
<file path=[Content_Types].xml><?xml version="1.0" encoding="utf-8"?>
<Types xmlns="http://schemas.openxmlformats.org/package/2006/content-types">
  <Default Extension="odttf" ContentType="application/vnd.openxmlformats-officedocument.obfuscatedFont"/>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11.0 -->
  <w:body>
    <w:p>
      <w:pPr>
        <w:adjustRightInd/>
        <w:snapToGrid/>
        <w:ind w:firstLine="0" w:firstLineChars="0"/>
        <w:jc w:val="left"/>
        <w:textAlignment w:val="center"/>
        <w:rPr>
          <w:rFonts w:ascii="黑体" w:eastAsia="黑体" w:hAnsi="Times New Roman" w:cs="Times New Roman" w:hint="eastAsia"/>
          <w:kern w:val="0"/>
          <w:sz w:val="32"/>
          <w:szCs w:val="32"/>
          <w:lang w:eastAsia="zh-CN"/>
        </w:rPr>
      </w:pPr>
      <w:bookmarkStart w:id="0" w:name="_Toc28335"/>
      <w:bookmarkStart w:id="1" w:name="_Toc20691"/>
      <w:bookmarkStart w:id="2" w:name="_Toc17055"/>
      <w:bookmarkStart w:id="3" w:name="_Toc6563"/>
      <w:bookmarkStart w:id="4" w:name="_Toc18925_WPSOffice_Level1"/>
      <w:bookmarkStart w:id="5" w:name="_Toc25384"/>
      <w:bookmarkStart w:id="6" w:name="_Toc2828_WPSOffice_Level1"/>
      <w:bookmarkStart w:id="7" w:name="_Toc19389"/>
      <w:bookmarkStart w:id="8" w:name="_Toc31365"/>
      <w:bookmarkStart w:id="9" w:name="_Toc27025"/>
      <w:bookmarkStart w:id="10" w:name="_Toc26079"/>
      <w:bookmarkStart w:id="11" w:name="_Toc12187"/>
      <w:bookmarkStart w:id="12" w:name="_Hlk111470667"/>
      <w:r>
        <w:rPr>
          <w:rFonts w:ascii="黑体" w:eastAsia="黑体" w:hAnsi="Times New Roman" w:cs="Times New Roman" w:hint="eastAsia"/>
          <w:kern w:val="0"/>
          <w:sz w:val="32"/>
          <w:szCs w:val="32"/>
        </w:rPr>
        <w:t>海南交易〔2025〕28号</w:t>
      </w:r>
      <w:r>
        <w:rPr>
          <w:rFonts w:ascii="黑体" w:eastAsia="黑体" w:hAnsi="Times New Roman" w:cs="Times New Roman" w:hint="eastAsia"/>
          <w:kern w:val="0"/>
          <w:sz w:val="32"/>
          <w:szCs w:val="32"/>
        </w:rPr>
        <w:t>附件</w:t>
      </w:r>
      <w:r>
        <w:rPr>
          <w:rFonts w:ascii="黑体" w:eastAsia="黑体" w:hAnsi="Times New Roman" w:cs="Times New Roman" w:hint="eastAsia"/>
          <w:kern w:val="0"/>
          <w:sz w:val="32"/>
          <w:szCs w:val="32"/>
          <w:lang w:val="en-US" w:eastAsia="zh-CN"/>
        </w:rPr>
        <w:t>1</w:t>
      </w:r>
    </w:p>
    <w:p>
      <w:pPr>
        <w:pStyle w:val="TOC2"/>
        <w:rPr>
          <w:rFonts w:hint="eastAsia"/>
          <w:color w:val="auto"/>
          <w:lang w:eastAsia="zh-CN"/>
        </w:rPr>
      </w:pPr>
      <w:bookmarkStart w:id="13" w:name="_GoBack"/>
      <w:bookmarkEnd w:id="13"/>
    </w:p>
    <w:p>
      <w:pPr>
        <w:adjustRightInd/>
        <w:snapToGrid/>
        <w:ind w:firstLine="0" w:firstLineChars="0"/>
        <w:jc w:val="center"/>
        <w:textAlignment w:val="center"/>
        <w:rPr>
          <w:rFonts w:ascii="方正小标宋_GBK" w:eastAsia="方正小标宋_GBK" w:hAnsi="方正小标宋_GBK" w:cs="方正小标宋_GBK" w:hint="eastAsia"/>
          <w:bCs/>
          <w:color w:val="auto"/>
          <w:sz w:val="44"/>
          <w:szCs w:val="44"/>
          <w:highlight w:val="none"/>
        </w:rPr>
      </w:pPr>
      <w:r>
        <w:rPr>
          <w:rFonts w:ascii="方正小标宋_GBK" w:eastAsia="方正小标宋_GBK" w:hAnsi="方正小标宋_GBK" w:cs="方正小标宋_GBK" w:hint="eastAsia"/>
          <w:bCs/>
          <w:color w:val="auto"/>
          <w:sz w:val="44"/>
          <w:szCs w:val="44"/>
          <w:highlight w:val="none"/>
          <w:lang w:eastAsia="zh-CN"/>
        </w:rPr>
        <w:t>海南</w:t>
      </w:r>
      <w:r>
        <w:rPr>
          <w:rFonts w:ascii="方正小标宋_GBK" w:eastAsia="方正小标宋_GBK" w:hAnsi="方正小标宋_GBK" w:cs="方正小标宋_GBK" w:hint="eastAsia"/>
          <w:bCs/>
          <w:color w:val="auto"/>
          <w:sz w:val="44"/>
          <w:szCs w:val="44"/>
          <w:highlight w:val="none"/>
        </w:rPr>
        <w:t>电力市场现货电能量交易实施细则</w:t>
      </w:r>
    </w:p>
    <w:p>
      <w:pPr>
        <w:pageBreakBefore w:val="0"/>
        <w:kinsoku/>
        <w:wordWrap/>
        <w:overflowPunct/>
        <w:topLinePunct w:val="0"/>
        <w:autoSpaceDE/>
        <w:autoSpaceDN/>
        <w:bidi w:val="0"/>
        <w:adjustRightInd/>
        <w:spacing w:line="560" w:lineRule="exact"/>
        <w:jc w:val="center"/>
        <w:outlineLvl w:val="0"/>
        <w:rPr>
          <w:rFonts w:ascii="楷体_GB2312" w:eastAsia="楷体_GB2312" w:hAnsi="楷体_GB2312" w:cs="楷体_GB2312"/>
          <w:bCs/>
          <w:color w:val="auto"/>
          <w:sz w:val="32"/>
          <w:szCs w:val="32"/>
        </w:rPr>
      </w:pPr>
      <w:bookmarkStart w:id="14" w:name="_Toc20426"/>
      <w:bookmarkStart w:id="15" w:name="_Toc32732"/>
      <w:r>
        <w:rPr>
          <w:rFonts w:ascii="楷体_GB2312" w:eastAsia="楷体_GB2312" w:hAnsi="楷体_GB2312" w:cs="楷体_GB2312" w:hint="eastAsia"/>
          <w:b w:val="0"/>
          <w:bCs w:val="0"/>
          <w:color w:val="auto"/>
          <w:sz w:val="32"/>
          <w:szCs w:val="32"/>
          <w:lang w:val="en-US" w:eastAsia="zh-CN"/>
        </w:rPr>
        <w:t>（试运行3.0版）</w:t>
      </w:r>
      <w:bookmarkEnd w:id="14"/>
      <w:bookmarkEnd w:id="15"/>
    </w:p>
    <w:bookmarkEnd w:id="0"/>
    <w:bookmarkEnd w:id="1"/>
    <w:bookmarkEnd w:id="2"/>
    <w:bookmarkEnd w:id="3"/>
    <w:bookmarkEnd w:id="4"/>
    <w:bookmarkEnd w:id="5"/>
    <w:bookmarkEnd w:id="6"/>
    <w:bookmarkEnd w:id="7"/>
    <w:bookmarkEnd w:id="8"/>
    <w:bookmarkEnd w:id="9"/>
    <w:bookmarkEnd w:id="10"/>
    <w:bookmarkEnd w:id="11"/>
    <w:p>
      <w:pPr>
        <w:adjustRightInd/>
        <w:snapToGrid/>
        <w:ind w:firstLine="0" w:firstLineChars="0"/>
        <w:jc w:val="center"/>
        <w:textAlignment w:val="center"/>
        <w:rPr>
          <w:rFonts w:ascii="方正小标宋_GBK" w:eastAsia="方正小标宋_GBK" w:hAnsi="方正小标宋_GBK" w:cs="方正小标宋_GBK" w:hint="eastAsia"/>
          <w:bCs/>
          <w:color w:val="auto"/>
          <w:sz w:val="44"/>
          <w:szCs w:val="44"/>
          <w:highlight w:val="none"/>
        </w:rPr>
      </w:pPr>
    </w:p>
    <w:p>
      <w:pPr>
        <w:pStyle w:val="11"/>
        <w:spacing w:before="218" w:beforeLines="50" w:after="218" w:afterLines="50"/>
        <w:ind w:firstLineChars="0"/>
        <w:textAlignment w:val="center"/>
        <w:rPr>
          <w:rFonts w:cs="黑体"/>
          <w:color w:val="auto"/>
          <w:highlight w:val="none"/>
        </w:rPr>
      </w:pPr>
      <w:r>
        <w:rPr>
          <w:rFonts w:cs="黑体" w:hint="eastAsia"/>
          <w:color w:val="auto"/>
          <w:highlight w:val="none"/>
        </w:rPr>
        <w:t>总则</w:t>
      </w:r>
    </w:p>
    <w:p>
      <w:pPr>
        <w:pStyle w:val="20"/>
        <w:ind w:firstLine="640" w:firstLineChars="200"/>
        <w:textAlignment w:val="center"/>
        <w:rPr>
          <w:color w:val="auto"/>
          <w:highlight w:val="none"/>
        </w:rPr>
      </w:pPr>
      <w:r>
        <w:rPr>
          <w:rFonts w:hint="eastAsia"/>
          <w:color w:val="auto"/>
          <w:highlight w:val="none"/>
        </w:rPr>
        <w:t>【编制目的】</w:t>
      </w:r>
      <w:r>
        <w:rPr>
          <w:rFonts w:hint="eastAsia"/>
          <w:color w:val="auto"/>
          <w:highlight w:val="none"/>
          <w:lang w:val="en-US" w:eastAsia="zh-CN"/>
        </w:rPr>
        <w:t>为</w:t>
      </w:r>
      <w:r>
        <w:rPr>
          <w:rFonts w:hint="eastAsia"/>
          <w:color w:val="auto"/>
          <w:highlight w:val="none"/>
        </w:rPr>
        <w:t>加强</w:t>
      </w:r>
      <w:r>
        <w:rPr>
          <w:rFonts w:hint="eastAsia"/>
          <w:color w:val="auto"/>
          <w:highlight w:val="none"/>
          <w:lang w:eastAsia="zh-CN"/>
        </w:rPr>
        <w:t>海南</w:t>
      </w:r>
      <w:r>
        <w:rPr>
          <w:rFonts w:hint="eastAsia"/>
          <w:color w:val="auto"/>
          <w:highlight w:val="none"/>
        </w:rPr>
        <w:t>现货市场运营管理，构建规范、高效、透明的现货市场体系，更好地反映电力商品的时空价值，发挥市场在资源配置中的决定性作用，保障电力系统安全运行和电力可靠供应，促进清洁能源消纳。</w:t>
      </w:r>
    </w:p>
    <w:p>
      <w:pPr>
        <w:pStyle w:val="20"/>
        <w:ind w:firstLine="640" w:firstLineChars="200"/>
        <w:textAlignment w:val="center"/>
        <w:rPr>
          <w:color w:val="auto"/>
          <w:highlight w:val="none"/>
        </w:rPr>
      </w:pPr>
      <w:r>
        <w:rPr>
          <w:rFonts w:hint="eastAsia"/>
          <w:color w:val="auto"/>
          <w:highlight w:val="none"/>
        </w:rPr>
        <w:t>【现货模式】</w:t>
      </w:r>
      <w:r>
        <w:rPr>
          <w:rFonts w:hint="eastAsia"/>
          <w:color w:val="auto"/>
          <w:highlight w:val="none"/>
          <w:lang w:eastAsia="zh-CN"/>
        </w:rPr>
        <w:t>海南电力现货市场融入</w:t>
      </w:r>
      <w:r>
        <w:rPr>
          <w:rFonts w:hint="eastAsia"/>
          <w:color w:val="auto"/>
          <w:highlight w:val="none"/>
        </w:rPr>
        <w:t>南方区域电力现货市场</w:t>
      </w:r>
      <w:r>
        <w:rPr>
          <w:rFonts w:hint="eastAsia"/>
          <w:color w:val="auto"/>
          <w:highlight w:val="none"/>
          <w:lang w:eastAsia="zh-CN"/>
        </w:rPr>
        <w:t>运行，</w:t>
      </w:r>
      <w:r>
        <w:rPr>
          <w:rFonts w:hint="eastAsia"/>
          <w:color w:val="auto"/>
          <w:highlight w:val="none"/>
        </w:rPr>
        <w:t>采用跨省与省内“联合出清，两级协同运作”模式。</w:t>
      </w:r>
    </w:p>
    <w:p>
      <w:pPr>
        <w:pStyle w:val="20"/>
        <w:ind w:firstLine="640" w:firstLineChars="200"/>
        <w:textAlignment w:val="center"/>
        <w:rPr>
          <w:color w:val="auto"/>
          <w:highlight w:val="none"/>
        </w:rPr>
      </w:pPr>
      <w:r>
        <w:rPr>
          <w:rFonts w:hint="eastAsia"/>
          <w:color w:val="auto"/>
          <w:highlight w:val="none"/>
        </w:rPr>
        <w:t>【编制依据】本细则根据《中共中央 国务院关于进一步深化电力体制改革的若干意见》（中发〔2015〕9号）及其配套文件、《南方区域电力市场实施方案》《南方区域电力市场运营规则》</w:t>
      </w:r>
      <w:r>
        <w:rPr>
          <w:rFonts w:hint="eastAsia"/>
          <w:color w:val="auto"/>
          <w:highlight w:val="none"/>
          <w:lang w:eastAsia="zh-CN"/>
        </w:rPr>
        <w:t>和《南方区域电力市场现货电能量交易实施细则（</w:t>
      </w:r>
      <w:r>
        <w:rPr>
          <w:rFonts w:hint="eastAsia"/>
          <w:color w:val="auto"/>
          <w:highlight w:val="none"/>
          <w:lang w:val="en-US" w:eastAsia="zh-CN"/>
        </w:rPr>
        <w:t>V3.0版</w:t>
      </w:r>
      <w:r>
        <w:rPr>
          <w:rFonts w:hint="eastAsia"/>
          <w:color w:val="auto"/>
          <w:highlight w:val="none"/>
          <w:lang w:eastAsia="zh-CN"/>
        </w:rPr>
        <w:t>）》</w:t>
      </w:r>
      <w:r>
        <w:rPr>
          <w:rFonts w:hint="eastAsia"/>
          <w:color w:val="auto"/>
          <w:highlight w:val="none"/>
        </w:rPr>
        <w:t>，结合</w:t>
      </w:r>
      <w:r>
        <w:rPr>
          <w:rFonts w:hint="eastAsia"/>
          <w:color w:val="auto"/>
          <w:highlight w:val="none"/>
          <w:lang w:val="en-US" w:eastAsia="zh-CN"/>
        </w:rPr>
        <w:t>海南电网</w:t>
      </w:r>
      <w:r>
        <w:rPr>
          <w:rFonts w:hint="eastAsia"/>
          <w:color w:val="auto"/>
          <w:highlight w:val="none"/>
        </w:rPr>
        <w:t>实际制订。</w:t>
      </w:r>
    </w:p>
    <w:p>
      <w:pPr>
        <w:pStyle w:val="11"/>
        <w:spacing w:before="218" w:beforeLines="50" w:after="218" w:afterLines="50"/>
        <w:ind w:firstLineChars="0"/>
        <w:textAlignment w:val="center"/>
        <w:rPr>
          <w:rFonts w:cs="黑体"/>
          <w:color w:val="auto"/>
          <w:highlight w:val="none"/>
        </w:rPr>
      </w:pPr>
      <w:bookmarkStart w:id="16" w:name="_Ref32183535"/>
      <w:bookmarkStart w:id="17" w:name="_Toc13332"/>
      <w:bookmarkStart w:id="18" w:name="_Toc24786"/>
      <w:bookmarkStart w:id="19" w:name="_Toc20113"/>
      <w:bookmarkStart w:id="20" w:name="_Toc15340"/>
      <w:r>
        <w:rPr>
          <w:rFonts w:cs="黑体" w:hint="eastAsia"/>
          <w:color w:val="auto"/>
          <w:highlight w:val="none"/>
          <w:lang w:val="en-US" w:eastAsia="zh-CN"/>
        </w:rPr>
        <w:t xml:space="preserve">术语与定义 </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【统调负荷】指</w:t>
      </w:r>
      <w:r>
        <w:rPr>
          <w:rFonts w:cs="仿宋_GB2312" w:hint="eastAsia"/>
          <w:color w:val="auto"/>
          <w:szCs w:val="32"/>
          <w:highlight w:val="none"/>
          <w:lang w:eastAsia="zh-CN"/>
        </w:rPr>
        <w:t>海南中调</w:t>
      </w:r>
      <w:r>
        <w:rPr>
          <w:rFonts w:ascii="仿宋_GB2312" w:hAnsi="仿宋_GB2312" w:cs="仿宋_GB2312" w:hint="eastAsia"/>
          <w:color w:val="auto"/>
          <w:szCs w:val="32"/>
          <w:highlight w:val="none"/>
        </w:rPr>
        <w:t>直调电厂发电负荷、地（县）调电厂发电负荷与同一时间点电网跨区联络线的负荷（联络线输入为正、输出为负）之和。</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【母线负荷】指</w:t>
      </w:r>
      <w:r>
        <w:rPr>
          <w:rFonts w:cs="仿宋_GB2312" w:hint="eastAsia"/>
          <w:color w:val="auto"/>
          <w:szCs w:val="32"/>
          <w:highlight w:val="none"/>
          <w:lang w:val="en-US" w:eastAsia="zh-CN"/>
        </w:rPr>
        <w:t>海南电网11</w:t>
      </w:r>
      <w:r>
        <w:rPr>
          <w:rFonts w:ascii="仿宋_GB2312" w:hAnsi="仿宋_GB2312" w:cs="仿宋_GB2312" w:hint="eastAsia"/>
          <w:color w:val="auto"/>
          <w:szCs w:val="32"/>
          <w:highlight w:val="none"/>
        </w:rPr>
        <w:t>0kV及以上变电站的母线负荷，即节点负荷。</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【负荷预测】指根据电网运行特性，综合自然条件、经济状况与社会事件等因素，对电力调度机构所辖电网未来特定时刻的负荷需求进行预测的行为。</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【运行备用】指在电力系统运行方式安排及实时调度运行中，为了应对负荷预测误差、设备意外停运、机组发电故障、可再生能源功率波动等所预留的可随时调用的额外有功容量。</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【安全约束机组组合】安全约束机组组合（Security-Constrained Unit Commitment，SCUC），指在满足电力系统安全性约束的条件下，以社会福利最大等为优化目标，制定分时段的机组开停机计划。</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【安全约束经济调度】安全约束经济调度（Security-Constrained Economic Dispatch, SCED），指在满足电力系统安全性约束的条件下，以社会福利最大等为优化目标，制定分时段的机组发电出力计划。</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【节点边际电价】节点边际电价（Locational Marginal Price，LMP），指在满足当前输电网络设备约束条件和各类</w:t>
      </w:r>
      <w:r>
        <w:rPr>
          <w:rFonts w:cs="仿宋_GB2312" w:hint="eastAsia"/>
          <w:color w:val="auto"/>
          <w:szCs w:val="32"/>
          <w:highlight w:val="none"/>
          <w:lang w:eastAsia="zh-CN"/>
        </w:rPr>
        <w:t>其他资源</w:t>
      </w:r>
      <w:r>
        <w:rPr>
          <w:rFonts w:ascii="仿宋_GB2312" w:hAnsi="仿宋_GB2312" w:cs="仿宋_GB2312" w:hint="eastAsia"/>
          <w:color w:val="auto"/>
          <w:szCs w:val="32"/>
          <w:highlight w:val="none"/>
        </w:rPr>
        <w:t>的工作特点的情况下，在某一节点增加单位负荷需求时所需要增加的边际成本，由系统电能价格与阻塞价格两部分构成。</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【电力市场发电机组】</w:t>
      </w:r>
      <w:r>
        <w:rPr>
          <w:rFonts w:cs="仿宋_GB2312" w:hint="eastAsia"/>
          <w:color w:val="auto"/>
          <w:szCs w:val="32"/>
          <w:highlight w:val="none"/>
          <w:lang w:eastAsia="zh-CN"/>
        </w:rPr>
        <w:t>海南</w:t>
      </w:r>
      <w:r>
        <w:rPr>
          <w:rFonts w:ascii="仿宋_GB2312" w:hAnsi="仿宋_GB2312" w:cs="仿宋_GB2312" w:hint="eastAsia"/>
          <w:color w:val="auto"/>
          <w:szCs w:val="32"/>
          <w:highlight w:val="none"/>
        </w:rPr>
        <w:t>电力市场发电机组分市场机组和非市场机组。市场机组指电能量交易中通过市场方式形成价格的发电机组；非市场机组指不通过市场方式形成价格，执行政府规定上网电价的发电机组。市场机组准入范围</w:t>
      </w:r>
      <w:r>
        <w:rPr>
          <w:rFonts w:cs="仿宋_GB2312" w:hint="eastAsia"/>
          <w:color w:val="auto"/>
          <w:szCs w:val="32"/>
          <w:highlight w:val="none"/>
          <w:lang w:val="en-US" w:eastAsia="zh-CN"/>
        </w:rPr>
        <w:t>与</w:t>
      </w:r>
      <w:r>
        <w:rPr>
          <w:rFonts w:cs="仿宋_GB2312" w:hint="eastAsia"/>
          <w:color w:val="auto"/>
          <w:szCs w:val="32"/>
          <w:highlight w:val="none"/>
          <w:lang w:eastAsia="zh-CN"/>
        </w:rPr>
        <w:t>海南电力中长期市场一致</w:t>
      </w:r>
      <w:r>
        <w:rPr>
          <w:rFonts w:ascii="仿宋_GB2312" w:hAnsi="仿宋_GB2312" w:cs="仿宋_GB2312" w:hint="eastAsia"/>
          <w:color w:val="auto"/>
          <w:szCs w:val="32"/>
          <w:highlight w:val="none"/>
        </w:rPr>
        <w:t>，原则上参与中长期电能量交易的市场机组应同步参与现货交易。</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【报量报价参与现货市场】</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rPr>
        <w:t>经营主体申报量-价对，根据市场规则，参与现货市场优化出清和结算。</w:t>
      </w:r>
    </w:p>
    <w:p>
      <w:pPr>
        <w:pStyle w:val="20"/>
        <w:ind w:firstLine="640" w:firstLineChars="200"/>
        <w:textAlignment w:val="center"/>
        <w:outlineLvl w:val="1"/>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【报量不报价参与现货市场】</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rPr>
        <w:t>经营主体申报出力/用电需求曲线，不申报价格，申报的出力/用电需求曲线作为现货市场出清边界，参与现货市场结算。</w:t>
      </w:r>
    </w:p>
    <w:p>
      <w:pPr>
        <w:pStyle w:val="20"/>
        <w:ind w:firstLine="640" w:firstLineChars="200"/>
        <w:textAlignment w:val="center"/>
        <w:outlineLvl w:val="1"/>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【不参与现货市场】</w:t>
      </w:r>
      <w:r>
        <w:rPr>
          <w:rFonts w:ascii="仿宋_GB2312" w:hAnsi="仿宋_GB2312" w:cs="仿宋_GB2312" w:hint="eastAsia"/>
          <w:color w:val="auto"/>
          <w:szCs w:val="32"/>
          <w:highlight w:val="none"/>
          <w:lang w:eastAsia="zh-CN"/>
        </w:rPr>
        <w:t>：经营主体不参与现货市场优化出清和结算。</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交易单元】发电侧并网主体按照交易单元参与电力市场，其中，风电、光伏等类型电厂以接入同一个上网节点、同一业主单位、执行相同标准补贴政策的电厂发电机组为一个交易单元参与电力市场；燃煤、核电、生物质等类型电厂以机组为交易单元参与电力市场；燃气等类型电厂原则上以套机为交易单元参与电力市场，对于接入不同上网节点的套机，则以机组为交易单元参与电力市场；储能、虚拟电厂等新兴主体另行制定。</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【新能源场站】</w:t>
      </w:r>
      <w:r>
        <w:rPr>
          <w:rFonts w:ascii="仿宋_GB2312" w:hAnsi="仿宋_GB2312" w:cs="仿宋_GB2312" w:hint="eastAsia"/>
          <w:color w:val="auto"/>
          <w:szCs w:val="32"/>
          <w:highlight w:val="none"/>
          <w:lang w:eastAsia="zh-CN"/>
        </w:rPr>
        <w:t>：</w:t>
      </w:r>
      <w:r>
        <w:rPr>
          <w:rFonts w:cs="仿宋_GB2312" w:hint="eastAsia"/>
          <w:color w:val="auto"/>
          <w:szCs w:val="32"/>
          <w:highlight w:val="none"/>
          <w:lang w:val="en-US" w:eastAsia="zh-CN"/>
        </w:rPr>
        <w:t>海南中调</w:t>
      </w:r>
      <w:r>
        <w:rPr>
          <w:rFonts w:ascii="仿宋_GB2312" w:hAnsi="仿宋_GB2312" w:cs="仿宋_GB2312" w:hint="eastAsia"/>
          <w:color w:val="auto"/>
          <w:szCs w:val="32"/>
          <w:highlight w:val="none"/>
        </w:rPr>
        <w:t>直接调度的风电、光伏新能源场站；</w:t>
      </w:r>
      <w:r>
        <w:rPr>
          <w:rFonts w:cs="仿宋_GB2312" w:hint="eastAsia"/>
          <w:color w:val="auto"/>
          <w:szCs w:val="32"/>
          <w:highlight w:val="none"/>
          <w:lang w:val="en-US" w:eastAsia="zh-CN"/>
        </w:rPr>
        <w:t>海南</w:t>
      </w:r>
      <w:r>
        <w:rPr>
          <w:rFonts w:ascii="仿宋_GB2312" w:hAnsi="仿宋_GB2312" w:cs="仿宋_GB2312" w:hint="eastAsia"/>
          <w:color w:val="auto"/>
          <w:szCs w:val="32"/>
          <w:highlight w:val="none"/>
        </w:rPr>
        <w:t>地</w:t>
      </w:r>
      <w:r>
        <w:rPr>
          <w:rFonts w:cs="仿宋_GB2312" w:hint="eastAsia"/>
          <w:color w:val="auto"/>
          <w:szCs w:val="32"/>
          <w:highlight w:val="none"/>
          <w:lang w:val="en-US" w:eastAsia="zh-CN"/>
        </w:rPr>
        <w:t>调</w:t>
      </w:r>
      <w:r>
        <w:rPr>
          <w:rFonts w:ascii="仿宋_GB2312" w:hAnsi="仿宋_GB2312" w:cs="仿宋_GB2312" w:hint="eastAsia"/>
          <w:color w:val="auto"/>
          <w:szCs w:val="32"/>
          <w:highlight w:val="none"/>
        </w:rPr>
        <w:t>直接调度的容量为10兆瓦及以</w:t>
      </w:r>
      <w:r>
        <w:rPr>
          <w:rFonts w:cs="仿宋_GB2312" w:hint="eastAsia"/>
          <w:color w:val="auto"/>
          <w:szCs w:val="32"/>
          <w:highlight w:val="none"/>
          <w:lang w:eastAsia="zh-CN"/>
        </w:rPr>
        <w:t>上的</w:t>
      </w:r>
      <w:r>
        <w:rPr>
          <w:rFonts w:ascii="仿宋_GB2312" w:hAnsi="仿宋_GB2312" w:cs="仿宋_GB2312" w:hint="eastAsia"/>
          <w:color w:val="auto"/>
          <w:szCs w:val="32"/>
          <w:highlight w:val="none"/>
        </w:rPr>
        <w:t>风电、光伏新能源场站。</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【日前电能量市场】竞价日（D-1日）进行的决定运行日（D日）资源组合状态和计划的电能量交易市场。</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【实时电能量市场】运行日（D日）进行的决定未来15分钟最终调度资源分配状态和计划的电能量交易市场。</w:t>
      </w:r>
    </w:p>
    <w:p>
      <w:pPr>
        <w:pStyle w:val="20"/>
        <w:ind w:firstLine="640" w:firstLineChars="200"/>
        <w:textAlignment w:val="center"/>
        <w:outlineLvl w:val="1"/>
        <w:rPr>
          <w:rFonts w:ascii="仿宋_GB2312" w:hAnsi="仿宋_GB2312" w:cs="仿宋_GB2312"/>
          <w:color w:val="auto"/>
          <w:szCs w:val="32"/>
          <w:highlight w:val="none"/>
        </w:rPr>
      </w:pPr>
      <w:r>
        <w:rPr>
          <w:rFonts w:ascii="仿宋_GB2312" w:hAnsi="仿宋_GB2312" w:cs="仿宋_GB2312" w:hint="eastAsia"/>
          <w:color w:val="auto"/>
          <w:szCs w:val="32"/>
          <w:highlight w:val="none"/>
        </w:rPr>
        <w:t>【市场出清】指电力市场根据市场规则通过竞争方式确定中标电力电量及价格。</w:t>
      </w:r>
    </w:p>
    <w:p>
      <w:pPr>
        <w:pStyle w:val="20"/>
        <w:ind w:firstLine="640" w:firstLineChars="200"/>
        <w:textAlignment w:val="center"/>
        <w:outlineLvl w:val="1"/>
        <w:rPr>
          <w:rFonts w:cs="黑体"/>
          <w:color w:val="auto"/>
          <w:highlight w:val="none"/>
        </w:rPr>
      </w:pPr>
      <w:r>
        <w:rPr>
          <w:rFonts w:ascii="仿宋_GB2312" w:hAnsi="仿宋_GB2312" w:cs="仿宋_GB2312" w:hint="eastAsia"/>
          <w:color w:val="auto"/>
          <w:szCs w:val="32"/>
          <w:highlight w:val="none"/>
        </w:rPr>
        <w:t>【安全校核】对检修计划、发电计划、市场出清结果和电网运行操作等内容，从电力系统运行安全角度分析其安全性和电力平衡的过程。现货能量市场交易的安全校核与市场出清同步进行，市场出清结果必须严格满足国家和行业的政策、标准要求，同时满足电网安全稳定运行、电力电量平衡和清洁能源消纳要求。</w:t>
      </w:r>
    </w:p>
    <w:p>
      <w:pPr>
        <w:pStyle w:val="20"/>
        <w:ind w:firstLine="640" w:firstLineChars="200"/>
        <w:textAlignment w:val="center"/>
        <w:outlineLvl w:val="1"/>
        <w:rPr>
          <w:rFonts w:cs="黑体"/>
          <w:color w:val="auto"/>
          <w:highlight w:val="none"/>
        </w:rPr>
      </w:pPr>
      <w:r>
        <w:rPr>
          <w:rFonts w:ascii="仿宋_GB2312" w:hAnsi="仿宋_GB2312" w:cs="仿宋_GB2312" w:hint="eastAsia"/>
          <w:color w:val="auto"/>
          <w:szCs w:val="32"/>
          <w:highlight w:val="none"/>
        </w:rPr>
        <w:t>【</w:t>
      </w:r>
      <w:r>
        <w:rPr>
          <w:rFonts w:cs="黑体" w:hint="eastAsia"/>
          <w:color w:val="auto"/>
          <w:highlight w:val="none"/>
        </w:rPr>
        <w:t>最小技术出力</w:t>
      </w:r>
      <w:r>
        <w:rPr>
          <w:rFonts w:ascii="仿宋_GB2312" w:hAnsi="仿宋_GB2312" w:cs="仿宋_GB2312" w:hint="eastAsia"/>
          <w:color w:val="auto"/>
          <w:szCs w:val="32"/>
          <w:highlight w:val="none"/>
        </w:rPr>
        <w:t>】</w:t>
      </w:r>
      <w:r>
        <w:rPr>
          <w:rFonts w:cs="黑体" w:hint="eastAsia"/>
          <w:color w:val="auto"/>
          <w:highlight w:val="none"/>
          <w:lang w:eastAsia="zh-CN"/>
        </w:rPr>
        <w:t>：</w:t>
      </w:r>
      <w:r>
        <w:rPr>
          <w:rFonts w:cs="黑体" w:hint="eastAsia"/>
          <w:color w:val="auto"/>
          <w:highlight w:val="none"/>
        </w:rPr>
        <w:t>在满足锅炉稳定燃烧等安全约束的情况下，发电机组安全运行的最小稳定的发电能力。</w:t>
      </w:r>
      <w:r>
        <w:rPr>
          <w:rFonts w:hint="eastAsia"/>
          <w:color w:val="auto"/>
          <w:highlight w:val="none"/>
        </w:rPr>
        <w:t>应与能源监管机构审核发布的最小技术出力核定结果保持一致。</w:t>
      </w:r>
    </w:p>
    <w:p>
      <w:pPr>
        <w:pStyle w:val="20"/>
        <w:ind w:firstLine="640" w:firstLineChars="200"/>
        <w:textAlignment w:val="center"/>
        <w:outlineLvl w:val="1"/>
        <w:rPr>
          <w:rFonts w:cs="黑体"/>
          <w:color w:val="auto"/>
          <w:highlight w:val="none"/>
        </w:rPr>
      </w:pPr>
      <w:r>
        <w:rPr>
          <w:rFonts w:ascii="仿宋_GB2312" w:hAnsi="仿宋_GB2312" w:cs="仿宋_GB2312" w:hint="eastAsia"/>
          <w:color w:val="auto"/>
          <w:szCs w:val="32"/>
          <w:highlight w:val="none"/>
        </w:rPr>
        <w:t>【可调出力】</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rPr>
        <w:t>受机组出力受限或电网运行方式调整影响，调度机构核实确定后的机组出力允许调节的范围，包括最大可调出力和最小可调出力。</w:t>
      </w:r>
    </w:p>
    <w:p>
      <w:pPr>
        <w:pStyle w:val="11"/>
        <w:spacing w:before="218" w:beforeLines="50" w:after="218" w:afterLines="50"/>
        <w:ind w:firstLineChars="0"/>
        <w:textAlignment w:val="center"/>
        <w:rPr>
          <w:rFonts w:cs="黑体"/>
          <w:color w:val="auto"/>
          <w:highlight w:val="none"/>
        </w:rPr>
      </w:pPr>
      <w:r>
        <w:rPr>
          <w:rFonts w:cs="黑体" w:hint="eastAsia"/>
          <w:color w:val="auto"/>
          <w:highlight w:val="none"/>
        </w:rPr>
        <w:t>日前电能量市场交易组织</w:t>
      </w:r>
      <w:bookmarkEnd w:id="16"/>
    </w:p>
    <w:p>
      <w:pPr>
        <w:pStyle w:val="20"/>
        <w:ind w:firstLine="640" w:firstLineChars="200"/>
        <w:textAlignment w:val="center"/>
        <w:outlineLvl w:val="1"/>
        <w:rPr>
          <w:color w:val="auto"/>
          <w:highlight w:val="none"/>
        </w:rPr>
      </w:pPr>
      <w:r>
        <w:rPr>
          <w:rFonts w:hint="eastAsia"/>
          <w:color w:val="auto"/>
          <w:highlight w:val="none"/>
        </w:rPr>
        <w:t>组织方式</w:t>
      </w:r>
    </w:p>
    <w:p>
      <w:pPr>
        <w:pStyle w:val="3"/>
        <w:ind w:firstLine="640"/>
        <w:textAlignment w:val="center"/>
        <w:rPr>
          <w:color w:val="auto"/>
          <w:highlight w:val="none"/>
        </w:rPr>
      </w:pPr>
      <w:r>
        <w:rPr>
          <w:rFonts w:hint="eastAsia"/>
          <w:color w:val="auto"/>
          <w:highlight w:val="none"/>
        </w:rPr>
        <w:t>【组织方式】调度机构按照保安全、保供应、保消纳原则，在D-2日对跨省优先计划进行安全校核，对不满足安全约束的跨省优先计划进行调减。日前市场采用全电量申报、集中优化出清的方式开展。现阶段，以“发电侧报量报价、用户侧报量不报价”模式组织市场申报，市场机组申报运行日的报价信息，售电公司和批发用户</w:t>
      </w:r>
      <w:r>
        <w:rPr>
          <w:rFonts w:hint="eastAsia"/>
          <w:color w:val="auto"/>
          <w:highlight w:val="none"/>
          <w:lang w:val="en-US" w:eastAsia="zh-CN"/>
        </w:rPr>
        <w:t>及电网代购电</w:t>
      </w:r>
      <w:r>
        <w:rPr>
          <w:rFonts w:hint="eastAsia"/>
          <w:color w:val="auto"/>
          <w:highlight w:val="none"/>
        </w:rPr>
        <w:t>申报运行日的用电需求分时曲线，不申报价格。根据统调负荷预测、母线负荷预测、跨省跨区送电下限、不直接参与市场交易发电主体出力安排、发电机组检修计划、输变电设备检修计划、发电机组运行约束、系统安全约束等市场边界和约束条件，以社会福利最大化为目标，采用安全约束机组组合（SCUC）、安全约束经济调度（SCED）方法进行集中优化计算，出清得到运行日的机组开机组合、分时出力计划、分时节点电价、跨省送受电计划。售电公司和批发用户</w:t>
      </w:r>
      <w:r>
        <w:rPr>
          <w:rFonts w:hint="eastAsia"/>
          <w:color w:val="auto"/>
          <w:highlight w:val="none"/>
          <w:lang w:val="en-US" w:eastAsia="zh-CN"/>
        </w:rPr>
        <w:t>及电网代购电</w:t>
      </w:r>
      <w:r>
        <w:rPr>
          <w:rFonts w:hint="eastAsia"/>
          <w:color w:val="auto"/>
          <w:highlight w:val="none"/>
        </w:rPr>
        <w:t>所申报的用电需求曲线即为其日前电能量市场的中标曲线。</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待具备条件后以“发电侧报量报价、用户侧报量报价”模式组织市场交易。</w:t>
      </w:r>
    </w:p>
    <w:p>
      <w:pPr>
        <w:pStyle w:val="3"/>
        <w:ind w:firstLine="640"/>
        <w:textAlignment w:val="center"/>
        <w:rPr>
          <w:color w:val="auto"/>
          <w:highlight w:val="none"/>
        </w:rPr>
      </w:pPr>
      <w:r>
        <w:rPr>
          <w:rFonts w:hint="eastAsia"/>
          <w:color w:val="auto"/>
          <w:highlight w:val="none"/>
        </w:rPr>
        <w:t>【交易时间】运行日（D日）为执行日前电能量市场交易计划的自然日，每15分钟为一个交易出清时段，每个运行日含有96个交易出清时段。竞价日（D-1日）</w:t>
      </w:r>
      <w:r>
        <w:rPr>
          <w:rFonts w:hint="eastAsia"/>
          <w:color w:val="auto"/>
          <w:highlight w:val="none"/>
          <w:lang w:val="en-US" w:eastAsia="zh-CN"/>
        </w:rPr>
        <w:t>由</w:t>
      </w:r>
      <w:r>
        <w:rPr>
          <w:rFonts w:hint="eastAsia"/>
          <w:color w:val="auto"/>
          <w:highlight w:val="none"/>
        </w:rPr>
        <w:t>发电企业、售电公司和批发用户</w:t>
      </w:r>
      <w:r>
        <w:rPr>
          <w:rFonts w:hint="eastAsia"/>
          <w:color w:val="auto"/>
          <w:highlight w:val="none"/>
          <w:lang w:val="en-US" w:eastAsia="zh-CN"/>
        </w:rPr>
        <w:t>及电网代购电</w:t>
      </w:r>
      <w:r>
        <w:rPr>
          <w:rFonts w:hint="eastAsia"/>
          <w:color w:val="auto"/>
          <w:highlight w:val="none"/>
        </w:rPr>
        <w:t>进行申报，并通过日前电能量市场出清形成运行日的交易结果。</w:t>
      </w:r>
    </w:p>
    <w:p>
      <w:pPr>
        <w:pStyle w:val="3"/>
        <w:ind w:firstLine="640"/>
        <w:textAlignment w:val="center"/>
        <w:rPr>
          <w:color w:val="auto"/>
          <w:highlight w:val="none"/>
        </w:rPr>
      </w:pPr>
      <w:r>
        <w:rPr>
          <w:rFonts w:hint="eastAsia"/>
          <w:color w:val="auto"/>
          <w:highlight w:val="none"/>
        </w:rPr>
        <w:t>【参与市场模式】现阶段，燃煤、燃气等交易单元采用报量报价方式参与现货交易</w:t>
      </w:r>
      <w:r>
        <w:rPr>
          <w:rFonts w:hint="eastAsia"/>
          <w:color w:val="auto"/>
          <w:highlight w:val="none"/>
          <w:lang w:eastAsia="zh-CN"/>
        </w:rPr>
        <w:t>。</w:t>
      </w:r>
      <w:r>
        <w:rPr>
          <w:rFonts w:hint="eastAsia"/>
          <w:color w:val="auto"/>
          <w:highlight w:val="none"/>
        </w:rPr>
        <w:t>水电</w:t>
      </w:r>
      <w:r>
        <w:rPr>
          <w:rFonts w:hint="eastAsia"/>
          <w:color w:val="auto"/>
          <w:highlight w:val="none"/>
          <w:lang w:eastAsia="zh-CN"/>
        </w:rPr>
        <w:t>、</w:t>
      </w:r>
      <w:r>
        <w:rPr>
          <w:rFonts w:hint="eastAsia"/>
          <w:color w:val="auto"/>
          <w:highlight w:val="none"/>
        </w:rPr>
        <w:t>风电、光伏</w:t>
      </w:r>
      <w:r>
        <w:rPr>
          <w:rFonts w:hint="eastAsia"/>
          <w:color w:val="auto"/>
          <w:highlight w:val="none"/>
          <w:lang w:eastAsia="zh-CN"/>
        </w:rPr>
        <w:t>、</w:t>
      </w:r>
      <w:r>
        <w:rPr>
          <w:rFonts w:hint="eastAsia"/>
          <w:color w:val="auto"/>
          <w:highlight w:val="none"/>
        </w:rPr>
        <w:t>核电</w:t>
      </w:r>
      <w:r>
        <w:rPr>
          <w:rFonts w:hint="eastAsia"/>
          <w:color w:val="auto"/>
          <w:highlight w:val="none"/>
          <w:lang w:eastAsia="zh-CN"/>
        </w:rPr>
        <w:t>、</w:t>
      </w:r>
      <w:r>
        <w:rPr>
          <w:rFonts w:hint="eastAsia"/>
          <w:color w:val="auto"/>
          <w:highlight w:val="none"/>
          <w:lang w:val="en-US" w:eastAsia="zh-CN"/>
        </w:rPr>
        <w:t>生物质及</w:t>
      </w:r>
      <w:r>
        <w:rPr>
          <w:rFonts w:hint="eastAsia"/>
          <w:color w:val="auto"/>
          <w:highlight w:val="none"/>
          <w:lang w:eastAsia="zh-CN"/>
        </w:rPr>
        <w:t>独立储能等新型市场主体</w:t>
      </w:r>
      <w:r>
        <w:rPr>
          <w:rFonts w:hint="eastAsia"/>
          <w:color w:val="auto"/>
          <w:highlight w:val="none"/>
        </w:rPr>
        <w:t>具体参与现货优化的方式根据</w:t>
      </w:r>
      <w:r>
        <w:rPr>
          <w:rFonts w:hint="eastAsia"/>
          <w:color w:val="auto"/>
          <w:highlight w:val="none"/>
          <w:lang w:val="en-US" w:eastAsia="zh-CN"/>
        </w:rPr>
        <w:t>现货</w:t>
      </w:r>
      <w:r>
        <w:rPr>
          <w:rFonts w:hint="eastAsia"/>
          <w:color w:val="auto"/>
          <w:highlight w:val="none"/>
        </w:rPr>
        <w:t>试运行方案明确。</w:t>
      </w:r>
    </w:p>
    <w:p>
      <w:pPr>
        <w:pStyle w:val="20"/>
        <w:ind w:firstLine="640" w:firstLineChars="200"/>
        <w:textAlignment w:val="center"/>
        <w:outlineLvl w:val="1"/>
        <w:rPr>
          <w:color w:val="auto"/>
          <w:highlight w:val="none"/>
        </w:rPr>
      </w:pPr>
      <w:r>
        <w:rPr>
          <w:rFonts w:hint="eastAsia"/>
          <w:color w:val="auto"/>
          <w:highlight w:val="none"/>
        </w:rPr>
        <w:t>机组参数</w:t>
      </w:r>
    </w:p>
    <w:p>
      <w:pPr>
        <w:pStyle w:val="3"/>
        <w:ind w:firstLine="640"/>
        <w:textAlignment w:val="center"/>
        <w:rPr>
          <w:color w:val="auto"/>
          <w:highlight w:val="none"/>
        </w:rPr>
      </w:pPr>
      <w:r>
        <w:rPr>
          <w:rFonts w:hint="eastAsia"/>
          <w:color w:val="auto"/>
          <w:highlight w:val="none"/>
        </w:rPr>
        <w:t>【机组运行参数】现货电能量市场所有并网发电机组需向电力调度机构提供机组的运行参数，经电力调度机构审核批准后生效。如需变更，需通过运行参数变更管理流程进行更改。</w:t>
      </w:r>
    </w:p>
    <w:p>
      <w:pPr>
        <w:pStyle w:val="3"/>
        <w:ind w:firstLine="640"/>
        <w:textAlignment w:val="center"/>
        <w:rPr>
          <w:color w:val="auto"/>
          <w:highlight w:val="none"/>
        </w:rPr>
      </w:pPr>
      <w:r>
        <w:rPr>
          <w:rFonts w:hint="eastAsia"/>
          <w:color w:val="auto"/>
          <w:highlight w:val="none"/>
        </w:rPr>
        <w:t>【</w:t>
      </w:r>
      <w:r>
        <w:rPr>
          <w:rFonts w:hint="eastAsia"/>
          <w:color w:val="auto"/>
          <w:highlight w:val="none"/>
          <w:lang w:val="en-US" w:eastAsia="zh-CN"/>
        </w:rPr>
        <w:t>报价</w:t>
      </w:r>
      <w:r>
        <w:rPr>
          <w:rFonts w:hint="eastAsia"/>
          <w:color w:val="auto"/>
          <w:highlight w:val="none"/>
        </w:rPr>
        <w:t>参数】</w:t>
      </w:r>
      <w:r>
        <w:rPr>
          <w:color w:val="auto"/>
          <w:highlight w:val="none"/>
        </w:rPr>
        <w:t>报量不报价场站上报的运行数据作为现货电能量市场交易结算的数据，报量报价场站上报的运行数据作为其参与现货电能量市场交易出清竞争的依据。</w:t>
      </w:r>
    </w:p>
    <w:p>
      <w:pPr>
        <w:pStyle w:val="3"/>
        <w:ind w:firstLine="640"/>
        <w:textAlignment w:val="center"/>
        <w:rPr>
          <w:color w:val="auto"/>
          <w:highlight w:val="none"/>
        </w:rPr>
      </w:pPr>
      <w:r>
        <w:rPr>
          <w:rFonts w:hint="eastAsia"/>
          <w:color w:val="auto"/>
          <w:highlight w:val="none"/>
        </w:rPr>
        <w:t>通用参数：</w:t>
      </w:r>
    </w:p>
    <w:p>
      <w:pPr>
        <w:pStyle w:val="4"/>
        <w:ind w:firstLine="640" w:firstLineChars="200"/>
        <w:textAlignment w:val="center"/>
        <w:rPr>
          <w:color w:val="auto"/>
          <w:highlight w:val="none"/>
        </w:rPr>
      </w:pPr>
      <w:r>
        <w:rPr>
          <w:rFonts w:hint="eastAsia"/>
          <w:color w:val="auto"/>
          <w:highlight w:val="none"/>
        </w:rPr>
        <w:t>发电机组额定有功功率，单位为</w:t>
      </w:r>
      <w:r>
        <w:rPr>
          <w:rFonts w:hint="eastAsia"/>
          <w:color w:val="auto"/>
          <w:highlight w:val="none"/>
          <w:u w:val="single"/>
        </w:rPr>
        <w:t>MW</w:t>
      </w:r>
      <w:r>
        <w:rPr>
          <w:rFonts w:hint="eastAsia"/>
          <w:color w:val="auto"/>
          <w:highlight w:val="none"/>
        </w:rPr>
        <w:t>，应与并网调度协议保持一致，额定有功功率即调度容量原则上以政府电力主管部门核准备案文件或电力业务许可证为准（两者取最新）；</w:t>
      </w:r>
    </w:p>
    <w:p>
      <w:pPr>
        <w:pStyle w:val="4"/>
        <w:ind w:firstLine="640" w:firstLineChars="200"/>
        <w:textAlignment w:val="center"/>
        <w:rPr>
          <w:color w:val="auto"/>
          <w:highlight w:val="none"/>
        </w:rPr>
      </w:pPr>
      <w:r>
        <w:rPr>
          <w:rFonts w:hint="eastAsia"/>
          <w:color w:val="auto"/>
          <w:highlight w:val="none"/>
        </w:rPr>
        <w:t>发电机组厂用电率，单位为</w:t>
      </w:r>
      <w:r>
        <w:rPr>
          <w:rFonts w:hint="eastAsia"/>
          <w:color w:val="auto"/>
          <w:highlight w:val="none"/>
          <w:u w:val="single"/>
        </w:rPr>
        <w:t>百分数</w:t>
      </w:r>
      <w:r>
        <w:rPr>
          <w:rFonts w:hint="eastAsia"/>
          <w:color w:val="auto"/>
          <w:highlight w:val="none"/>
        </w:rPr>
        <w:t>，发电机组厂用电率取统计期内机组平均综合厂用电率。</w:t>
      </w:r>
    </w:p>
    <w:p>
      <w:pPr>
        <w:pStyle w:val="3"/>
        <w:ind w:firstLine="640"/>
        <w:textAlignment w:val="center"/>
        <w:rPr>
          <w:color w:val="auto"/>
          <w:highlight w:val="none"/>
        </w:rPr>
      </w:pPr>
      <w:r>
        <w:rPr>
          <w:rFonts w:hint="eastAsia"/>
          <w:color w:val="auto"/>
          <w:highlight w:val="none"/>
        </w:rPr>
        <w:t>燃煤、燃气参数：</w:t>
      </w:r>
    </w:p>
    <w:p>
      <w:pPr>
        <w:pStyle w:val="4"/>
        <w:ind w:firstLine="640" w:firstLineChars="200"/>
        <w:textAlignment w:val="center"/>
        <w:rPr>
          <w:color w:val="auto"/>
          <w:highlight w:val="none"/>
        </w:rPr>
      </w:pPr>
      <w:r>
        <w:rPr>
          <w:rFonts w:hint="eastAsia"/>
          <w:color w:val="auto"/>
          <w:highlight w:val="none"/>
        </w:rPr>
        <w:t>发电机组最小技术出力，单位为</w:t>
      </w:r>
      <w:r>
        <w:rPr>
          <w:rFonts w:hint="eastAsia"/>
          <w:color w:val="auto"/>
          <w:highlight w:val="none"/>
          <w:u w:val="single"/>
        </w:rPr>
        <w:t>MW</w:t>
      </w:r>
      <w:r>
        <w:rPr>
          <w:rFonts w:hint="eastAsia"/>
          <w:color w:val="auto"/>
          <w:highlight w:val="none"/>
        </w:rPr>
        <w:t>，应与</w:t>
      </w:r>
      <w:r>
        <w:rPr>
          <w:rFonts w:hint="eastAsia"/>
          <w:color w:val="auto"/>
          <w:highlight w:val="none"/>
          <w:lang w:val="en-US" w:eastAsia="zh-CN"/>
        </w:rPr>
        <w:t>国家能源局</w:t>
      </w:r>
      <w:r>
        <w:rPr>
          <w:rFonts w:hint="eastAsia"/>
          <w:color w:val="auto"/>
          <w:highlight w:val="none"/>
          <w:lang w:eastAsia="zh-CN"/>
        </w:rPr>
        <w:t>南方监管局</w:t>
      </w:r>
      <w:r>
        <w:rPr>
          <w:rFonts w:hint="eastAsia"/>
          <w:color w:val="auto"/>
          <w:highlight w:val="none"/>
        </w:rPr>
        <w:t>审核发布的最小技术出力核定结果保持一致。对于装设有AGC装置的机组，最小技术出力不得高于AGC下限；</w:t>
      </w:r>
    </w:p>
    <w:p>
      <w:pPr>
        <w:pStyle w:val="4"/>
        <w:ind w:firstLine="640" w:firstLineChars="200"/>
        <w:textAlignment w:val="center"/>
        <w:rPr>
          <w:color w:val="auto"/>
          <w:highlight w:val="none"/>
        </w:rPr>
      </w:pPr>
      <w:r>
        <w:rPr>
          <w:rFonts w:hint="eastAsia"/>
          <w:color w:val="auto"/>
          <w:highlight w:val="none"/>
        </w:rPr>
        <w:t>发电机组有功功率调节速率，单位为</w:t>
      </w:r>
      <w:r>
        <w:rPr>
          <w:rFonts w:hint="eastAsia"/>
          <w:color w:val="auto"/>
          <w:highlight w:val="none"/>
          <w:u w:val="single"/>
        </w:rPr>
        <w:t>MW/分钟</w:t>
      </w:r>
      <w:r>
        <w:rPr>
          <w:rFonts w:hint="eastAsia"/>
          <w:color w:val="auto"/>
          <w:highlight w:val="none"/>
        </w:rPr>
        <w:t>，为最小技术出力至额定出力负荷段均适用的调节速率。对于装设有AGC装置的机组，发电机组有功功率调节速率取值为AGC调节速率；</w:t>
      </w:r>
    </w:p>
    <w:p>
      <w:pPr>
        <w:pStyle w:val="4"/>
        <w:ind w:firstLine="640" w:firstLineChars="200"/>
        <w:textAlignment w:val="center"/>
        <w:rPr>
          <w:color w:val="auto"/>
          <w:highlight w:val="none"/>
        </w:rPr>
      </w:pPr>
      <w:r>
        <w:rPr>
          <w:rFonts w:hint="eastAsia"/>
          <w:color w:val="auto"/>
          <w:highlight w:val="none"/>
        </w:rPr>
        <w:t>发电机组日内允许的最大启停次数，单位为</w:t>
      </w:r>
      <w:r>
        <w:rPr>
          <w:rFonts w:hint="eastAsia"/>
          <w:color w:val="auto"/>
          <w:highlight w:val="none"/>
          <w:u w:val="single"/>
        </w:rPr>
        <w:t>次/每天</w:t>
      </w:r>
      <w:r>
        <w:rPr>
          <w:rFonts w:hint="eastAsia"/>
          <w:color w:val="auto"/>
          <w:highlight w:val="none"/>
        </w:rPr>
        <w:t>，单日一启一停计为1次；</w:t>
      </w:r>
    </w:p>
    <w:p>
      <w:pPr>
        <w:pStyle w:val="4"/>
        <w:ind w:firstLine="640" w:firstLineChars="200"/>
        <w:textAlignment w:val="center"/>
        <w:rPr>
          <w:color w:val="auto"/>
          <w:highlight w:val="none"/>
        </w:rPr>
      </w:pPr>
      <w:r>
        <w:rPr>
          <w:rFonts w:hint="eastAsia"/>
          <w:color w:val="auto"/>
          <w:highlight w:val="none"/>
        </w:rPr>
        <w:t>发电机组冷态启动时间，即机组处于冷态情况下开机需要提前通知的时间，单位为</w:t>
      </w:r>
      <w:r>
        <w:rPr>
          <w:rFonts w:hint="eastAsia"/>
          <w:color w:val="auto"/>
          <w:highlight w:val="none"/>
          <w:u w:val="single"/>
        </w:rPr>
        <w:t>小时</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发电机组温态启动时间，即机组处于温态情况下开机需要提前通知的时间，单位为</w:t>
      </w:r>
      <w:r>
        <w:rPr>
          <w:rFonts w:hint="eastAsia"/>
          <w:color w:val="auto"/>
          <w:highlight w:val="none"/>
          <w:u w:val="single"/>
        </w:rPr>
        <w:t>小时</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发电机组热态启动时间，即机组处于热态情况下开机需要提前通知的时间，单位为</w:t>
      </w:r>
      <w:r>
        <w:rPr>
          <w:rFonts w:hint="eastAsia"/>
          <w:color w:val="auto"/>
          <w:highlight w:val="none"/>
          <w:u w:val="single"/>
        </w:rPr>
        <w:t>小时</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燃气机组月度最大技术出力，单位为</w:t>
      </w:r>
      <w:r>
        <w:rPr>
          <w:rFonts w:hint="eastAsia"/>
          <w:color w:val="auto"/>
          <w:highlight w:val="none"/>
          <w:u w:val="single"/>
        </w:rPr>
        <w:t>MW</w:t>
      </w:r>
      <w:r>
        <w:rPr>
          <w:rFonts w:hint="eastAsia"/>
          <w:color w:val="auto"/>
          <w:highlight w:val="none"/>
        </w:rPr>
        <w:t>，最大技术出力不应高于发电机组额定有功功率，原则上每年3月至11月实施夏季最大技术出力，12月至次年2月实施冬季最大技术出力，具体视实际情况调整；</w:t>
      </w:r>
    </w:p>
    <w:p>
      <w:pPr>
        <w:pStyle w:val="4"/>
        <w:ind w:firstLine="640" w:firstLineChars="200"/>
        <w:textAlignment w:val="center"/>
        <w:rPr>
          <w:color w:val="auto"/>
          <w:highlight w:val="none"/>
        </w:rPr>
      </w:pPr>
      <w:r>
        <w:rPr>
          <w:rFonts w:hint="eastAsia"/>
          <w:color w:val="auto"/>
          <w:highlight w:val="none"/>
        </w:rPr>
        <w:t>冷态/温态/热态三组典型开机曲线，即机组在开机过程中，从并网至最小技术出力期间的升功率曲线，时间间隔为15分钟；</w:t>
      </w:r>
    </w:p>
    <w:p>
      <w:pPr>
        <w:pStyle w:val="4"/>
        <w:ind w:firstLine="640" w:firstLineChars="200"/>
        <w:textAlignment w:val="center"/>
        <w:rPr>
          <w:color w:val="auto"/>
          <w:highlight w:val="none"/>
        </w:rPr>
      </w:pPr>
      <w:r>
        <w:rPr>
          <w:rFonts w:hint="eastAsia"/>
          <w:color w:val="auto"/>
          <w:highlight w:val="none"/>
        </w:rPr>
        <w:t>典型停机曲线，即机组在停机过程中，从最小技术出力至解列期间的降功率曲线，时间间隔为15分钟，停机方式为非打闸停机方式下的最快停机方式；</w:t>
      </w:r>
    </w:p>
    <w:p>
      <w:pPr>
        <w:pStyle w:val="4"/>
        <w:ind w:firstLine="640" w:firstLineChars="200"/>
        <w:textAlignment w:val="center"/>
        <w:rPr>
          <w:color w:val="auto"/>
          <w:highlight w:val="none"/>
        </w:rPr>
      </w:pPr>
      <w:r>
        <w:rPr>
          <w:rFonts w:hint="eastAsia"/>
          <w:color w:val="auto"/>
          <w:highlight w:val="none"/>
        </w:rPr>
        <w:t>电力调度机构所需的其他参数。</w:t>
      </w:r>
    </w:p>
    <w:p>
      <w:pPr>
        <w:pStyle w:val="3"/>
        <w:ind w:firstLine="640"/>
        <w:textAlignment w:val="center"/>
        <w:rPr>
          <w:color w:val="auto"/>
          <w:highlight w:val="none"/>
        </w:rPr>
      </w:pPr>
      <w:r>
        <w:rPr>
          <w:rFonts w:hint="eastAsia"/>
          <w:color w:val="auto"/>
          <w:highlight w:val="none"/>
        </w:rPr>
        <w:t>核电参数：</w:t>
      </w:r>
    </w:p>
    <w:p>
      <w:pPr>
        <w:pStyle w:val="4"/>
        <w:ind w:firstLine="640" w:firstLineChars="200"/>
        <w:textAlignment w:val="center"/>
        <w:rPr>
          <w:color w:val="auto"/>
          <w:highlight w:val="none"/>
        </w:rPr>
      </w:pPr>
      <w:r>
        <w:rPr>
          <w:rFonts w:hint="eastAsia"/>
          <w:color w:val="auto"/>
          <w:highlight w:val="none"/>
        </w:rPr>
        <w:t>发电机组最小技术出力，单位为</w:t>
      </w:r>
      <w:r>
        <w:rPr>
          <w:rFonts w:hint="eastAsia"/>
          <w:color w:val="auto"/>
          <w:highlight w:val="none"/>
          <w:u w:val="single"/>
        </w:rPr>
        <w:t>MW</w:t>
      </w:r>
      <w:r>
        <w:rPr>
          <w:rFonts w:hint="eastAsia"/>
          <w:color w:val="auto"/>
          <w:highlight w:val="none"/>
        </w:rPr>
        <w:t>，应与</w:t>
      </w:r>
      <w:r>
        <w:rPr>
          <w:rFonts w:hint="eastAsia"/>
          <w:color w:val="auto"/>
          <w:highlight w:val="none"/>
          <w:lang w:val="en-US" w:eastAsia="zh-CN"/>
        </w:rPr>
        <w:t>国家能源局</w:t>
      </w:r>
      <w:r>
        <w:rPr>
          <w:rFonts w:hint="eastAsia"/>
          <w:color w:val="auto"/>
          <w:highlight w:val="none"/>
          <w:lang w:eastAsia="zh-CN"/>
        </w:rPr>
        <w:t>南方监管局</w:t>
      </w:r>
      <w:r>
        <w:rPr>
          <w:rFonts w:hint="eastAsia"/>
          <w:color w:val="auto"/>
          <w:highlight w:val="none"/>
        </w:rPr>
        <w:t>审核发布的最小技术出力核定结果保持一致。对于装设有AGC装置的机组，最小技术出力不得高于AGC下限；</w:t>
      </w:r>
    </w:p>
    <w:p>
      <w:pPr>
        <w:pStyle w:val="4"/>
        <w:ind w:firstLine="640" w:firstLineChars="200"/>
        <w:textAlignment w:val="center"/>
        <w:rPr>
          <w:color w:val="auto"/>
          <w:highlight w:val="none"/>
        </w:rPr>
      </w:pPr>
      <w:r>
        <w:rPr>
          <w:rFonts w:hint="eastAsia"/>
          <w:color w:val="auto"/>
          <w:highlight w:val="none"/>
        </w:rPr>
        <w:t>发电机组有功功率调节速率，单位为</w:t>
      </w:r>
      <w:r>
        <w:rPr>
          <w:rFonts w:hint="eastAsia"/>
          <w:color w:val="auto"/>
          <w:highlight w:val="none"/>
          <w:u w:val="single"/>
        </w:rPr>
        <w:t>MW/分钟</w:t>
      </w:r>
      <w:r>
        <w:rPr>
          <w:rFonts w:hint="eastAsia"/>
          <w:color w:val="auto"/>
          <w:highlight w:val="none"/>
        </w:rPr>
        <w:t>，为最小技术出力至额定出力负荷段均适用的调节速率。对于装设有AGC装置的机组，发电机组有功功率调节速率取值为AGC调节速率。</w:t>
      </w:r>
    </w:p>
    <w:p>
      <w:pPr>
        <w:pStyle w:val="3"/>
        <w:ind w:firstLine="640"/>
        <w:textAlignment w:val="center"/>
        <w:rPr>
          <w:color w:val="auto"/>
          <w:highlight w:val="none"/>
        </w:rPr>
      </w:pPr>
      <w:r>
        <w:rPr>
          <w:rFonts w:hint="eastAsia"/>
          <w:color w:val="auto"/>
          <w:highlight w:val="none"/>
        </w:rPr>
        <w:t>新能源参数：</w:t>
      </w:r>
    </w:p>
    <w:p>
      <w:pPr>
        <w:pStyle w:val="4"/>
        <w:ind w:firstLine="640" w:firstLineChars="200"/>
        <w:rPr>
          <w:color w:val="auto"/>
          <w:highlight w:val="none"/>
        </w:rPr>
      </w:pPr>
      <w:r>
        <w:rPr>
          <w:rFonts w:hint="eastAsia"/>
          <w:color w:val="auto"/>
          <w:highlight w:val="none"/>
        </w:rPr>
        <w:t>新能源交易单元额定有功功率，单位为MW，应与并网调度协议保持一致，额定有功功率即调度容量原则上以政府电力主管部门核准备案文件或电力业务许可证为准（两者取最新）。</w:t>
      </w:r>
    </w:p>
    <w:p>
      <w:pPr>
        <w:pStyle w:val="4"/>
        <w:ind w:firstLine="640" w:firstLineChars="200"/>
        <w:textAlignment w:val="center"/>
        <w:rPr>
          <w:color w:val="auto"/>
          <w:highlight w:val="none"/>
        </w:rPr>
      </w:pPr>
      <w:r>
        <w:rPr>
          <w:rFonts w:hint="eastAsia"/>
          <w:color w:val="auto"/>
          <w:highlight w:val="none"/>
        </w:rPr>
        <w:t>新能源交易单元有功功率调节速率，单位为MW/分钟，为零至额定出力负荷段均适用的调节速率。对于装设有AGC装置的机组，发电机组有功功率调节速率取值为AGC调节速率。</w:t>
      </w:r>
    </w:p>
    <w:p>
      <w:pPr>
        <w:pStyle w:val="4"/>
        <w:ind w:firstLine="640" w:firstLineChars="200"/>
        <w:rPr>
          <w:color w:val="auto"/>
          <w:highlight w:val="none"/>
        </w:rPr>
      </w:pPr>
      <w:r>
        <w:rPr>
          <w:rFonts w:hint="eastAsia"/>
          <w:color w:val="auto"/>
          <w:highlight w:val="none"/>
        </w:rPr>
        <w:t>内部等值机组额定有功功率，单位为MW，应与</w:t>
      </w:r>
      <w:r>
        <w:rPr>
          <w:rFonts w:hint="eastAsia"/>
          <w:color w:val="auto"/>
          <w:highlight w:val="none"/>
          <w:lang w:val="en-US" w:eastAsia="zh-CN"/>
        </w:rPr>
        <w:t>厂内</w:t>
      </w:r>
      <w:r>
        <w:rPr>
          <w:rFonts w:hint="eastAsia"/>
          <w:color w:val="auto"/>
          <w:highlight w:val="none"/>
        </w:rPr>
        <w:t>母线实际挂接</w:t>
      </w:r>
      <w:r>
        <w:rPr>
          <w:rFonts w:hint="eastAsia"/>
          <w:color w:val="auto"/>
          <w:highlight w:val="none"/>
          <w:lang w:val="en-US" w:eastAsia="zh-CN"/>
        </w:rPr>
        <w:t>发</w:t>
      </w:r>
      <w:r>
        <w:rPr>
          <w:rFonts w:hint="eastAsia"/>
          <w:color w:val="auto"/>
          <w:highlight w:val="none"/>
        </w:rPr>
        <w:t>电机组情况保持一致。</w:t>
      </w:r>
    </w:p>
    <w:p>
      <w:pPr>
        <w:pStyle w:val="3"/>
        <w:ind w:firstLine="640"/>
        <w:textAlignment w:val="center"/>
        <w:rPr>
          <w:rFonts w:hint="eastAsia"/>
          <w:color w:val="auto"/>
          <w:highlight w:val="none"/>
        </w:rPr>
      </w:pPr>
      <w:r>
        <w:rPr>
          <w:rFonts w:hint="eastAsia"/>
          <w:color w:val="auto"/>
          <w:highlight w:val="none"/>
        </w:rPr>
        <w:t>储能参数</w:t>
      </w:r>
    </w:p>
    <w:p>
      <w:pPr>
        <w:pStyle w:val="4"/>
        <w:ind w:firstLine="640" w:firstLineChars="200"/>
        <w:rPr>
          <w:color w:val="auto"/>
          <w:highlight w:val="none"/>
        </w:rPr>
      </w:pPr>
      <w:r>
        <w:rPr>
          <w:color w:val="auto"/>
          <w:highlight w:val="none"/>
        </w:rPr>
        <w:t>额定充电、放电功率，单位MW，应与并网调度协议保持一致；</w:t>
      </w:r>
    </w:p>
    <w:p>
      <w:pPr>
        <w:pStyle w:val="4"/>
        <w:ind w:firstLine="640" w:firstLineChars="200"/>
        <w:rPr>
          <w:color w:val="auto"/>
          <w:highlight w:val="none"/>
        </w:rPr>
      </w:pPr>
      <w:r>
        <w:rPr>
          <w:color w:val="auto"/>
          <w:highlight w:val="none"/>
        </w:rPr>
        <w:t>最大允许、最小允许荷电状态，单位百分比，指电化学储能过程中储能介质中实际存在的电荷数占额定储能容量对应的储能介质中含有的电荷数的百分率；</w:t>
      </w:r>
    </w:p>
    <w:p>
      <w:pPr>
        <w:pStyle w:val="4"/>
        <w:ind w:firstLine="640" w:firstLineChars="200"/>
        <w:rPr>
          <w:color w:val="auto"/>
          <w:highlight w:val="none"/>
        </w:rPr>
      </w:pPr>
      <w:r>
        <w:rPr>
          <w:color w:val="auto"/>
          <w:highlight w:val="none"/>
        </w:rPr>
        <w:t>充放电能量转换效率，一定周期内储能交易单元放电量与充电量的比值。</w:t>
      </w:r>
    </w:p>
    <w:p>
      <w:pPr>
        <w:pStyle w:val="3"/>
        <w:ind w:firstLine="640"/>
        <w:textAlignment w:val="center"/>
        <w:rPr>
          <w:color w:val="auto"/>
          <w:highlight w:val="none"/>
        </w:rPr>
      </w:pPr>
      <w:r>
        <w:rPr>
          <w:rFonts w:hint="eastAsia"/>
          <w:color w:val="auto"/>
          <w:highlight w:val="none"/>
        </w:rPr>
        <w:t>【电力调度机构设定的燃煤、燃气机组参数】电力调度机构设定的燃煤、燃气机组参数包括最小连续运行时间、最小连续停机时间。</w:t>
      </w:r>
    </w:p>
    <w:p>
      <w:pPr>
        <w:pStyle w:val="4"/>
        <w:ind w:firstLine="640" w:firstLineChars="200"/>
        <w:textAlignment w:val="center"/>
        <w:rPr>
          <w:color w:val="auto"/>
          <w:highlight w:val="none"/>
        </w:rPr>
      </w:pPr>
      <w:r>
        <w:rPr>
          <w:rFonts w:hint="eastAsia"/>
          <w:color w:val="auto"/>
          <w:highlight w:val="none"/>
        </w:rPr>
        <w:t>最小连续运行时间：表示机组开机后，距离下一次停机至少需要连续运行的时间，单位为</w:t>
      </w:r>
      <w:r>
        <w:rPr>
          <w:rFonts w:hint="eastAsia"/>
          <w:color w:val="auto"/>
          <w:highlight w:val="none"/>
          <w:u w:val="single"/>
        </w:rPr>
        <w:t>小时</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最小连续停机时间：表示机组停机后，距离下一次开机至少需要连续停运的时间，单位为</w:t>
      </w:r>
      <w:r>
        <w:rPr>
          <w:rFonts w:hint="eastAsia"/>
          <w:color w:val="auto"/>
          <w:highlight w:val="none"/>
          <w:u w:val="single"/>
        </w:rPr>
        <w:t>小时</w:t>
      </w:r>
      <w:r>
        <w:rPr>
          <w:rFonts w:hint="eastAsia"/>
          <w:color w:val="auto"/>
          <w:highlight w:val="none"/>
        </w:rPr>
        <w:t>。</w:t>
      </w:r>
    </w:p>
    <w:p>
      <w:pPr>
        <w:pStyle w:val="3"/>
        <w:ind w:firstLine="640"/>
        <w:textAlignment w:val="center"/>
        <w:rPr>
          <w:color w:val="auto"/>
          <w:highlight w:val="none"/>
        </w:rPr>
      </w:pPr>
      <w:r>
        <w:rPr>
          <w:rFonts w:hint="eastAsia"/>
          <w:color w:val="auto"/>
          <w:highlight w:val="none"/>
        </w:rPr>
        <w:t>【申报参数】</w:t>
      </w:r>
      <w:r>
        <w:rPr>
          <w:rFonts w:hint="eastAsia"/>
          <w:color w:val="auto"/>
          <w:highlight w:val="none"/>
          <w:lang w:val="en-US" w:eastAsia="zh-CN"/>
        </w:rPr>
        <w:t>报量报价</w:t>
      </w:r>
      <w:r>
        <w:rPr>
          <w:rFonts w:hint="eastAsia"/>
          <w:color w:val="auto"/>
          <w:highlight w:val="none"/>
        </w:rPr>
        <w:t>发电单元申报参数指发电机组在日前现货市场交易前申报的量价参数，即日前市场报价，表示发电单元运行在不同出力区间时单位电能量的报价，可最多申报10段，每段需申报出力区间起点（MW）、出力区间终点（MW）以及该区间报价（元/MWh）。原则上，交易单元第一段出力区间起点从零开始，最后一段出力区间终点为发电单元的额定有功功率</w:t>
      </w:r>
      <w:r>
        <w:rPr>
          <w:rFonts w:hint="eastAsia"/>
          <w:color w:val="auto"/>
          <w:highlight w:val="none"/>
          <w:lang w:eastAsia="zh-CN"/>
        </w:rPr>
        <w:t>；</w:t>
      </w:r>
      <w:r>
        <w:rPr>
          <w:rFonts w:hint="eastAsia"/>
          <w:color w:val="auto"/>
          <w:highlight w:val="none"/>
        </w:rPr>
        <w:t>对最小技术出力不为零的交易单元第一段出力区间起点为发电单元的最小技术出力。若机组自主申报降低其运行下限参与调峰，第一段出力区间起点为机组自主申报的最小可调出力。每一个报价段的起始出力点必须为上一个报价段的出力终点，两个报价段衔接点对应的报价值属于上一段报价。报价曲线必须随出力增加单调非递减。每段报价段的长度不能低于发电单元额定有功功率与最小技术出力之差的5%。每段报价的电能量价格均不可超过申报价格的上限、下限限制。其中，燃煤交易单元的电能量报价应包含环保电价，市场化电量对应的环保电价不再另行结算。新能源交易单元的启动费用、最小技术出力费用、最小连续开机/停机时间按0处理。非市场机组通过设置报价权重参与优化出清。现阶段，发电机组在同一运行日仅允许申报一条电能量报价曲线，同一运行日内的各时段均采用同一条电能量报价曲线进行出清计算。在技术条件具备的情况下，同一运行日内允许发电机组在不同时段申报不同的电能量报价曲线。</w:t>
      </w:r>
      <w:r>
        <w:rPr>
          <w:rFonts w:hint="eastAsia"/>
          <w:color w:val="auto"/>
          <w:highlight w:val="none"/>
          <w:lang w:val="en-US" w:eastAsia="zh-CN"/>
        </w:rPr>
        <w:t>报量不报价发电单元申报参数指发电机组</w:t>
      </w:r>
      <w:r>
        <w:rPr>
          <w:rFonts w:hint="eastAsia"/>
          <w:color w:val="auto"/>
          <w:highlight w:val="none"/>
        </w:rPr>
        <w:t>申报运行日的</w:t>
      </w:r>
      <w:r>
        <w:rPr>
          <w:rFonts w:hint="eastAsia"/>
          <w:color w:val="auto"/>
          <w:highlight w:val="none"/>
          <w:lang w:val="en-US" w:eastAsia="zh-CN"/>
        </w:rPr>
        <w:t>功率</w:t>
      </w:r>
      <w:r>
        <w:rPr>
          <w:color w:val="auto"/>
          <w:highlight w:val="none"/>
        </w:rPr>
        <w:t>预测曲线</w:t>
      </w:r>
      <w:r>
        <w:rPr>
          <w:rFonts w:hint="eastAsia"/>
          <w:color w:val="auto"/>
          <w:highlight w:val="none"/>
          <w:lang w:eastAsia="zh-CN"/>
        </w:rPr>
        <w:t>，</w:t>
      </w:r>
      <w:r>
        <w:rPr>
          <w:rFonts w:hint="eastAsia"/>
          <w:color w:val="auto"/>
          <w:highlight w:val="none"/>
          <w:lang w:val="en-US" w:eastAsia="zh-CN"/>
        </w:rPr>
        <w:t>作为现货市场出清边界。</w:t>
      </w:r>
      <w:r>
        <w:rPr>
          <w:rFonts w:hint="eastAsia"/>
          <w:color w:val="auto"/>
          <w:highlight w:val="none"/>
        </w:rPr>
        <w:t>对于用户侧经营主体申报参数指批发用户、售电公司</w:t>
      </w:r>
      <w:r>
        <w:rPr>
          <w:rFonts w:hint="eastAsia"/>
          <w:color w:val="auto"/>
          <w:highlight w:val="none"/>
          <w:lang w:val="en-US" w:eastAsia="zh-CN"/>
        </w:rPr>
        <w:t>及电网代购电</w:t>
      </w:r>
      <w:r>
        <w:rPr>
          <w:rFonts w:hint="eastAsia"/>
          <w:color w:val="auto"/>
          <w:highlight w:val="none"/>
        </w:rPr>
        <w:t>在日前现货市场交易前申报的用电量参数。若经营主体的申报信息超出交易参数限值，则对申报信息超出部分修正成相应参数限值，并作为该运行日的正式申报信息。</w:t>
      </w:r>
    </w:p>
    <w:p>
      <w:pPr>
        <w:pStyle w:val="3"/>
        <w:ind w:firstLine="640"/>
        <w:textAlignment w:val="center"/>
        <w:rPr>
          <w:color w:val="auto"/>
          <w:highlight w:val="none"/>
        </w:rPr>
      </w:pPr>
      <w:r>
        <w:rPr>
          <w:rFonts w:hint="eastAsia"/>
          <w:color w:val="auto"/>
          <w:highlight w:val="none"/>
        </w:rPr>
        <w:t>【缺省申报参数】交易单元缺省申报参数指参与现货电能量市场交易的交易单元需在市场注册时提供的默认量价参数，若交易单元未按时在现货市场中进行申报，则采用默认量价参数进行出清。原则上，各交易单元的缺省申报参数一个季度内允许更改一次，由发电企业向市场运营机构提出申请，通过规定程序进行更改。现阶段，缺省申报参数包括电能量缺省报价、缺省启动费用、缺省最小技术出力费用和缺省深度调峰出力。新能源发电企业的缺省申报参数包括电能量缺省功率和报价。储能交易单元缺省申报参数包括电能量缺省报量报价曲线、缺省96点充放电出力计划曲线及缺省申报优先模式。对于用户侧经营主体的缺省申报参数包括缺省用电量，若交易单元未按时在现货市场中进行申报，则采用默认用电量参数进行出清，若交易单元未申报缺省用电量参数，则默认日前市场申报量为零。</w:t>
      </w:r>
    </w:p>
    <w:p>
      <w:pPr>
        <w:pStyle w:val="4"/>
        <w:ind w:firstLine="640" w:firstLineChars="200"/>
        <w:textAlignment w:val="center"/>
        <w:rPr>
          <w:color w:val="auto"/>
          <w:highlight w:val="none"/>
        </w:rPr>
      </w:pPr>
      <w:r>
        <w:rPr>
          <w:rFonts w:hint="eastAsia"/>
          <w:color w:val="auto"/>
          <w:highlight w:val="none"/>
        </w:rPr>
        <w:t>电能量缺省报价指机组运行在不同出力区间时单位电能量的缺省价格，具体要求同</w:t>
      </w:r>
      <w:r>
        <w:rPr>
          <w:rFonts w:hint="eastAsia"/>
          <w:color w:val="auto"/>
          <w:highlight w:val="none"/>
          <w:lang w:val="en-US" w:eastAsia="zh-CN"/>
        </w:rPr>
        <w:t>3</w:t>
      </w:r>
      <w:r>
        <w:rPr>
          <w:rFonts w:hint="eastAsia"/>
          <w:color w:val="auto"/>
          <w:highlight w:val="none"/>
        </w:rPr>
        <w:t>.2.7。</w:t>
      </w:r>
    </w:p>
    <w:p>
      <w:pPr>
        <w:pStyle w:val="4"/>
        <w:ind w:firstLine="640" w:firstLineChars="200"/>
        <w:textAlignment w:val="center"/>
        <w:rPr>
          <w:color w:val="auto"/>
          <w:highlight w:val="none"/>
        </w:rPr>
      </w:pPr>
      <w:r>
        <w:rPr>
          <w:rFonts w:hint="eastAsia"/>
          <w:color w:val="auto"/>
          <w:highlight w:val="none"/>
        </w:rPr>
        <w:t>缺省启动费用指发电机组从冷态/温态/热态启动时分别需要的缺省费用，三种状态下的缺省启动费用不能超过本细则</w:t>
      </w:r>
      <w:r>
        <w:rPr>
          <w:rFonts w:hint="eastAsia"/>
          <w:color w:val="auto"/>
          <w:highlight w:val="none"/>
          <w:lang w:val="en-US" w:eastAsia="zh-CN"/>
        </w:rPr>
        <w:t>3</w:t>
      </w:r>
      <w:r>
        <w:rPr>
          <w:rFonts w:hint="eastAsia"/>
          <w:color w:val="auto"/>
          <w:highlight w:val="none"/>
        </w:rPr>
        <w:t>.2.9中规定的启动费用上下限范围。</w:t>
      </w:r>
    </w:p>
    <w:p>
      <w:pPr>
        <w:pStyle w:val="4"/>
        <w:ind w:firstLine="640" w:firstLineChars="200"/>
        <w:textAlignment w:val="center"/>
        <w:rPr>
          <w:color w:val="auto"/>
          <w:highlight w:val="none"/>
        </w:rPr>
      </w:pPr>
      <w:r>
        <w:rPr>
          <w:rFonts w:hint="eastAsia"/>
          <w:color w:val="auto"/>
          <w:highlight w:val="none"/>
        </w:rPr>
        <w:t>缺省最小技术出力费用指发电机组维持最小技术出力运行需要消耗的缺省燃料费用，缺省最小技术出力费用不能超过本细则</w:t>
      </w:r>
      <w:r>
        <w:rPr>
          <w:rFonts w:hint="eastAsia"/>
          <w:color w:val="auto"/>
          <w:highlight w:val="none"/>
          <w:lang w:val="en-US" w:eastAsia="zh-CN"/>
        </w:rPr>
        <w:t>3</w:t>
      </w:r>
      <w:r>
        <w:rPr>
          <w:rFonts w:hint="eastAsia"/>
          <w:color w:val="auto"/>
          <w:highlight w:val="none"/>
        </w:rPr>
        <w:t>.2.9中规定的最小技术出力费用上下限范围。</w:t>
      </w:r>
    </w:p>
    <w:p>
      <w:pPr>
        <w:pStyle w:val="4"/>
        <w:ind w:firstLine="640" w:firstLineChars="200"/>
        <w:textAlignment w:val="center"/>
        <w:rPr>
          <w:strike/>
          <w:dstrike w:val="0"/>
          <w:color w:val="auto"/>
          <w:highlight w:val="none"/>
        </w:rPr>
      </w:pPr>
      <w:r>
        <w:rPr>
          <w:rFonts w:hint="eastAsia"/>
          <w:color w:val="auto"/>
          <w:highlight w:val="none"/>
        </w:rPr>
        <w:t>缺省深度调峰出力指机组申报的处于深度调峰状态时的缺省出力。所有单机额定有功功率在10万千瓦及以上的常规燃煤市场机组必须申报缺省深度调峰出力，申报的缺省深度调峰出力不得超过本细则</w:t>
      </w:r>
      <w:r>
        <w:rPr>
          <w:rFonts w:hint="eastAsia"/>
          <w:color w:val="auto"/>
          <w:highlight w:val="none"/>
          <w:lang w:val="en-US" w:eastAsia="zh-CN"/>
        </w:rPr>
        <w:t>3</w:t>
      </w:r>
      <w:r>
        <w:rPr>
          <w:rFonts w:hint="eastAsia"/>
          <w:color w:val="auto"/>
          <w:highlight w:val="none"/>
        </w:rPr>
        <w:t>.2.</w:t>
      </w:r>
      <w:r>
        <w:rPr>
          <w:rFonts w:hint="eastAsia"/>
          <w:color w:val="auto"/>
          <w:highlight w:val="none"/>
          <w:lang w:val="en-US" w:eastAsia="zh-CN"/>
        </w:rPr>
        <w:t>12</w:t>
      </w:r>
      <w:r>
        <w:rPr>
          <w:rFonts w:hint="eastAsia"/>
          <w:color w:val="auto"/>
          <w:highlight w:val="none"/>
        </w:rPr>
        <w:t>中规定的深度调峰出力上下限范围。</w:t>
      </w:r>
    </w:p>
    <w:p>
      <w:pPr>
        <w:pStyle w:val="3"/>
        <w:ind w:firstLine="640"/>
        <w:textAlignment w:val="center"/>
        <w:rPr>
          <w:color w:val="auto"/>
          <w:highlight w:val="none"/>
        </w:rPr>
      </w:pPr>
      <w:r>
        <w:rPr>
          <w:rFonts w:hint="eastAsia"/>
          <w:color w:val="auto"/>
          <w:highlight w:val="none"/>
        </w:rPr>
        <w:t>【核定参数】核定参数是指参与现货能量市场交易的燃煤、燃气发电</w:t>
      </w:r>
      <w:bookmarkStart w:id="21" w:name="_Hlk104537070"/>
      <w:r>
        <w:rPr>
          <w:rFonts w:hint="eastAsia"/>
          <w:color w:val="auto"/>
          <w:highlight w:val="none"/>
        </w:rPr>
        <w:t>交易单元</w:t>
      </w:r>
      <w:bookmarkEnd w:id="21"/>
      <w:r>
        <w:rPr>
          <w:rFonts w:hint="eastAsia"/>
          <w:color w:val="auto"/>
          <w:highlight w:val="none"/>
        </w:rPr>
        <w:t>的启动费用上下限、最小技术出力上下限、深度调峰出力上下限</w:t>
      </w:r>
      <w:r>
        <w:rPr>
          <w:rFonts w:hint="eastAsia"/>
          <w:color w:val="auto"/>
          <w:highlight w:val="none"/>
          <w:lang w:eastAsia="zh-CN"/>
        </w:rPr>
        <w:t>、</w:t>
      </w:r>
      <w:r>
        <w:rPr>
          <w:rFonts w:hint="eastAsia"/>
          <w:color w:val="auto"/>
          <w:highlight w:val="none"/>
        </w:rPr>
        <w:t>各类型发电单元电能量申报价格上下限、市场出清价格上下限</w:t>
      </w:r>
      <w:r>
        <w:rPr>
          <w:rFonts w:hint="eastAsia"/>
          <w:strike w:val="0"/>
          <w:dstrike w:val="0"/>
          <w:color w:val="auto"/>
          <w:highlight w:val="none"/>
        </w:rPr>
        <w:t>，</w:t>
      </w:r>
      <w:r>
        <w:rPr>
          <w:rFonts w:hint="eastAsia"/>
          <w:strike w:val="0"/>
          <w:dstrike w:val="0"/>
          <w:color w:val="auto"/>
          <w:highlight w:val="none"/>
          <w:lang w:val="en-US" w:eastAsia="zh-CN"/>
        </w:rPr>
        <w:t>变动</w:t>
      </w:r>
      <w:r>
        <w:rPr>
          <w:rFonts w:hint="eastAsia"/>
          <w:strike w:val="0"/>
          <w:dstrike w:val="0"/>
          <w:color w:val="auto"/>
          <w:highlight w:val="none"/>
          <w:lang w:eastAsia="zh-CN"/>
        </w:rPr>
        <w:t>成本补偿费用</w:t>
      </w:r>
      <w:r>
        <w:rPr>
          <w:rFonts w:hint="eastAsia"/>
          <w:color w:val="auto"/>
          <w:highlight w:val="none"/>
        </w:rPr>
        <w:t>以及核定成本价格，作为现货电能量市场出清以及结算依据。相关的核定参数按照市场规则管理的有关办法履行建议、审议和调整等程序。</w:t>
      </w:r>
    </w:p>
    <w:p>
      <w:pPr>
        <w:pStyle w:val="4"/>
        <w:ind w:firstLine="640" w:firstLineChars="200"/>
        <w:textAlignment w:val="center"/>
        <w:rPr>
          <w:color w:val="auto"/>
          <w:highlight w:val="none"/>
        </w:rPr>
      </w:pPr>
      <w:r>
        <w:rPr>
          <w:rFonts w:hint="eastAsia"/>
          <w:color w:val="auto"/>
          <w:highlight w:val="none"/>
        </w:rPr>
        <w:t>燃煤、燃气交易单元启动费用上下限：启动费用上下限包括：冷态启动费用上限</w:t>
      </w:r>
      <w:r>
        <w:rPr>
          <w:rFonts w:hint="eastAsia"/>
          <w:color w:val="auto"/>
          <w:highlight w:val="none"/>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5pt;height:22.9pt" o:oleicon="f" o:ole="" coordsize="21600,21600" o:preferrelative="t" filled="f" stroked="f">
            <v:stroke joinstyle="miter"/>
            <v:imagedata r:id="rId6" o:title=""/>
            <o:lock v:ext="edit" aspectratio="t"/>
            <w10:anchorlock/>
          </v:shape>
          <o:OLEObject Type="Embed" ProgID="Equation.DSMT4" ShapeID="_x0000_i1025" DrawAspect="Content" ObjectID="_1468075725" r:id="rId7"/>
        </w:object>
      </w:r>
      <w:r>
        <w:rPr>
          <w:rFonts w:hint="eastAsia"/>
          <w:color w:val="auto"/>
          <w:highlight w:val="none"/>
        </w:rPr>
        <w:t>、冷态启动费用下限</w:t>
      </w:r>
      <w:r>
        <w:rPr>
          <w:rFonts w:hint="eastAsia"/>
          <w:color w:val="auto"/>
          <w:highlight w:val="none"/>
        </w:rPr>
        <w:object>
          <v:shape id="_x0000_i1026" type="#_x0000_t75" style="width:49.15pt;height:22.9pt" o:oleicon="f" o:ole="" coordsize="21600,21600" o:preferrelative="t" filled="f" stroked="f">
            <v:stroke joinstyle="miter"/>
            <v:imagedata r:id="rId8" o:title=""/>
            <o:lock v:ext="edit" aspectratio="t"/>
            <w10:anchorlock/>
          </v:shape>
          <o:OLEObject Type="Embed" ProgID="Equation.DSMT4" ShapeID="_x0000_i1026" DrawAspect="Content" ObjectID="_1468075726" r:id="rId9"/>
        </w:object>
      </w:r>
      <w:r>
        <w:rPr>
          <w:rFonts w:hint="eastAsia"/>
          <w:color w:val="auto"/>
          <w:highlight w:val="none"/>
        </w:rPr>
        <w:t>、温态启动费用上限</w:t>
      </w:r>
      <w:r>
        <w:rPr>
          <w:rFonts w:hint="eastAsia"/>
          <w:color w:val="auto"/>
          <w:highlight w:val="none"/>
        </w:rPr>
        <w:object>
          <v:shape id="_x0000_i1027" type="#_x0000_t75" style="width:49.15pt;height:22.9pt" o:oleicon="f" o:ole="" coordsize="21600,21600" o:preferrelative="t" filled="f" stroked="f">
            <v:stroke joinstyle="miter"/>
            <v:imagedata r:id="rId10" o:title=""/>
            <o:lock v:ext="edit" aspectratio="t"/>
            <w10:anchorlock/>
          </v:shape>
          <o:OLEObject Type="Embed" ProgID="Equation.DSMT4" ShapeID="_x0000_i1027" DrawAspect="Content" ObjectID="_1468075727" r:id="rId11"/>
        </w:object>
      </w:r>
      <w:r>
        <w:rPr>
          <w:rFonts w:hint="eastAsia"/>
          <w:color w:val="auto"/>
          <w:highlight w:val="none"/>
        </w:rPr>
        <w:t>、温态启动费用下限</w:t>
      </w:r>
      <w:r>
        <w:rPr>
          <w:rFonts w:hint="eastAsia"/>
          <w:color w:val="auto"/>
          <w:highlight w:val="none"/>
        </w:rPr>
        <w:object>
          <v:shape id="_x0000_i1028" type="#_x0000_t75" style="width:49.15pt;height:22.9pt" o:oleicon="f" o:ole="" coordsize="21600,21600" o:preferrelative="t" filled="f" stroked="f">
            <v:stroke joinstyle="miter"/>
            <v:imagedata r:id="rId12" o:title=""/>
            <o:lock v:ext="edit" aspectratio="t"/>
            <w10:anchorlock/>
          </v:shape>
          <o:OLEObject Type="Embed" ProgID="Equation.DSMT4" ShapeID="_x0000_i1028" DrawAspect="Content" ObjectID="_1468075728" r:id="rId13"/>
        </w:object>
      </w:r>
      <w:r>
        <w:rPr>
          <w:rFonts w:hint="eastAsia"/>
          <w:color w:val="auto"/>
          <w:highlight w:val="none"/>
        </w:rPr>
        <w:t>、热态启动费用上限</w:t>
      </w:r>
      <w:r>
        <w:rPr>
          <w:rFonts w:hint="eastAsia"/>
          <w:color w:val="auto"/>
          <w:highlight w:val="none"/>
        </w:rPr>
        <w:object>
          <v:shape id="_x0000_i1029" type="#_x0000_t75" style="width:49.15pt;height:22.9pt" o:oleicon="f" o:ole="" coordsize="21600,21600" o:preferrelative="t" filled="f" stroked="f">
            <v:stroke joinstyle="miter"/>
            <v:imagedata r:id="rId14" o:title=""/>
            <o:lock v:ext="edit" aspectratio="t"/>
            <w10:anchorlock/>
          </v:shape>
          <o:OLEObject Type="Embed" ProgID="Equation.DSMT4" ShapeID="_x0000_i1029" DrawAspect="Content" ObjectID="_1468075729" r:id="rId15"/>
        </w:object>
      </w:r>
      <w:r>
        <w:rPr>
          <w:rFonts w:hint="eastAsia"/>
          <w:color w:val="auto"/>
          <w:highlight w:val="none"/>
        </w:rPr>
        <w:t>、热态启动费用下限</w:t>
      </w:r>
      <w:r>
        <w:rPr>
          <w:rFonts w:hint="eastAsia"/>
          <w:color w:val="auto"/>
          <w:highlight w:val="none"/>
        </w:rPr>
        <w:object>
          <v:shape id="_x0000_i1030" type="#_x0000_t75" style="width:49.15pt;height:22.9pt" o:oleicon="f" o:ole="" coordsize="21600,21600" o:preferrelative="t" filled="f" stroked="f">
            <v:stroke joinstyle="miter"/>
            <v:imagedata r:id="rId16" o:title=""/>
            <o:lock v:ext="edit" aspectratio="t"/>
            <w10:anchorlock/>
          </v:shape>
          <o:OLEObject Type="Embed" ProgID="Equation.DSMT4" ShapeID="_x0000_i1030" DrawAspect="Content" ObjectID="_1468075730" r:id="rId17"/>
        </w:object>
      </w:r>
      <w:r>
        <w:rPr>
          <w:rFonts w:hint="eastAsia"/>
          <w:color w:val="auto"/>
          <w:highlight w:val="none"/>
        </w:rPr>
        <w:t>，单位为</w:t>
      </w:r>
      <w:r>
        <w:rPr>
          <w:rFonts w:hint="eastAsia"/>
          <w:color w:val="auto"/>
          <w:highlight w:val="none"/>
          <w:u w:val="single"/>
        </w:rPr>
        <w:t>元/次</w:t>
      </w:r>
      <w:r>
        <w:rPr>
          <w:rFonts w:hint="eastAsia"/>
          <w:color w:val="auto"/>
          <w:highlight w:val="none"/>
        </w:rPr>
        <w:t>。发电交易单元在日前电能量市场中申报的冷态/温态/热态启动费用不能超过相应状态核定启动费用上下限范围。</w:t>
      </w:r>
    </w:p>
    <w:p>
      <w:pPr>
        <w:pStyle w:val="4"/>
        <w:ind w:firstLine="640" w:firstLineChars="200"/>
        <w:textAlignment w:val="center"/>
        <w:rPr>
          <w:color w:val="auto"/>
          <w:highlight w:val="none"/>
        </w:rPr>
      </w:pPr>
      <w:r>
        <w:rPr>
          <w:rFonts w:hint="eastAsia"/>
          <w:color w:val="auto"/>
          <w:highlight w:val="none"/>
        </w:rPr>
        <w:t>燃煤、燃气最小技术出力费用上下限：发电交易单元在日前电能量市场中申报的最小技术出力费用不能超过核定最小技术出力费用上限</w:t>
      </w:r>
      <w:r>
        <w:rPr>
          <w:rFonts w:hint="eastAsia"/>
          <w:color w:val="auto"/>
          <w:highlight w:val="none"/>
        </w:rPr>
        <w:object>
          <v:shape id="_x0000_i1031" type="#_x0000_t75" style="width:57pt;height:22.9pt" o:oleicon="f" o:ole="" coordsize="21600,21600" o:preferrelative="t" filled="f" stroked="f">
            <v:stroke joinstyle="miter"/>
            <v:imagedata r:id="rId18" o:title=""/>
            <o:lock v:ext="edit" aspectratio="t"/>
            <w10:anchorlock/>
          </v:shape>
          <o:OLEObject Type="Embed" ProgID="Equation.DSMT4" ShapeID="_x0000_i1031" DrawAspect="Content" ObjectID="_1468075731" r:id="rId19"/>
        </w:object>
      </w:r>
      <w:r>
        <w:rPr>
          <w:rFonts w:hint="eastAsia"/>
          <w:color w:val="auto"/>
          <w:highlight w:val="none"/>
        </w:rPr>
        <w:t>、下限范围</w:t>
      </w:r>
      <w:r>
        <w:rPr>
          <w:rFonts w:hint="eastAsia"/>
          <w:color w:val="auto"/>
          <w:highlight w:val="none"/>
        </w:rPr>
        <w:object>
          <v:shape id="_x0000_i1032" type="#_x0000_t75" style="width:57pt;height:22.9pt" o:oleicon="f" o:ole="" coordsize="21600,21600" o:preferrelative="t" filled="f" stroked="f">
            <v:stroke joinstyle="miter"/>
            <v:imagedata r:id="rId20" o:title=""/>
            <o:lock v:ext="edit" aspectratio="t"/>
            <w10:anchorlock/>
          </v:shape>
          <o:OLEObject Type="Embed" ProgID="Equation.DSMT4" ShapeID="_x0000_i1032" DrawAspect="Content" ObjectID="_1468075732" r:id="rId21"/>
        </w:object>
      </w:r>
      <w:r>
        <w:rPr>
          <w:rFonts w:hint="eastAsia"/>
          <w:color w:val="auto"/>
          <w:highlight w:val="none"/>
        </w:rPr>
        <w:t>，单位为</w:t>
      </w:r>
      <w:r>
        <w:rPr>
          <w:rFonts w:hint="eastAsia"/>
          <w:color w:val="auto"/>
          <w:highlight w:val="none"/>
          <w:u w:val="single"/>
        </w:rPr>
        <w:t>元/小时</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电能量申报价格上下限：综合考虑一次能源成本、发电企业运营、市场用户电价承受能力等因素，设置电能量申报价格上下限。电能量申报价格上限</w:t>
      </w:r>
      <w:r>
        <w:rPr>
          <w:rFonts w:hint="eastAsia"/>
          <w:color w:val="auto"/>
          <w:highlight w:val="none"/>
        </w:rPr>
        <w:object>
          <v:shape id="_x0000_i1033" type="#_x0000_t75" style="width:30.4pt;height:22.9pt" o:oleicon="f" o:ole="" coordsize="21600,21600" o:preferrelative="t" filled="f" stroked="f">
            <v:stroke joinstyle="miter"/>
            <v:imagedata r:id="rId22" o:title=""/>
            <o:lock v:ext="edit" aspectratio="t"/>
            <w10:anchorlock/>
          </v:shape>
          <o:OLEObject Type="Embed" ProgID="Equation.DSMT4" ShapeID="_x0000_i1033" DrawAspect="Content" ObjectID="_1468075733" r:id="rId23"/>
        </w:object>
      </w:r>
      <w:r>
        <w:rPr>
          <w:rFonts w:hint="eastAsia"/>
          <w:color w:val="auto"/>
          <w:highlight w:val="none"/>
        </w:rPr>
        <w:t>、下限</w:t>
      </w:r>
      <w:r>
        <w:rPr>
          <w:rFonts w:hint="eastAsia"/>
          <w:color w:val="auto"/>
          <w:highlight w:val="none"/>
        </w:rPr>
        <w:object>
          <v:shape id="_x0000_i1034" type="#_x0000_t75" style="width:30.4pt;height:22.9pt" o:oleicon="f" o:ole="" coordsize="21600,21600" o:preferrelative="t" filled="f" stroked="f">
            <v:stroke joinstyle="miter"/>
            <v:imagedata r:id="rId24" o:title=""/>
            <o:lock v:ext="edit" aspectratio="t"/>
            <w10:anchorlock/>
          </v:shape>
          <o:OLEObject Type="Embed" ProgID="Equation.DSMT4" ShapeID="_x0000_i1034" DrawAspect="Content" ObjectID="_1468075734" r:id="rId25"/>
        </w:object>
      </w:r>
      <w:r>
        <w:rPr>
          <w:rFonts w:hint="eastAsia"/>
          <w:color w:val="auto"/>
          <w:highlight w:val="none"/>
        </w:rPr>
        <w:t>可根据电力供需形势、一次能源成本等运行情况变化进行动态调整。发电交易单元在日前电能量市场中申报的电能量价格不能超过核定电能量申报价格上下限范围。</w:t>
      </w:r>
    </w:p>
    <w:p>
      <w:pPr>
        <w:pStyle w:val="4"/>
        <w:ind w:firstLine="640" w:firstLineChars="200"/>
        <w:textAlignment w:val="center"/>
        <w:rPr>
          <w:color w:val="auto"/>
          <w:highlight w:val="none"/>
        </w:rPr>
      </w:pPr>
      <w:r>
        <w:rPr>
          <w:rFonts w:hint="eastAsia"/>
          <w:color w:val="auto"/>
          <w:highlight w:val="none"/>
        </w:rPr>
        <w:t>深度调峰出力上下限：发电机组在日前电能量市场申报的深度调峰出力不能超过核定深度调峰出力上限</w:t>
      </w:r>
      <w:r>
        <w:rPr>
          <w:rFonts w:hint="eastAsia"/>
          <w:color w:val="auto"/>
          <w:highlight w:val="none"/>
        </w:rPr>
        <w:object>
          <v:shape id="_x0000_i1035" type="#_x0000_t75" style="width:29.95pt;height:23.6pt" o:oleicon="f" o:ole="" coordsize="21600,21600" o:preferrelative="t" filled="f" stroked="f">
            <v:stroke joinstyle="miter"/>
            <v:imagedata r:id="rId26" o:title=""/>
            <o:lock v:ext="edit" aspectratio="t"/>
            <w10:anchorlock/>
          </v:shape>
          <o:OLEObject Type="Embed" ProgID="Equation.DSMT4" ShapeID="_x0000_i1035" DrawAspect="Content" ObjectID="_1468075735" r:id="rId27"/>
        </w:object>
      </w:r>
      <w:r>
        <w:rPr>
          <w:rFonts w:hint="eastAsia"/>
          <w:color w:val="auto"/>
          <w:highlight w:val="none"/>
        </w:rPr>
        <w:t>、下限</w:t>
      </w:r>
      <w:r>
        <w:rPr>
          <w:rFonts w:hint="eastAsia"/>
          <w:color w:val="auto"/>
          <w:highlight w:val="none"/>
        </w:rPr>
        <w:object>
          <v:shape id="_x0000_i1036" type="#_x0000_t75" style="width:29.95pt;height:23.6pt" o:oleicon="f" o:ole="" coordsize="21600,21600" o:preferrelative="t" filled="f" stroked="f">
            <v:stroke joinstyle="miter"/>
            <v:imagedata r:id="rId28" o:title=""/>
            <o:lock v:ext="edit" aspectratio="t"/>
            <w10:anchorlock/>
          </v:shape>
          <o:OLEObject Type="Embed" ProgID="Equation.DSMT4" ShapeID="_x0000_i1036" DrawAspect="Content" ObjectID="_1468075736" r:id="rId29"/>
        </w:object>
      </w:r>
      <w:r>
        <w:rPr>
          <w:rFonts w:hint="eastAsia"/>
          <w:color w:val="auto"/>
          <w:highlight w:val="none"/>
        </w:rPr>
        <w:t>范围。</w:t>
      </w:r>
    </w:p>
    <w:p>
      <w:pPr>
        <w:pStyle w:val="4"/>
        <w:ind w:firstLine="640" w:firstLineChars="200"/>
        <w:textAlignment w:val="center"/>
        <w:rPr>
          <w:color w:val="auto"/>
          <w:highlight w:val="none"/>
        </w:rPr>
      </w:pPr>
      <w:r>
        <w:rPr>
          <w:rFonts w:hint="eastAsia"/>
          <w:color w:val="auto"/>
          <w:highlight w:val="none"/>
        </w:rPr>
        <w:t>市场出清价格上下限：综合考虑发电企业运营、市场用户电价承受能力和引导灵活调节能力建设等因素，设置市场出清价格上限</w:t>
      </w:r>
      <w:r>
        <w:rPr>
          <w:rFonts w:hint="eastAsia"/>
          <w:color w:val="auto"/>
          <w:highlight w:val="none"/>
        </w:rPr>
        <w:object>
          <v:shape id="_x0000_i1037" type="#_x0000_t75" style="width:30.4pt;height:22.9pt" o:oleicon="f" o:ole="" coordsize="21600,21600" o:preferrelative="t" filled="f" stroked="f">
            <v:stroke joinstyle="miter"/>
            <v:imagedata r:id="rId30" o:title=""/>
            <o:lock v:ext="edit" aspectratio="t"/>
            <w10:anchorlock/>
          </v:shape>
          <o:OLEObject Type="Embed" ProgID="Equation.DSMT4" ShapeID="_x0000_i1037" DrawAspect="Content" ObjectID="_1468075737" r:id="rId31"/>
        </w:object>
      </w:r>
      <w:r>
        <w:rPr>
          <w:rFonts w:hint="eastAsia"/>
          <w:color w:val="auto"/>
          <w:highlight w:val="none"/>
        </w:rPr>
        <w:t>、下限</w:t>
      </w:r>
      <w:r>
        <w:rPr>
          <w:rFonts w:hint="eastAsia"/>
          <w:color w:val="auto"/>
          <w:highlight w:val="none"/>
        </w:rPr>
        <w:object>
          <v:shape id="_x0000_i1038" type="#_x0000_t75" style="width:30.4pt;height:22.9pt" o:oleicon="f" o:ole="" coordsize="21600,21600" o:preferrelative="t" filled="f" stroked="f">
            <v:stroke joinstyle="miter"/>
            <v:imagedata r:id="rId32" o:title=""/>
            <o:lock v:ext="edit" aspectratio="t"/>
            <w10:anchorlock/>
          </v:shape>
          <o:OLEObject Type="Embed" ProgID="Equation.DSMT4" ShapeID="_x0000_i1038" DrawAspect="Content" ObjectID="_1468075738" r:id="rId33"/>
        </w:object>
      </w:r>
      <w:r>
        <w:rPr>
          <w:rFonts w:hint="eastAsia"/>
          <w:color w:val="auto"/>
          <w:highlight w:val="none"/>
        </w:rPr>
        <w:t>。当市场出清得到的节点电价超过市场出清价格上限时，该节点在该交易时段的节点电价用市场出清价格上限代替。当市场出清得到的节点电价低于市场出清价格下限时，该节点在该交易时段的节点电价用市场出清价格下限代替。</w:t>
      </w:r>
    </w:p>
    <w:p>
      <w:pPr>
        <w:pStyle w:val="4"/>
        <w:ind w:firstLine="640" w:firstLineChars="200"/>
        <w:textAlignment w:val="center"/>
        <w:rPr>
          <w:color w:val="auto"/>
          <w:highlight w:val="none"/>
        </w:rPr>
      </w:pPr>
      <w:r>
        <w:rPr>
          <w:rFonts w:hint="eastAsia"/>
          <w:color w:val="auto"/>
          <w:highlight w:val="none"/>
        </w:rPr>
        <w:t>核定成本：指基于发电交易单元的发电成本核定的发电成本价格（单值）或发电成本曲线。核定成本用于计算发电交易单元运行补偿费用、实时发电计划偏差收益回收等数据，以及用于市场力监测与缓解等环节。</w:t>
      </w:r>
    </w:p>
    <w:p>
      <w:pPr>
        <w:pStyle w:val="4"/>
        <w:ind w:firstLine="640" w:firstLineChars="200"/>
        <w:textAlignment w:val="center"/>
        <w:rPr>
          <w:color w:val="auto"/>
          <w:highlight w:val="none"/>
        </w:rPr>
      </w:pPr>
      <w:r>
        <w:rPr>
          <w:rFonts w:hint="eastAsia"/>
          <w:color w:val="auto"/>
          <w:highlight w:val="none"/>
        </w:rPr>
        <w:t>电力调度机构所需的其他参数。</w:t>
      </w:r>
    </w:p>
    <w:p>
      <w:pPr>
        <w:pStyle w:val="20"/>
        <w:ind w:firstLine="640" w:firstLineChars="200"/>
        <w:textAlignment w:val="center"/>
        <w:outlineLvl w:val="1"/>
        <w:rPr>
          <w:color w:val="auto"/>
          <w:highlight w:val="none"/>
        </w:rPr>
      </w:pPr>
      <w:r>
        <w:rPr>
          <w:rFonts w:hint="eastAsia"/>
          <w:color w:val="auto"/>
          <w:highlight w:val="none"/>
        </w:rPr>
        <w:t>日前发电单元运行边界条件准备</w:t>
      </w:r>
    </w:p>
    <w:p>
      <w:pPr>
        <w:pStyle w:val="3"/>
        <w:ind w:firstLine="640"/>
        <w:textAlignment w:val="center"/>
        <w:rPr>
          <w:color w:val="auto"/>
          <w:highlight w:val="none"/>
        </w:rPr>
      </w:pPr>
      <w:r>
        <w:rPr>
          <w:rFonts w:hint="eastAsia"/>
          <w:color w:val="auto"/>
          <w:highlight w:val="none"/>
        </w:rPr>
        <w:t>【发电机组状态约束】竞价日上午12:00前，电力调度机构根据机组检修批复情况、调试（试验）计划批复情况以及发电企业一次能源供应情况等，确定运行日其调管范围内机组的96点状态，作为日前电能量市场出清的边界条件。</w:t>
      </w:r>
    </w:p>
    <w:p>
      <w:pPr>
        <w:pStyle w:val="3"/>
        <w:ind w:firstLine="640"/>
        <w:textAlignment w:val="center"/>
        <w:rPr>
          <w:color w:val="auto"/>
          <w:highlight w:val="none"/>
        </w:rPr>
      </w:pPr>
      <w:r>
        <w:rPr>
          <w:rFonts w:hint="eastAsia"/>
          <w:color w:val="auto"/>
          <w:highlight w:val="none"/>
        </w:rPr>
        <w:t>【机组状态】包括可用和不可用两类。处于可用状态的机组，相应时段内按照本细则要求参与日前电能量市场出清，市场运营机构可通过调用测试验证机组状态的真实性；处于不可用状态的机组，不参与日前市场出清。</w:t>
      </w:r>
    </w:p>
    <w:p>
      <w:pPr>
        <w:pStyle w:val="4"/>
        <w:ind w:firstLine="640" w:firstLineChars="200"/>
        <w:textAlignment w:val="center"/>
        <w:rPr>
          <w:color w:val="auto"/>
          <w:highlight w:val="none"/>
        </w:rPr>
      </w:pPr>
      <w:r>
        <w:rPr>
          <w:rFonts w:hint="eastAsia"/>
          <w:color w:val="auto"/>
          <w:highlight w:val="none"/>
        </w:rPr>
        <w:t>可用状态：机组处于运行状态、备用状态以及调试（试验）状态时均视为可用状态。运行日存在调试时段的机组运行日全天均视为调试状态。当发电机组处于可用状态但实际未能正常调用时，其影响时间纳入机组非计划停运考核。</w:t>
      </w:r>
    </w:p>
    <w:p>
      <w:pPr>
        <w:pStyle w:val="4"/>
        <w:ind w:firstLine="640" w:firstLineChars="200"/>
        <w:textAlignment w:val="center"/>
        <w:rPr>
          <w:color w:val="auto"/>
          <w:highlight w:val="none"/>
        </w:rPr>
      </w:pPr>
      <w:r>
        <w:rPr>
          <w:rFonts w:hint="eastAsia"/>
          <w:color w:val="auto"/>
          <w:highlight w:val="none"/>
        </w:rPr>
        <w:t>机组不可用状态：包括机组检修、缺燃料、其他情况。</w:t>
      </w:r>
    </w:p>
    <w:p>
      <w:pPr>
        <w:pStyle w:val="4"/>
        <w:ind w:firstLine="640" w:firstLineChars="200"/>
        <w:textAlignment w:val="center"/>
        <w:rPr>
          <w:color w:val="auto"/>
          <w:highlight w:val="none"/>
        </w:rPr>
      </w:pPr>
      <w:r>
        <w:rPr>
          <w:rFonts w:hint="eastAsia"/>
          <w:color w:val="auto"/>
          <w:highlight w:val="none"/>
        </w:rPr>
        <w:t>机组检修：按照所属电力调度机构的机组检修批复结果，批复的停电操作开始时间与结束完工时间之间的时段计为不可用状态。若机组处于检修后调试阶段，则电厂可将该机组置为可用状态中的调试机组。若机组预计将于运行日某时段提前结束检修，则电厂可将运行日预计检修结束时间下一个时刻点的机组状态置为可用状态。</w:t>
      </w:r>
    </w:p>
    <w:p>
      <w:pPr>
        <w:pStyle w:val="4"/>
        <w:ind w:firstLine="640" w:firstLineChars="200"/>
        <w:textAlignment w:val="center"/>
        <w:rPr>
          <w:color w:val="auto"/>
          <w:highlight w:val="none"/>
        </w:rPr>
      </w:pPr>
      <w:r>
        <w:rPr>
          <w:rFonts w:hint="eastAsia"/>
          <w:color w:val="auto"/>
          <w:highlight w:val="none"/>
        </w:rPr>
        <w:t>缺燃料：燃煤、燃气电厂若预计燃料无法满足运行日开机要求，则将运行日该机组的状态置为缺燃料状态。机组缺燃料状态以天为单位统计，持续时间纳入非计划停运考核。</w:t>
      </w:r>
    </w:p>
    <w:p>
      <w:pPr>
        <w:pStyle w:val="4"/>
        <w:ind w:firstLine="640" w:firstLineChars="200"/>
        <w:textAlignment w:val="center"/>
        <w:rPr>
          <w:color w:val="auto"/>
          <w:highlight w:val="none"/>
        </w:rPr>
      </w:pPr>
      <w:r>
        <w:rPr>
          <w:rFonts w:hint="eastAsia"/>
          <w:color w:val="auto"/>
          <w:highlight w:val="none"/>
        </w:rPr>
        <w:t>其他情况：机组无法并网发电的其他情况，视为不可用状态。</w:t>
      </w:r>
    </w:p>
    <w:p>
      <w:pPr>
        <w:pStyle w:val="3"/>
        <w:ind w:firstLine="640"/>
        <w:textAlignment w:val="center"/>
        <w:rPr>
          <w:color w:val="auto"/>
          <w:highlight w:val="none"/>
        </w:rPr>
      </w:pPr>
      <w:r>
        <w:rPr>
          <w:rFonts w:hint="eastAsia"/>
          <w:color w:val="auto"/>
          <w:highlight w:val="none"/>
        </w:rPr>
        <w:t>【发电机组出力上下限约束】电力调度机构应根据燃煤、燃气机组的额定有功功率、检修和试验批复等情况，生成竞价日其调管范围内机组的96点机组出力约束，作为市场出清边界。正常情况下，机组的出力上限为该机组的额定有功功率（燃气机组出力上限为相应月的最大技术出力，参与现货电能量交易的新能源电厂根据其申报的功率预测作为出力上限），出力下限不低于该机组的最小技术出力</w:t>
      </w:r>
      <w:r>
        <w:rPr>
          <w:rFonts w:hint="eastAsia"/>
          <w:color w:val="auto"/>
          <w:highlight w:val="none"/>
          <w:lang w:eastAsia="zh-CN"/>
        </w:rPr>
        <w:t>，若火电机组自主申报降低运行下限参与调峰，其出力上下限分别为该机组的额定有功功率（燃气机组出力上限为相应月的最大技术出力）、</w:t>
      </w:r>
      <w:r>
        <w:rPr>
          <w:rFonts w:hint="eastAsia"/>
          <w:strike w:val="0"/>
          <w:dstrike w:val="0"/>
          <w:color w:val="auto"/>
          <w:highlight w:val="none"/>
          <w:lang w:eastAsia="zh-CN"/>
        </w:rPr>
        <w:t>最小可调出力。</w:t>
      </w:r>
    </w:p>
    <w:p>
      <w:pPr>
        <w:pStyle w:val="3"/>
        <w:ind w:firstLine="640"/>
        <w:textAlignment w:val="center"/>
        <w:rPr>
          <w:color w:val="auto"/>
          <w:highlight w:val="none"/>
        </w:rPr>
      </w:pPr>
      <w:r>
        <w:rPr>
          <w:rFonts w:hint="eastAsia"/>
          <w:color w:val="auto"/>
          <w:highlight w:val="none"/>
        </w:rPr>
        <w:t>【燃煤、燃气机组最早可并网时间】若燃煤、燃气机组在竞价日处于停机状态且预计运行日具备并网条件，按照日前电能量市场交易出清结果在竞价日17:30发布，往后顺延发电机组的冷态/温态/热态启动时间后，计算得到运行日发电机组最早可并网时间。日前电能量市场出清结果中，相应发电机组的并网时间不早于最早可并网时间。发电机组的启动状态根据调度自动化系统记录的上一次停机时间计算确定。</w:t>
      </w:r>
    </w:p>
    <w:p>
      <w:pPr>
        <w:pStyle w:val="3"/>
        <w:ind w:firstLine="640"/>
        <w:textAlignment w:val="center"/>
        <w:rPr>
          <w:color w:val="auto"/>
          <w:highlight w:val="none"/>
        </w:rPr>
      </w:pPr>
      <w:bookmarkStart w:id="22" w:name="_Ref99617778"/>
      <w:r>
        <w:rPr>
          <w:rFonts w:hint="eastAsia"/>
          <w:color w:val="auto"/>
          <w:highlight w:val="none"/>
        </w:rPr>
        <w:t>【发电机组调试及试验计划】发电机组调试及试验计划包括：</w:t>
      </w:r>
      <w:bookmarkEnd w:id="22"/>
    </w:p>
    <w:p>
      <w:pPr>
        <w:pStyle w:val="4"/>
        <w:ind w:firstLine="640" w:firstLineChars="200"/>
        <w:textAlignment w:val="center"/>
        <w:rPr>
          <w:color w:val="auto"/>
          <w:highlight w:val="none"/>
        </w:rPr>
      </w:pPr>
      <w:r>
        <w:rPr>
          <w:rFonts w:hint="eastAsia"/>
          <w:color w:val="auto"/>
          <w:highlight w:val="none"/>
        </w:rPr>
        <w:t>新建机组调试</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新建的非市场发电单元和未获得直接交易资格的市场发电单元在并网调试期间按照调试需求安排发电，按照相关规定完成并网调试运行后，电力调度机构在保证电力供需平衡以及电网安全的前提下，按照系统运行需要和有关发电调度原则安排发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新建的获得直接交易资格的市场发电单元在并网调试期间按照调试需求安排发电；完成并网调试运行当天（</w:t>
      </w:r>
      <w:r>
        <w:rPr>
          <w:rFonts w:ascii="仿宋_GB2312" w:hAnsi="仿宋_GB2312" w:cs="仿宋_GB2312" w:hint="eastAsia"/>
          <w:color w:val="auto"/>
          <w:szCs w:val="32"/>
          <w:highlight w:val="none"/>
          <w:lang w:val="en-US" w:eastAsia="zh-CN"/>
        </w:rPr>
        <w:t>D</w:t>
      </w:r>
      <w:r>
        <w:rPr>
          <w:rFonts w:ascii="仿宋_GB2312" w:hAnsi="仿宋_GB2312" w:cs="仿宋_GB2312" w:hint="eastAsia"/>
          <w:color w:val="auto"/>
          <w:szCs w:val="32"/>
          <w:highlight w:val="none"/>
        </w:rPr>
        <w:t>）的次日（</w:t>
      </w:r>
      <w:r>
        <w:rPr>
          <w:rFonts w:ascii="仿宋_GB2312" w:hAnsi="仿宋_GB2312" w:cs="仿宋_GB2312" w:hint="eastAsia"/>
          <w:color w:val="auto"/>
          <w:szCs w:val="32"/>
          <w:highlight w:val="none"/>
          <w:lang w:val="en-US" w:eastAsia="zh-CN"/>
        </w:rPr>
        <w:t>D</w:t>
      </w:r>
      <w:r>
        <w:rPr>
          <w:rFonts w:ascii="仿宋_GB2312" w:hAnsi="仿宋_GB2312" w:cs="仿宋_GB2312" w:hint="eastAsia"/>
          <w:color w:val="auto"/>
          <w:szCs w:val="32"/>
          <w:highlight w:val="none"/>
        </w:rPr>
        <w:t>+1），发电单元可参与（</w:t>
      </w:r>
      <w:r>
        <w:rPr>
          <w:rFonts w:ascii="仿宋_GB2312" w:hAnsi="仿宋_GB2312" w:cs="仿宋_GB2312" w:hint="eastAsia"/>
          <w:color w:val="auto"/>
          <w:szCs w:val="32"/>
          <w:highlight w:val="none"/>
          <w:lang w:val="en-US" w:eastAsia="zh-CN"/>
        </w:rPr>
        <w:t>D</w:t>
      </w:r>
      <w:r>
        <w:rPr>
          <w:rFonts w:ascii="仿宋_GB2312" w:hAnsi="仿宋_GB2312" w:cs="仿宋_GB2312" w:hint="eastAsia"/>
          <w:color w:val="auto"/>
          <w:szCs w:val="32"/>
          <w:highlight w:val="none"/>
        </w:rPr>
        <w:t>+2）日的日前电能量市场申报及出清。燃煤、燃气机组完成满负荷试运行后，在满足系统安全的基础上，原则上按照最小</w:t>
      </w:r>
      <w:r>
        <w:rPr>
          <w:rFonts w:ascii="仿宋_GB2312" w:hAnsi="仿宋_GB2312" w:cs="仿宋_GB2312" w:hint="eastAsia"/>
          <w:strike w:val="0"/>
          <w:dstrike w:val="0"/>
          <w:color w:val="auto"/>
          <w:szCs w:val="32"/>
          <w:highlight w:val="none"/>
          <w:lang w:val="en-US" w:eastAsia="zh-CN"/>
        </w:rPr>
        <w:t>技术</w:t>
      </w:r>
      <w:r>
        <w:rPr>
          <w:rFonts w:ascii="仿宋_GB2312" w:hAnsi="仿宋_GB2312" w:cs="仿宋_GB2312" w:hint="eastAsia"/>
          <w:color w:val="auto"/>
          <w:szCs w:val="32"/>
          <w:highlight w:val="none"/>
        </w:rPr>
        <w:t>出力安排运行，直至机组参与日前电能量市场出清的运行日（</w:t>
      </w:r>
      <w:r>
        <w:rPr>
          <w:rFonts w:ascii="仿宋_GB2312" w:hAnsi="仿宋_GB2312" w:cs="仿宋_GB2312" w:hint="eastAsia"/>
          <w:color w:val="auto"/>
          <w:szCs w:val="32"/>
          <w:highlight w:val="none"/>
          <w:lang w:val="en-US" w:eastAsia="zh-CN"/>
        </w:rPr>
        <w:t>D</w:t>
      </w:r>
      <w:r>
        <w:rPr>
          <w:rFonts w:ascii="仿宋_GB2312" w:hAnsi="仿宋_GB2312" w:cs="仿宋_GB2312" w:hint="eastAsia"/>
          <w:color w:val="auto"/>
          <w:szCs w:val="32"/>
          <w:highlight w:val="none"/>
        </w:rPr>
        <w:t>+2）当天零点；（</w:t>
      </w:r>
      <w:r>
        <w:rPr>
          <w:rFonts w:ascii="仿宋_GB2312" w:hAnsi="仿宋_GB2312" w:cs="仿宋_GB2312" w:hint="eastAsia"/>
          <w:color w:val="auto"/>
          <w:szCs w:val="32"/>
          <w:highlight w:val="none"/>
          <w:lang w:val="en-US" w:eastAsia="zh-CN"/>
        </w:rPr>
        <w:t>D</w:t>
      </w:r>
      <w:r>
        <w:rPr>
          <w:rFonts w:ascii="仿宋_GB2312" w:hAnsi="仿宋_GB2312" w:cs="仿宋_GB2312" w:hint="eastAsia"/>
          <w:color w:val="auto"/>
          <w:szCs w:val="32"/>
          <w:highlight w:val="none"/>
        </w:rPr>
        <w:t>+2）日起，发电机组按照现货电能量市场交易规则参与出清。</w:t>
      </w:r>
    </w:p>
    <w:p>
      <w:pPr>
        <w:pStyle w:val="4"/>
        <w:ind w:firstLine="640" w:firstLineChars="200"/>
        <w:textAlignment w:val="center"/>
        <w:rPr>
          <w:color w:val="auto"/>
          <w:highlight w:val="none"/>
        </w:rPr>
      </w:pPr>
      <w:r>
        <w:rPr>
          <w:rFonts w:hint="eastAsia"/>
          <w:color w:val="auto"/>
          <w:highlight w:val="none"/>
        </w:rPr>
        <w:t>在运机组试验（调试）</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非系统运行原因处于调试状态的市场燃煤、燃气交易单元运行日全天各时段均固定出力，调试时段的出力为经电力调度机构审核同意的出力，在确保电网安全供应的基础上，在现货电能量市场中优先出清。非调试时段，燃煤、燃气机组原则上按机组</w:t>
      </w:r>
      <w:r>
        <w:rPr>
          <w:rFonts w:ascii="仿宋_GB2312" w:hAnsi="仿宋_GB2312" w:cs="仿宋_GB2312" w:hint="eastAsia"/>
          <w:color w:val="auto"/>
          <w:szCs w:val="32"/>
          <w:highlight w:val="none"/>
          <w:lang w:val="en-US" w:eastAsia="zh-CN"/>
        </w:rPr>
        <w:t>可调</w:t>
      </w:r>
      <w:r>
        <w:rPr>
          <w:rFonts w:ascii="仿宋_GB2312" w:hAnsi="仿宋_GB2312" w:cs="仿宋_GB2312" w:hint="eastAsia"/>
          <w:strike w:val="0"/>
          <w:dstrike w:val="0"/>
          <w:color w:val="auto"/>
          <w:szCs w:val="32"/>
          <w:highlight w:val="none"/>
        </w:rPr>
        <w:t>出力下限</w:t>
      </w:r>
      <w:r>
        <w:rPr>
          <w:rFonts w:ascii="仿宋_GB2312" w:hAnsi="仿宋_GB2312" w:cs="仿宋_GB2312" w:hint="eastAsia"/>
          <w:color w:val="auto"/>
          <w:szCs w:val="32"/>
          <w:highlight w:val="none"/>
        </w:rPr>
        <w:t>安排。</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系统运行原因处于调试状态的市场发电单元在相应的调试时段固定出力，调试时段的出力为经电力调度机构安排的出力，在确保电网安全供应的基础上，在现货电能量市场中优先出清。非调试时段，按照电能量报价信息参与日前电能量市场出清。</w:t>
      </w:r>
    </w:p>
    <w:p>
      <w:pPr>
        <w:pStyle w:val="3"/>
        <w:ind w:firstLine="640"/>
        <w:textAlignment w:val="center"/>
        <w:rPr>
          <w:color w:val="auto"/>
          <w:highlight w:val="none"/>
        </w:rPr>
      </w:pPr>
      <w:r>
        <w:rPr>
          <w:rFonts w:hint="eastAsia"/>
          <w:color w:val="auto"/>
          <w:highlight w:val="none"/>
        </w:rPr>
        <w:t>【热电联产机组供热计划】竞价日10:30前，经政府认定的热电联产电厂应通过所属电力调度机构的技术支持系统向电力调度机构申报运行日的供热计划，具体内容包括：</w:t>
      </w:r>
    </w:p>
    <w:p>
      <w:pPr>
        <w:pStyle w:val="4"/>
        <w:ind w:firstLine="640" w:firstLineChars="200"/>
        <w:textAlignment w:val="center"/>
        <w:rPr>
          <w:color w:val="auto"/>
          <w:highlight w:val="none"/>
        </w:rPr>
      </w:pPr>
      <w:r>
        <w:rPr>
          <w:rFonts w:hint="eastAsia"/>
          <w:color w:val="auto"/>
          <w:highlight w:val="none"/>
        </w:rPr>
        <w:t>运行日该电厂计划用于供热的机组名称以及编号；</w:t>
      </w:r>
    </w:p>
    <w:p>
      <w:pPr>
        <w:pStyle w:val="4"/>
        <w:ind w:firstLine="640" w:firstLineChars="200"/>
        <w:textAlignment w:val="center"/>
        <w:rPr>
          <w:color w:val="auto"/>
          <w:highlight w:val="none"/>
        </w:rPr>
      </w:pPr>
      <w:r>
        <w:rPr>
          <w:rFonts w:hint="eastAsia"/>
          <w:color w:val="auto"/>
          <w:highlight w:val="none"/>
        </w:rPr>
        <w:t>运行日该电厂供热机组的96点供热流量预测曲线，单位为</w:t>
      </w:r>
      <w:r>
        <w:rPr>
          <w:rFonts w:hint="eastAsia"/>
          <w:color w:val="auto"/>
          <w:highlight w:val="none"/>
          <w:u w:val="single"/>
        </w:rPr>
        <w:t>吨/小时</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若电厂全厂供热流量超过单机最大供热能力时，可以新增机组进行供热。若电厂全厂实际供热流量超过全厂机组试验实测最大供热流量工况时，机组负荷上下限取实测最大供热流量工况对应的负荷上下限。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以发电机组实测供热工况图（热-电负荷对应关系表）为基础，根据电厂申报的机组96点供热流量曲线，计算供热机组电力负荷的上下限曲线。当实际供热工况明显偏离实测工况超过30天时，热电联产电厂可向电力调度机构提交重测申请，获准重测后，电厂应组织有资质的第三方机构对供热工况进行实测，并将实测报告及评审意见提交电力调度机构，报请</w:t>
      </w:r>
      <w:r>
        <w:rPr>
          <w:rFonts w:ascii="仿宋_GB2312" w:hAnsi="仿宋_GB2312" w:cs="仿宋_GB2312" w:hint="eastAsia"/>
          <w:color w:val="auto"/>
          <w:szCs w:val="32"/>
          <w:highlight w:val="none"/>
          <w:lang w:val="en-US" w:eastAsia="zh-CN"/>
        </w:rPr>
        <w:t>国家能源局南方监管局</w:t>
      </w:r>
      <w:r>
        <w:rPr>
          <w:rFonts w:ascii="仿宋_GB2312" w:hAnsi="仿宋_GB2312" w:cs="仿宋_GB2312" w:hint="eastAsia"/>
          <w:color w:val="auto"/>
          <w:szCs w:val="32"/>
          <w:highlight w:val="none"/>
        </w:rPr>
        <w:t>审核同意后，由所属电力调度机构按照有关工作流程更新实测工况。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机组供热数据发生报送延迟、因系统故障导致数据丢失等异常情况，竞价日按无供热流量数据进行出清；机组可在实时运行中向当值调度申请恢复按供热机组参与实时市场出清，同时需承担热电联产机组申报供热流量曲线偏差考核。</w:t>
      </w:r>
    </w:p>
    <w:p>
      <w:pPr>
        <w:pStyle w:val="3"/>
        <w:ind w:firstLine="640"/>
        <w:textAlignment w:val="center"/>
        <w:rPr>
          <w:color w:val="auto"/>
          <w:highlight w:val="none"/>
        </w:rPr>
      </w:pPr>
      <w:bookmarkStart w:id="23" w:name="_Ref29330"/>
      <w:r>
        <w:rPr>
          <w:rFonts w:hint="eastAsia"/>
          <w:color w:val="auto"/>
          <w:highlight w:val="none"/>
        </w:rPr>
        <w:t>【火电机组一次能源供应约束】燃煤、燃气电厂应结合供需形势和供热等发电需求，提前足量落实燃料组织，每日向所属电力调度机构报送电煤、天然气的采购、储备情况和燃料供应风险情况等一次能源供应数据，出现一次能源供应报送数据与实际调用情况不符等情况，纳入“两个细则”虚报、瞒报信息考核。燃煤电厂内存煤可用天数低于阈值时，相关机组按照全市场最高申报价格上限作为报价参与现货电能量市场出清，但不参与市场定价。</w:t>
      </w:r>
      <w:bookmarkEnd w:id="23"/>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燃气电厂非供热机组可落实日气量满足机组最小连续开机约束、但可发小时数（按满负荷运行计算）低于10小时，则按照可落实气量设置日电量上限约束，期间机组可参与市场定价；非供热机组可落实日气量无法满足机组最小连续开机约束时，原则上不安排发电，纳入缺燃料停运统计。对于省内大范围天然气供应紧张等特殊情况，电力调度机构可调整燃气机组连续开停机约束等参数，同时每日对气电电量和对应的天然气消耗量进行监控，在全省发电天然气日消耗量不超过正常供气能力的情况下，原则上不采取干预措施；若连续3天超过正常供气能力水平的阈值时，可按照日发电供气能力，视情况采取对全部或部分区域气电设置机组群电量约束等措施，并向</w:t>
      </w:r>
      <w:r>
        <w:rPr>
          <w:rFonts w:hint="eastAsia"/>
          <w:color w:val="auto"/>
          <w:highlight w:val="none"/>
        </w:rPr>
        <w:t>国家能源局南方监管局和省级能源主管部门</w:t>
      </w:r>
      <w:r>
        <w:rPr>
          <w:rFonts w:ascii="仿宋_GB2312" w:hAnsi="仿宋_GB2312" w:cs="仿宋_GB2312" w:hint="eastAsia"/>
          <w:color w:val="auto"/>
          <w:szCs w:val="32"/>
          <w:highlight w:val="none"/>
        </w:rPr>
        <w:t>报备。一次能源供应不足影响发电的情况，按照南方区域“两个细则”的相关要求，纳入非计划停运考核。</w:t>
      </w:r>
    </w:p>
    <w:p>
      <w:pPr>
        <w:pStyle w:val="3"/>
        <w:ind w:firstLine="640"/>
        <w:textAlignment w:val="center"/>
        <w:rPr>
          <w:strike w:val="0"/>
          <w:dstrike w:val="0"/>
          <w:color w:val="auto"/>
          <w:highlight w:val="none"/>
        </w:rPr>
      </w:pPr>
      <w:r>
        <w:rPr>
          <w:rFonts w:hint="eastAsia"/>
          <w:strike w:val="0"/>
          <w:dstrike w:val="0"/>
          <w:color w:val="auto"/>
          <w:highlight w:val="none"/>
        </w:rPr>
        <w:t>【新能源功率预测】竞价日10:30前，风电、光伏等新能源电厂（包括参与现货电能量交易的新能源电厂）应通过电力调度机构的技术支持系统申报D日及D+1日的96点功率预测曲线。若新能源交易单元某时刻短期功率预测为空，则采用调度端的短期功率预测结果作为该时刻的预测值。</w:t>
      </w:r>
    </w:p>
    <w:p>
      <w:pPr>
        <w:pStyle w:val="20"/>
        <w:ind w:firstLine="640" w:firstLineChars="200"/>
        <w:textAlignment w:val="center"/>
        <w:outlineLvl w:val="1"/>
        <w:rPr>
          <w:color w:val="auto"/>
          <w:highlight w:val="none"/>
        </w:rPr>
      </w:pPr>
      <w:r>
        <w:rPr>
          <w:rFonts w:hint="eastAsia"/>
          <w:color w:val="auto"/>
          <w:highlight w:val="none"/>
        </w:rPr>
        <w:t>日前电网运行边界条件准备</w:t>
      </w:r>
    </w:p>
    <w:p>
      <w:pPr>
        <w:pStyle w:val="3"/>
        <w:ind w:firstLine="640"/>
        <w:textAlignment w:val="center"/>
        <w:rPr>
          <w:color w:val="auto"/>
          <w:highlight w:val="none"/>
        </w:rPr>
      </w:pPr>
      <w:r>
        <w:rPr>
          <w:rFonts w:hint="eastAsia"/>
          <w:color w:val="auto"/>
          <w:highlight w:val="none"/>
        </w:rPr>
        <w:t>【负荷预测】日负荷预测包括统调负荷预测、母线负荷预测：</w:t>
      </w:r>
    </w:p>
    <w:p>
      <w:pPr>
        <w:pStyle w:val="4"/>
        <w:ind w:firstLine="640" w:firstLineChars="200"/>
        <w:textAlignment w:val="center"/>
        <w:rPr>
          <w:color w:val="auto"/>
          <w:highlight w:val="none"/>
        </w:rPr>
      </w:pPr>
      <w:r>
        <w:rPr>
          <w:rFonts w:hint="eastAsia"/>
          <w:color w:val="auto"/>
          <w:highlight w:val="none"/>
        </w:rPr>
        <w:t>统调负荷预测是指预测运行日零时开始的每15分钟的统调负荷需求，每天共计96个点。中调负责开展运行日省内日统调负荷预测，预测时需综合考虑但不仅限于以下因素：历史相似日负荷、工作日类型、气象因素、用户用电需求、各地区供电企业负荷预测、节假日或社会重大事件影响、电力缺口预测等情况。</w:t>
      </w:r>
    </w:p>
    <w:p>
      <w:pPr>
        <w:pStyle w:val="4"/>
        <w:ind w:firstLine="640" w:firstLineChars="200"/>
        <w:textAlignment w:val="center"/>
        <w:rPr>
          <w:color w:val="auto"/>
          <w:highlight w:val="none"/>
        </w:rPr>
      </w:pPr>
      <w:r>
        <w:rPr>
          <w:rFonts w:hint="eastAsia"/>
          <w:color w:val="auto"/>
          <w:highlight w:val="none"/>
        </w:rPr>
        <w:t>母线负荷预测是指预测运行日零时开始的每15分钟的</w:t>
      </w:r>
      <w:r>
        <w:rPr>
          <w:rFonts w:hint="eastAsia"/>
          <w:color w:val="auto"/>
          <w:highlight w:val="none"/>
          <w:lang w:val="en-US" w:eastAsia="zh-CN"/>
        </w:rPr>
        <w:t>11</w:t>
      </w:r>
      <w:r>
        <w:rPr>
          <w:rFonts w:hint="eastAsia"/>
          <w:color w:val="auto"/>
          <w:highlight w:val="none"/>
        </w:rPr>
        <w:t>0kV母线节点负荷需求，每天共计96个点。省内各供电企业负责根据综合气象因素、工作日类型、节假日影响、运行方式变化、地方电出力预测、电力缺口预测等因素，预测运行日辖区范围内的母线负荷。如各供电企业提交的母线负荷预测之和与统调负荷预测存在偏差，则由技术支持系统以各节点的负荷预测值为比例分摊偏差。</w:t>
      </w:r>
    </w:p>
    <w:p>
      <w:pPr>
        <w:pStyle w:val="3"/>
        <w:ind w:firstLine="640"/>
        <w:textAlignment w:val="center"/>
        <w:rPr>
          <w:color w:val="auto"/>
          <w:highlight w:val="none"/>
        </w:rPr>
      </w:pPr>
      <w:r>
        <w:rPr>
          <w:rFonts w:hint="eastAsia"/>
          <w:color w:val="auto"/>
          <w:highlight w:val="none"/>
        </w:rPr>
        <w:t>【</w:t>
      </w:r>
      <w:r>
        <w:rPr>
          <w:rFonts w:hint="eastAsia"/>
          <w:color w:val="auto"/>
          <w:highlight w:val="none"/>
          <w:lang w:val="en-US" w:eastAsia="zh-CN"/>
        </w:rPr>
        <w:t>跨省</w:t>
      </w:r>
      <w:r>
        <w:rPr>
          <w:rFonts w:hint="eastAsia"/>
          <w:color w:val="auto"/>
          <w:highlight w:val="none"/>
        </w:rPr>
        <w:t>优先出力计划】跨省优先发电计划按分解曲线优先出清，保障执行。</w:t>
      </w:r>
    </w:p>
    <w:p>
      <w:pPr>
        <w:pStyle w:val="3"/>
        <w:ind w:firstLine="640"/>
        <w:textAlignment w:val="center"/>
        <w:rPr>
          <w:color w:val="auto"/>
          <w:highlight w:val="none"/>
        </w:rPr>
      </w:pPr>
      <w:r>
        <w:rPr>
          <w:rFonts w:hint="eastAsia"/>
          <w:color w:val="auto"/>
          <w:highlight w:val="none"/>
        </w:rPr>
        <w:t>【跨省优先发电计划调整】D-2日调度机构开展跨省优先发电计划安全校核，当出现送端总发电能力、通道能力和受端消纳能力不足等情况导致跨省优先发电计划无法执行时，可对跨省优先发电计划进行削减。</w:t>
      </w:r>
    </w:p>
    <w:p>
      <w:pPr>
        <w:pStyle w:val="3"/>
        <w:ind w:firstLine="640"/>
        <w:textAlignment w:val="center"/>
        <w:rPr>
          <w:color w:val="auto"/>
          <w:highlight w:val="none"/>
        </w:rPr>
      </w:pPr>
      <w:r>
        <w:rPr>
          <w:rFonts w:hint="eastAsia"/>
          <w:color w:val="auto"/>
          <w:highlight w:val="none"/>
        </w:rPr>
        <w:t>【输变电设备检修计划】电力调度机构基于输变电设备检修计划，结合电网实际运行状态，批复确定运行日的输变电设备检修计划。</w:t>
      </w:r>
    </w:p>
    <w:p>
      <w:pPr>
        <w:pStyle w:val="3"/>
        <w:ind w:firstLine="640"/>
        <w:textAlignment w:val="center"/>
        <w:rPr>
          <w:color w:val="auto"/>
          <w:highlight w:val="none"/>
        </w:rPr>
      </w:pPr>
      <w:r>
        <w:rPr>
          <w:rFonts w:hint="eastAsia"/>
          <w:color w:val="auto"/>
          <w:highlight w:val="none"/>
        </w:rPr>
        <w:t>【输变电设备投产与退役计划】电力调度机构基于输变电设备投产与退役计划，结合电网实际运行状态，批复确定运行日的输变电设备投产与退役计划。</w:t>
      </w:r>
    </w:p>
    <w:p>
      <w:pPr>
        <w:pStyle w:val="3"/>
        <w:ind w:firstLine="640"/>
        <w:textAlignment w:val="center"/>
        <w:rPr>
          <w:color w:val="auto"/>
          <w:highlight w:val="none"/>
        </w:rPr>
      </w:pPr>
      <w:r>
        <w:rPr>
          <w:rFonts w:hint="eastAsia"/>
          <w:color w:val="auto"/>
          <w:highlight w:val="none"/>
        </w:rPr>
        <w:t>【运行备用】电网日前运行方式应满足电力调度机构每日下达的运行备用要求。当运行备用容量无法满足要求时，调整原则如下：</w:t>
      </w:r>
    </w:p>
    <w:p>
      <w:pPr>
        <w:pStyle w:val="4"/>
        <w:ind w:firstLine="640" w:firstLineChars="200"/>
        <w:textAlignment w:val="center"/>
        <w:rPr>
          <w:color w:val="auto"/>
          <w:highlight w:val="none"/>
        </w:rPr>
      </w:pPr>
      <w:r>
        <w:rPr>
          <w:rFonts w:hint="eastAsia"/>
          <w:color w:val="auto"/>
          <w:highlight w:val="none"/>
        </w:rPr>
        <w:t>若系统备用容量无法满足要求，在南方电网全网备用容量满足要求以及送电通道不受限制的前提下，</w:t>
      </w:r>
      <w:r>
        <w:rPr>
          <w:rFonts w:hint="eastAsia"/>
          <w:color w:val="auto"/>
          <w:highlight w:val="none"/>
          <w:lang w:val="en-US" w:eastAsia="zh-CN"/>
        </w:rPr>
        <w:t>海南中调</w:t>
      </w:r>
      <w:r>
        <w:rPr>
          <w:rFonts w:hint="eastAsia"/>
          <w:color w:val="auto"/>
          <w:highlight w:val="none"/>
        </w:rPr>
        <w:t>可通过南方区域跨省备用辅助服务市场购买省外备用容量，考虑跨省备用市场交易结果设置系统运行备用要求。</w:t>
      </w:r>
    </w:p>
    <w:p>
      <w:pPr>
        <w:pStyle w:val="4"/>
        <w:ind w:firstLine="640" w:firstLineChars="200"/>
        <w:textAlignment w:val="center"/>
        <w:rPr>
          <w:color w:val="auto"/>
          <w:highlight w:val="none"/>
        </w:rPr>
      </w:pPr>
      <w:r>
        <w:rPr>
          <w:rFonts w:hint="eastAsia"/>
          <w:color w:val="auto"/>
          <w:highlight w:val="none"/>
        </w:rPr>
        <w:t>若系统备用容量无法满足要求，且无法通过南方区域跨省备用辅助服务市场购买足额备用容量时，</w:t>
      </w:r>
      <w:r>
        <w:rPr>
          <w:rFonts w:hint="eastAsia"/>
          <w:color w:val="auto"/>
          <w:highlight w:val="none"/>
          <w:lang w:val="en-US" w:eastAsia="zh-CN"/>
        </w:rPr>
        <w:t>海南中调</w:t>
      </w:r>
      <w:r>
        <w:rPr>
          <w:rFonts w:hint="eastAsia"/>
          <w:color w:val="auto"/>
          <w:highlight w:val="none"/>
        </w:rPr>
        <w:t>可立即采取措施以保证备用容量满足要求，包括调增非市场机组出力、新增火电开机、执行市场化需求响应或有序用电等。</w:t>
      </w:r>
    </w:p>
    <w:p>
      <w:pPr>
        <w:pStyle w:val="3"/>
        <w:ind w:firstLine="640"/>
        <w:textAlignment w:val="center"/>
        <w:rPr>
          <w:color w:val="auto"/>
          <w:highlight w:val="none"/>
        </w:rPr>
      </w:pPr>
      <w:r>
        <w:rPr>
          <w:rFonts w:hint="eastAsia"/>
          <w:color w:val="auto"/>
          <w:highlight w:val="none"/>
        </w:rPr>
        <w:t>【电网安全约束】电力调度机构基于所掌握的运行日基础边界条件，提出各自调管范围内的电网安全约束，作为现货能量市场优化出清的边界条件。</w:t>
      </w:r>
      <w:r>
        <w:rPr>
          <w:rFonts w:hint="eastAsia"/>
          <w:color w:val="auto"/>
          <w:highlight w:val="none"/>
          <w:lang w:val="en-US" w:eastAsia="zh-CN"/>
        </w:rPr>
        <w:t>南网总调、海南中调、广东中调</w:t>
      </w:r>
      <w:r>
        <w:rPr>
          <w:rFonts w:hint="eastAsia"/>
          <w:color w:val="auto"/>
          <w:highlight w:val="none"/>
        </w:rPr>
        <w:t>安全约束条件存在相互影响的情况时，应相互通报并协调一致。</w:t>
      </w:r>
    </w:p>
    <w:p>
      <w:pPr>
        <w:pStyle w:val="3"/>
        <w:numPr>
          <w:ilvl w:val="2"/>
          <w:numId w:val="0"/>
        </w:numPr>
        <w:ind w:firstLine="640" w:firstLineChars="200"/>
        <w:textAlignment w:val="center"/>
        <w:rPr>
          <w:color w:val="auto"/>
          <w:highlight w:val="none"/>
        </w:rPr>
      </w:pPr>
      <w:r>
        <w:rPr>
          <w:rFonts w:hint="eastAsia"/>
          <w:color w:val="auto"/>
          <w:highlight w:val="none"/>
        </w:rPr>
        <w:t>电网安全约束边界条件包括但不限于线路极限功率、断面极限功率、发电机组（群）必开必停约束、发电机组（群）出力上下限约束等。</w:t>
      </w:r>
    </w:p>
    <w:p>
      <w:pPr>
        <w:pStyle w:val="4"/>
        <w:ind w:firstLine="640" w:firstLineChars="200"/>
        <w:textAlignment w:val="center"/>
        <w:rPr>
          <w:color w:val="auto"/>
          <w:highlight w:val="none"/>
        </w:rPr>
      </w:pPr>
      <w:r>
        <w:rPr>
          <w:rFonts w:hint="eastAsia"/>
          <w:color w:val="auto"/>
          <w:highlight w:val="none"/>
        </w:rPr>
        <w:t>线路极限功率和断面极限功率</w:t>
      </w:r>
    </w:p>
    <w:p>
      <w:pPr>
        <w:ind w:firstLine="640"/>
        <w:textAlignment w:val="center"/>
        <w:rPr>
          <w:rFonts w:ascii="仿宋_GB2312" w:hAnsi="仿宋_GB2312" w:cs="仿宋_GB2312"/>
          <w:color w:val="auto"/>
          <w:szCs w:val="32"/>
          <w:highlight w:val="none"/>
        </w:rPr>
      </w:pPr>
      <w:bookmarkStart w:id="24" w:name="_Hlk57246129"/>
      <w:r>
        <w:rPr>
          <w:rFonts w:ascii="仿宋_GB2312" w:hAnsi="仿宋_GB2312" w:cs="仿宋_GB2312" w:hint="eastAsia"/>
          <w:color w:val="auto"/>
          <w:szCs w:val="32"/>
          <w:highlight w:val="none"/>
        </w:rPr>
        <w:t>出现以下情况时，电力调度机构可设置线路极限功率、断面极限功率：</w:t>
      </w:r>
    </w:p>
    <w:p>
      <w:pPr>
        <w:numPr>
          <w:ilvl w:val="0"/>
          <w:numId w:val="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因系统安全约束，需要将线路、断面潮流控制在指定值以内；</w:t>
      </w:r>
    </w:p>
    <w:p>
      <w:pPr>
        <w:numPr>
          <w:ilvl w:val="0"/>
          <w:numId w:val="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因保供电、防范极端自然灾害或提高对重点地区供电可靠性，需要提高安全裕度将线路、断面潮流控制在指定值以内；</w:t>
      </w:r>
    </w:p>
    <w:p>
      <w:pPr>
        <w:numPr>
          <w:ilvl w:val="0"/>
          <w:numId w:val="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其他保障电网安全可靠供应需要将线路、断面潮流控制在指定值以内。</w:t>
      </w:r>
    </w:p>
    <w:bookmarkEnd w:id="24"/>
    <w:p>
      <w:pPr>
        <w:pStyle w:val="4"/>
        <w:ind w:firstLine="640" w:firstLineChars="200"/>
        <w:textAlignment w:val="center"/>
        <w:rPr>
          <w:color w:val="auto"/>
          <w:highlight w:val="none"/>
        </w:rPr>
      </w:pPr>
      <w:r>
        <w:rPr>
          <w:rFonts w:hint="eastAsia"/>
          <w:color w:val="auto"/>
          <w:highlight w:val="none"/>
        </w:rPr>
        <w:t>发电机组（群）必开约束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出现以下情况时，电力调度机构可设置系统运行原因的必开机组（群）：</w:t>
      </w:r>
    </w:p>
    <w:p>
      <w:pPr>
        <w:numPr>
          <w:ilvl w:val="0"/>
          <w:numId w:val="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因系统安全约束，需要提前开出的燃煤机组，以及必须维持运行状态的机组；</w:t>
      </w:r>
    </w:p>
    <w:p>
      <w:pPr>
        <w:numPr>
          <w:ilvl w:val="0"/>
          <w:numId w:val="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因电压、惯量支撑要求，需要增开或维持开机状态的机组；</w:t>
      </w:r>
    </w:p>
    <w:p>
      <w:pPr>
        <w:numPr>
          <w:ilvl w:val="0"/>
          <w:numId w:val="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因保供电、保民生或政府要求，需要提高安全裕度而增开或维持开机状态的机组；</w:t>
      </w:r>
    </w:p>
    <w:p>
      <w:pPr>
        <w:numPr>
          <w:ilvl w:val="0"/>
          <w:numId w:val="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根据电网安全运行要求需要进行调试的机组；</w:t>
      </w:r>
    </w:p>
    <w:p>
      <w:pPr>
        <w:numPr>
          <w:ilvl w:val="0"/>
          <w:numId w:val="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根据电网安全运行要求需要在运行日某些时段固定出力的机组；</w:t>
      </w:r>
    </w:p>
    <w:p>
      <w:pPr>
        <w:numPr>
          <w:ilvl w:val="0"/>
          <w:numId w:val="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其他保障电力安全可靠供应需要增加开机或维持运行状态的机组。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在竞价日事前信息发布截止时间前，通知其调管范围内的必开机组，明确相应的必开时段。对于出清过程中为满足安全校核要求需增加开出、提前开出或取消停机计划维持运行状态的机组，在日前出清结果发布时随信息披露更新，并通知调管范围内的必开机组，明确相应的必开时段。必开机组应提前做好开机准备，确保在运行日能够正常开机运行。</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出现以下情况时，在满足系统安全的基础上，发电企业可向电力调度机构申请设置非系统运行原因的必开机组（群）：</w:t>
      </w:r>
    </w:p>
    <w:p>
      <w:pPr>
        <w:numPr>
          <w:ilvl w:val="0"/>
          <w:numId w:val="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在启备变故障期为保障厂用电需求无法停机的机组；</w:t>
      </w:r>
    </w:p>
    <w:p>
      <w:pPr>
        <w:numPr>
          <w:ilvl w:val="0"/>
          <w:numId w:val="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合同年累计欠提气量达到预警阈值，需强制消纳气量需求的燃气电厂，以政府或接收站出具的正式文件为准；</w:t>
      </w:r>
    </w:p>
    <w:p>
      <w:pPr>
        <w:numPr>
          <w:ilvl w:val="0"/>
          <w:numId w:val="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无启动锅炉的机组；</w:t>
      </w:r>
    </w:p>
    <w:p>
      <w:pPr>
        <w:numPr>
          <w:ilvl w:val="0"/>
          <w:numId w:val="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为落实政府掺烧污泥等要求需开机运行的机组；</w:t>
      </w:r>
    </w:p>
    <w:p>
      <w:pPr>
        <w:numPr>
          <w:ilvl w:val="0"/>
          <w:numId w:val="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其他因非系统运行原因需开机运行的机组。</w:t>
      </w:r>
    </w:p>
    <w:p>
      <w:pPr>
        <w:pStyle w:val="4"/>
        <w:ind w:firstLine="640" w:firstLineChars="200"/>
        <w:textAlignment w:val="center"/>
        <w:rPr>
          <w:color w:val="auto"/>
          <w:highlight w:val="none"/>
        </w:rPr>
      </w:pPr>
      <w:r>
        <w:rPr>
          <w:rFonts w:hint="eastAsia"/>
          <w:color w:val="auto"/>
          <w:highlight w:val="none"/>
        </w:rPr>
        <w:t>发电机组（群）必停约束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系统运行原因的机组（群）必停约束。若存在因系统安全约束需要停机的机组时，电力调度机构可设置系统运行原因的必停机组（群），必停机组视为不可用状态。</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电力调度机构在竞价日事前信息发布截止时间前，通知其调管范围内的必停机组，明确相应的必停时段。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出现以下情况时，在满足系统安全的基础上，电力调度机构可设置非系统运行原因的必停机组（群），必停机组视为不可用状态：</w:t>
      </w:r>
    </w:p>
    <w:p>
      <w:pPr>
        <w:numPr>
          <w:ilvl w:val="0"/>
          <w:numId w:val="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不具备并网条件的机组；</w:t>
      </w:r>
    </w:p>
    <w:p>
      <w:pPr>
        <w:numPr>
          <w:ilvl w:val="0"/>
          <w:numId w:val="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供水管道或供气管道等设备受外力破坏导致无法开机的机组；</w:t>
      </w:r>
    </w:p>
    <w:p>
      <w:pPr>
        <w:numPr>
          <w:ilvl w:val="0"/>
          <w:numId w:val="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启动锅炉检修的机组；</w:t>
      </w:r>
    </w:p>
    <w:p>
      <w:pPr>
        <w:numPr>
          <w:ilvl w:val="0"/>
          <w:numId w:val="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环保排放限制的机组；</w:t>
      </w:r>
    </w:p>
    <w:p>
      <w:pPr>
        <w:numPr>
          <w:ilvl w:val="0"/>
          <w:numId w:val="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已纳入政府当年关停计划的机组；</w:t>
      </w:r>
    </w:p>
    <w:p>
      <w:pPr>
        <w:numPr>
          <w:ilvl w:val="0"/>
          <w:numId w:val="7"/>
        </w:numPr>
        <w:ind w:left="0" w:firstLine="640"/>
        <w:textAlignment w:val="center"/>
        <w:rPr>
          <w:rFonts w:ascii="仿宋_GB2312" w:hAnsi="仿宋_GB2312" w:cs="仿宋_GB2312"/>
          <w:color w:val="auto"/>
          <w:szCs w:val="32"/>
          <w:highlight w:val="none"/>
        </w:rPr>
      </w:pPr>
      <w:r>
        <w:rPr>
          <w:rFonts w:hint="eastAsia"/>
          <w:color w:val="auto"/>
          <w:highlight w:val="none"/>
        </w:rPr>
        <w:t>国家能源局南方监管局和省级能源主管部门</w:t>
      </w:r>
      <w:r>
        <w:rPr>
          <w:rFonts w:ascii="仿宋_GB2312" w:hAnsi="仿宋_GB2312" w:cs="仿宋_GB2312" w:hint="eastAsia"/>
          <w:color w:val="auto"/>
          <w:szCs w:val="32"/>
          <w:highlight w:val="none"/>
        </w:rPr>
        <w:t>下达的停机要求；</w:t>
      </w:r>
    </w:p>
    <w:p>
      <w:pPr>
        <w:numPr>
          <w:ilvl w:val="0"/>
          <w:numId w:val="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其他因非系统运行原因需停机的机组。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电力调度机构在竞价日事前信息发布截止时间前，通知其调管范围内的必停机组，明确相应的必停时段。</w:t>
      </w:r>
    </w:p>
    <w:p>
      <w:pPr>
        <w:pStyle w:val="4"/>
        <w:ind w:firstLine="640" w:firstLineChars="200"/>
        <w:textAlignment w:val="center"/>
        <w:rPr>
          <w:color w:val="auto"/>
          <w:highlight w:val="none"/>
        </w:rPr>
      </w:pPr>
      <w:bookmarkStart w:id="25" w:name="_Hlk57245681"/>
      <w:r>
        <w:rPr>
          <w:rFonts w:hint="eastAsia"/>
          <w:color w:val="auto"/>
          <w:highlight w:val="none"/>
        </w:rPr>
        <w:t>发电机组（群）出力上下限约束</w:t>
      </w:r>
    </w:p>
    <w:bookmarkEnd w:id="25"/>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出现以下情况时，电力调度机构可设置发电机组（群）出力上下限约束：</w:t>
      </w:r>
    </w:p>
    <w:p>
      <w:pPr>
        <w:numPr>
          <w:ilvl w:val="0"/>
          <w:numId w:val="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因系统安全约束，需要限制出力上下限的发电机组（群）；</w:t>
      </w:r>
    </w:p>
    <w:p>
      <w:pPr>
        <w:numPr>
          <w:ilvl w:val="0"/>
          <w:numId w:val="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因保供电、防范极端自然灾害或提高对重点地区供电可靠性，需要提高安全裕度将出力控制在上下限值以内的发电机组（群）；</w:t>
      </w:r>
    </w:p>
    <w:p>
      <w:pPr>
        <w:numPr>
          <w:ilvl w:val="0"/>
          <w:numId w:val="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根据电网安全运行要求需要在运行日某些时段限制出力上下限的发电机组（群）；</w:t>
      </w:r>
    </w:p>
    <w:p>
      <w:pPr>
        <w:numPr>
          <w:ilvl w:val="0"/>
          <w:numId w:val="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其他保障安全需要限制出力上下限的发电机组（群）。</w:t>
      </w:r>
    </w:p>
    <w:p>
      <w:pPr>
        <w:pStyle w:val="3"/>
        <w:ind w:firstLine="640"/>
        <w:textAlignment w:val="center"/>
        <w:rPr>
          <w:strike w:val="0"/>
          <w:dstrike w:val="0"/>
          <w:color w:val="auto"/>
          <w:highlight w:val="none"/>
        </w:rPr>
      </w:pPr>
      <w:r>
        <w:rPr>
          <w:rFonts w:hint="eastAsia"/>
          <w:strike w:val="0"/>
          <w:dstrike w:val="0"/>
          <w:color w:val="auto"/>
          <w:highlight w:val="none"/>
        </w:rPr>
        <w:t>【清洁能源消纳约束】电力调度机构可根据国家及省</w:t>
      </w:r>
      <w:r>
        <w:rPr>
          <w:rFonts w:hint="eastAsia"/>
          <w:strike w:val="0"/>
          <w:dstrike w:val="0"/>
          <w:color w:val="auto"/>
          <w:highlight w:val="none"/>
          <w:lang w:val="en-US" w:eastAsia="zh-CN"/>
        </w:rPr>
        <w:t>内</w:t>
      </w:r>
      <w:r>
        <w:rPr>
          <w:rFonts w:hint="eastAsia"/>
          <w:strike w:val="0"/>
          <w:dstrike w:val="0"/>
          <w:color w:val="auto"/>
          <w:highlight w:val="none"/>
        </w:rPr>
        <w:t>清洁能源消纳政策要求，可设置弃风、弃光约束限制，作为现货电能量市场出清优化边界条件。</w:t>
      </w:r>
    </w:p>
    <w:p>
      <w:pPr>
        <w:pStyle w:val="3"/>
        <w:ind w:firstLine="640"/>
        <w:textAlignment w:val="center"/>
        <w:rPr>
          <w:color w:val="auto"/>
          <w:highlight w:val="none"/>
        </w:rPr>
      </w:pPr>
      <w:r>
        <w:rPr>
          <w:rFonts w:hint="eastAsia"/>
          <w:color w:val="auto"/>
          <w:highlight w:val="none"/>
        </w:rPr>
        <w:t>【不直接参与现货电能量市场交易机组的发电计划编制】不直接参与市场交易机组的发电计划编制包括：</w:t>
      </w:r>
    </w:p>
    <w:p>
      <w:pPr>
        <w:pStyle w:val="4"/>
        <w:ind w:firstLine="640" w:firstLineChars="200"/>
        <w:textAlignment w:val="center"/>
        <w:rPr>
          <w:color w:val="auto"/>
          <w:highlight w:val="none"/>
        </w:rPr>
      </w:pPr>
      <w:r>
        <w:rPr>
          <w:rFonts w:hint="eastAsia"/>
          <w:color w:val="auto"/>
          <w:highlight w:val="none"/>
        </w:rPr>
        <w:t>水电厂：综合来水情况、水利枢纽安全、上下游灌溉、民生用水等综合需求，在满足系统安全的基础上，优先安排发电。编制机组发电计划时，原则上应避开机组振动区安排发电。</w:t>
      </w:r>
    </w:p>
    <w:p>
      <w:pPr>
        <w:pStyle w:val="4"/>
        <w:ind w:firstLine="640" w:firstLineChars="200"/>
        <w:textAlignment w:val="center"/>
        <w:rPr>
          <w:color w:val="auto"/>
          <w:highlight w:val="none"/>
        </w:rPr>
      </w:pPr>
      <w:r>
        <w:rPr>
          <w:rFonts w:hint="eastAsia"/>
          <w:color w:val="auto"/>
          <w:highlight w:val="none"/>
        </w:rPr>
        <w:t>非市场新能源电厂：根据新能源电厂提交的次日96点功率预测曲线，在满足系统安全和电力平衡的基础上，作为现货市场组织的边界条件，保障新能源优先消纳。</w:t>
      </w:r>
    </w:p>
    <w:p>
      <w:pPr>
        <w:pStyle w:val="4"/>
        <w:ind w:firstLine="640" w:firstLineChars="200"/>
        <w:textAlignment w:val="center"/>
        <w:rPr>
          <w:color w:val="auto"/>
          <w:highlight w:val="none"/>
        </w:rPr>
      </w:pPr>
      <w:r>
        <w:rPr>
          <w:rFonts w:hint="eastAsia"/>
          <w:color w:val="auto"/>
          <w:highlight w:val="none"/>
        </w:rPr>
        <w:t>生物质等其他类型机组：原则上按照能源利用要求安排发电。</w:t>
      </w:r>
    </w:p>
    <w:p>
      <w:pPr>
        <w:pStyle w:val="4"/>
        <w:ind w:firstLine="640" w:firstLineChars="200"/>
        <w:textAlignment w:val="center"/>
        <w:rPr>
          <w:color w:val="auto"/>
          <w:highlight w:val="none"/>
        </w:rPr>
      </w:pPr>
      <w:r>
        <w:rPr>
          <w:rFonts w:hint="eastAsia"/>
          <w:color w:val="auto"/>
          <w:highlight w:val="none"/>
        </w:rPr>
        <w:t>核电机组：在满足系统安全和电力平衡的基础上，按照多发、满发原则安排核电市场机组日调度计划，现阶段作为边界参与现货市场出清，分月电量不作为调度执行依据，条件成熟后参与现货市场出清</w:t>
      </w:r>
      <w:r>
        <w:rPr>
          <w:rFonts w:hint="eastAsia"/>
          <w:color w:val="auto"/>
          <w:highlight w:val="none"/>
          <w:lang w:eastAsia="zh-CN"/>
        </w:rPr>
        <w:t>，</w:t>
      </w:r>
      <w:r>
        <w:rPr>
          <w:rFonts w:hint="eastAsia"/>
          <w:color w:val="auto"/>
          <w:highlight w:val="none"/>
        </w:rPr>
        <w:t>具体参与现货优化的原则及方式根据</w:t>
      </w:r>
      <w:r>
        <w:rPr>
          <w:rFonts w:hint="eastAsia"/>
          <w:color w:val="auto"/>
          <w:highlight w:val="none"/>
          <w:lang w:val="en-US" w:eastAsia="zh-CN"/>
        </w:rPr>
        <w:t>现货</w:t>
      </w:r>
      <w:r>
        <w:rPr>
          <w:rFonts w:hint="eastAsia"/>
          <w:color w:val="auto"/>
          <w:highlight w:val="none"/>
        </w:rPr>
        <w:t>试运行方案明确。</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当出现以下场景时，在充分考虑发电侧调节能力的情况下，电力调度机构可根据系统运行需要安排核电减载乃至停机配合，并以公开信息方式按周进行信息披露：</w:t>
      </w:r>
    </w:p>
    <w:p>
      <w:pPr>
        <w:numPr>
          <w:ilvl w:val="0"/>
          <w:numId w:val="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系统安全需要。包括安全稳定断面越限、配合低负荷期频率稳定控制或调压需要等。</w:t>
      </w:r>
    </w:p>
    <w:p>
      <w:pPr>
        <w:numPr>
          <w:ilvl w:val="0"/>
          <w:numId w:val="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电力平衡需要。包括节假日、强降雨和台风等极端天气影响期、配合可再生能源消纳等调峰需要。</w:t>
      </w:r>
    </w:p>
    <w:p>
      <w:pPr>
        <w:pStyle w:val="4"/>
        <w:ind w:firstLine="640" w:firstLineChars="200"/>
        <w:textAlignment w:val="center"/>
        <w:rPr>
          <w:color w:val="auto"/>
          <w:highlight w:val="none"/>
        </w:rPr>
      </w:pPr>
      <w:r>
        <w:rPr>
          <w:rFonts w:hint="eastAsia"/>
          <w:color w:val="auto"/>
          <w:highlight w:val="none"/>
        </w:rPr>
        <w:t>自备电厂：优先满足自备生产所需负荷，余量部分按照系统运行实际需要安排发电上网，国家另有规定的按国家规定执行。</w:t>
      </w:r>
    </w:p>
    <w:p>
      <w:pPr>
        <w:pStyle w:val="4"/>
        <w:ind w:firstLine="640" w:firstLineChars="200"/>
        <w:textAlignment w:val="center"/>
        <w:rPr>
          <w:color w:val="auto"/>
          <w:highlight w:val="none"/>
        </w:rPr>
      </w:pPr>
      <w:r>
        <w:rPr>
          <w:rFonts w:hint="eastAsia"/>
          <w:color w:val="auto"/>
          <w:highlight w:val="none"/>
        </w:rPr>
        <w:t>蓄能电厂：根据电力供需平衡以及电网安全约束情况，按照各蓄能电厂的调度运行规程，形成蓄能电厂的水库水量控制要求，编制蓄能电厂的发电计划。</w:t>
      </w:r>
    </w:p>
    <w:p>
      <w:pPr>
        <w:pStyle w:val="20"/>
        <w:ind w:firstLine="640" w:firstLineChars="200"/>
        <w:textAlignment w:val="center"/>
        <w:outlineLvl w:val="1"/>
        <w:rPr>
          <w:color w:val="auto"/>
          <w:highlight w:val="none"/>
        </w:rPr>
      </w:pPr>
      <w:r>
        <w:rPr>
          <w:rFonts w:hint="eastAsia"/>
          <w:color w:val="auto"/>
          <w:highlight w:val="none"/>
        </w:rPr>
        <w:t>事前信息发布及交易申报</w:t>
      </w:r>
    </w:p>
    <w:p>
      <w:pPr>
        <w:pStyle w:val="3"/>
        <w:ind w:firstLine="640"/>
        <w:textAlignment w:val="center"/>
        <w:rPr>
          <w:color w:val="auto"/>
          <w:highlight w:val="none"/>
        </w:rPr>
      </w:pPr>
      <w:r>
        <w:rPr>
          <w:rFonts w:hint="eastAsia"/>
          <w:color w:val="auto"/>
          <w:highlight w:val="none"/>
        </w:rPr>
        <w:t>【出清前信息发布】竞价日12:00前，市场运营机构通过电力市场交易系统，按照《</w:t>
      </w:r>
      <w:r>
        <w:rPr>
          <w:rFonts w:hint="eastAsia"/>
          <w:color w:val="auto"/>
          <w:highlight w:val="none"/>
          <w:lang w:val="en-US" w:eastAsia="zh-CN"/>
        </w:rPr>
        <w:t>海南</w:t>
      </w:r>
      <w:r>
        <w:rPr>
          <w:rFonts w:hint="eastAsia"/>
          <w:color w:val="auto"/>
          <w:highlight w:val="none"/>
        </w:rPr>
        <w:t>电力市场信息披露实施细则》的要求，向相关市场成员发布运行日的边界条件信息。</w:t>
      </w:r>
    </w:p>
    <w:p>
      <w:pPr>
        <w:pStyle w:val="3"/>
        <w:ind w:firstLine="640"/>
        <w:textAlignment w:val="center"/>
        <w:rPr>
          <w:color w:val="auto"/>
          <w:highlight w:val="none"/>
        </w:rPr>
      </w:pPr>
      <w:r>
        <w:rPr>
          <w:rFonts w:hint="eastAsia"/>
          <w:color w:val="auto"/>
          <w:highlight w:val="none"/>
        </w:rPr>
        <w:t>【交易申报】各市场主体需每日向市场运营机构提交申报信息，迟报、漏报或不报者均默认采用缺省值作为申报信息。</w:t>
      </w:r>
    </w:p>
    <w:p>
      <w:pPr>
        <w:pStyle w:val="3"/>
        <w:ind w:firstLine="640"/>
        <w:textAlignment w:val="center"/>
        <w:rPr>
          <w:color w:val="auto"/>
          <w:highlight w:val="none"/>
        </w:rPr>
      </w:pPr>
      <w:r>
        <w:rPr>
          <w:rFonts w:hint="eastAsia"/>
          <w:color w:val="auto"/>
          <w:highlight w:val="none"/>
        </w:rPr>
        <w:t>【发电机组申报信息】竞价日13:00前，所有市场发电单元必须通过电力市场交易系统进行日前电能量市场交易申报。若该发电单元未按时申报，则按照缺省报价信息参与市场出清。</w:t>
      </w:r>
    </w:p>
    <w:p>
      <w:pPr>
        <w:pStyle w:val="4"/>
        <w:ind w:firstLine="640" w:firstLineChars="200"/>
        <w:textAlignment w:val="center"/>
        <w:rPr>
          <w:color w:val="auto"/>
          <w:highlight w:val="none"/>
        </w:rPr>
      </w:pPr>
      <w:r>
        <w:rPr>
          <w:rFonts w:hint="eastAsia"/>
          <w:color w:val="auto"/>
          <w:highlight w:val="none"/>
        </w:rPr>
        <w:t>发电单元申报交易信息包括以下内容：</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发电单元电能量报价：发电单元电能量报价表示发电单元运行在不同出力区间时单位电能量的价格。初期发电单元每日申报一组电能量报价；条件具备时，发电单元可分时段申报多组电能量报价。</w:t>
      </w:r>
    </w:p>
    <w:p>
      <w:pPr>
        <w:pStyle w:val="4"/>
        <w:ind w:firstLine="640" w:firstLineChars="200"/>
        <w:textAlignment w:val="center"/>
        <w:rPr>
          <w:color w:val="auto"/>
          <w:highlight w:val="none"/>
        </w:rPr>
      </w:pPr>
      <w:r>
        <w:rPr>
          <w:rFonts w:hint="eastAsia"/>
          <w:color w:val="auto"/>
          <w:highlight w:val="none"/>
        </w:rPr>
        <w:t>启动费用：燃煤、燃气机组启动费用表示燃煤、燃气机组从冷态/温态/热态启动时分别需要的费用。燃煤、燃气机组实际的启动状态根据调度自动化系统记录的启停机时间信息进行认定。</w:t>
      </w:r>
    </w:p>
    <w:p>
      <w:pPr>
        <w:pStyle w:val="4"/>
        <w:ind w:firstLine="640" w:firstLineChars="200"/>
        <w:textAlignment w:val="center"/>
        <w:rPr>
          <w:color w:val="auto"/>
          <w:highlight w:val="none"/>
        </w:rPr>
      </w:pPr>
      <w:r>
        <w:rPr>
          <w:rFonts w:hint="eastAsia"/>
          <w:color w:val="auto"/>
          <w:highlight w:val="none"/>
        </w:rPr>
        <w:t>最小技术出力费用：燃煤、燃气机组最小技术出力费用表示燃煤、燃气机组维持最小技术出力运行需要消耗的燃料费用。</w:t>
      </w:r>
    </w:p>
    <w:p>
      <w:pPr>
        <w:pStyle w:val="4"/>
        <w:ind w:firstLine="640" w:firstLineChars="200"/>
        <w:textAlignment w:val="center"/>
        <w:rPr>
          <w:color w:val="auto"/>
          <w:highlight w:val="none"/>
        </w:rPr>
      </w:pPr>
      <w:r>
        <w:rPr>
          <w:rFonts w:hint="eastAsia"/>
          <w:color w:val="auto"/>
          <w:highlight w:val="none"/>
        </w:rPr>
        <w:t>新能源申报要求：新能源发电企业场站全停期间，相应时段的功率预测曲线应按</w:t>
      </w:r>
      <w:r>
        <w:rPr>
          <w:color w:val="auto"/>
          <w:highlight w:val="none"/>
        </w:rPr>
        <w:t>0申报，场站集电线、主变等设备检修期间，相应时段的功率预测曲线须剔除相应检修容量后进行申报。</w:t>
      </w:r>
    </w:p>
    <w:p>
      <w:pPr>
        <w:pStyle w:val="3"/>
        <w:ind w:firstLine="640"/>
        <w:textAlignment w:val="center"/>
        <w:rPr>
          <w:color w:val="auto"/>
          <w:highlight w:val="none"/>
        </w:rPr>
      </w:pPr>
      <w:r>
        <w:rPr>
          <w:rFonts w:hint="eastAsia"/>
          <w:color w:val="auto"/>
          <w:highlight w:val="none"/>
        </w:rPr>
        <w:t>【售电公司</w:t>
      </w:r>
      <w:r>
        <w:rPr>
          <w:rFonts w:hint="eastAsia"/>
          <w:color w:val="auto"/>
          <w:highlight w:val="none"/>
          <w:lang w:eastAsia="zh-CN"/>
        </w:rPr>
        <w:t>、</w:t>
      </w:r>
      <w:r>
        <w:rPr>
          <w:rFonts w:hint="eastAsia"/>
          <w:color w:val="auto"/>
          <w:highlight w:val="none"/>
        </w:rPr>
        <w:t>批发用户</w:t>
      </w:r>
      <w:r>
        <w:rPr>
          <w:rFonts w:hint="eastAsia"/>
          <w:color w:val="auto"/>
          <w:highlight w:val="none"/>
          <w:lang w:val="en-US" w:eastAsia="zh-CN"/>
        </w:rPr>
        <w:t>与电网代购电</w:t>
      </w:r>
      <w:r>
        <w:rPr>
          <w:rFonts w:hint="eastAsia"/>
          <w:color w:val="auto"/>
          <w:highlight w:val="none"/>
        </w:rPr>
        <w:t>申报信息】竞价日13:00前，售电公司</w:t>
      </w:r>
      <w:r>
        <w:rPr>
          <w:rFonts w:hint="eastAsia"/>
          <w:color w:val="auto"/>
          <w:highlight w:val="none"/>
          <w:lang w:eastAsia="zh-CN"/>
        </w:rPr>
        <w:t>、</w:t>
      </w:r>
      <w:r>
        <w:rPr>
          <w:rFonts w:hint="eastAsia"/>
          <w:color w:val="auto"/>
          <w:highlight w:val="none"/>
        </w:rPr>
        <w:t>批发用户</w:t>
      </w:r>
      <w:r>
        <w:rPr>
          <w:rFonts w:hint="eastAsia"/>
          <w:color w:val="auto"/>
          <w:highlight w:val="none"/>
          <w:lang w:val="en-US" w:eastAsia="zh-CN"/>
        </w:rPr>
        <w:t>、电网公司</w:t>
      </w:r>
      <w:r>
        <w:rPr>
          <w:rFonts w:hint="eastAsia"/>
          <w:color w:val="auto"/>
          <w:highlight w:val="none"/>
        </w:rPr>
        <w:t>在电力市场交易系统中申报下述信息：</w:t>
      </w:r>
    </w:p>
    <w:p>
      <w:pPr>
        <w:pStyle w:val="4"/>
        <w:ind w:firstLine="640" w:firstLineChars="200"/>
        <w:textAlignment w:val="center"/>
        <w:rPr>
          <w:color w:val="auto"/>
          <w:highlight w:val="none"/>
        </w:rPr>
      </w:pPr>
      <w:r>
        <w:rPr>
          <w:rFonts w:hint="eastAsia"/>
          <w:color w:val="auto"/>
          <w:highlight w:val="none"/>
        </w:rPr>
        <w:t>售电公司在电力市场交易系统中申报其代理用户运行日的用电需求曲线，即运行日每小时内的平均用电负荷（数值上等于该小时内的用电量）；</w:t>
      </w:r>
    </w:p>
    <w:p>
      <w:pPr>
        <w:pStyle w:val="4"/>
        <w:ind w:firstLine="640" w:firstLineChars="200"/>
        <w:textAlignment w:val="center"/>
        <w:rPr>
          <w:color w:val="auto"/>
          <w:highlight w:val="none"/>
        </w:rPr>
      </w:pPr>
      <w:r>
        <w:rPr>
          <w:rFonts w:hint="eastAsia"/>
          <w:color w:val="auto"/>
          <w:highlight w:val="none"/>
        </w:rPr>
        <w:t>批发用户在电力市场交易系统中申报其运行日的用电需求曲线，即运行日每小时内的平均用电负荷（数值上等于该小时内的用电量）。</w:t>
      </w:r>
    </w:p>
    <w:p>
      <w:pPr>
        <w:pStyle w:val="4"/>
        <w:ind w:firstLine="640" w:firstLineChars="200"/>
        <w:textAlignment w:val="center"/>
        <w:rPr>
          <w:rFonts w:ascii="仿宋_GB2312" w:hAnsi="仿宋_GB2312" w:cs="仿宋_GB2312" w:hint="eastAsia"/>
          <w:color w:val="auto"/>
          <w:szCs w:val="32"/>
          <w:highlight w:val="none"/>
        </w:rPr>
      </w:pPr>
      <w:r>
        <w:rPr>
          <w:rFonts w:hint="eastAsia"/>
          <w:color w:val="auto"/>
          <w:highlight w:val="none"/>
          <w:lang w:val="en-US" w:eastAsia="zh-CN"/>
        </w:rPr>
        <w:t>电网公司</w:t>
      </w:r>
      <w:r>
        <w:rPr>
          <w:rFonts w:hint="eastAsia"/>
          <w:color w:val="auto"/>
          <w:highlight w:val="none"/>
        </w:rPr>
        <w:t>在电力市场交易系统中申报</w:t>
      </w:r>
      <w:r>
        <w:rPr>
          <w:rFonts w:hint="eastAsia"/>
          <w:color w:val="auto"/>
          <w:highlight w:val="none"/>
          <w:lang w:val="en-US" w:eastAsia="zh-CN"/>
        </w:rPr>
        <w:t>电网代购电用户</w:t>
      </w:r>
      <w:r>
        <w:rPr>
          <w:rFonts w:hint="eastAsia"/>
          <w:color w:val="auto"/>
          <w:highlight w:val="none"/>
        </w:rPr>
        <w:t>运行日的用电需求曲线，即运行日每小时内的平均用电负荷（数值上等于该小时内的用电量）。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售电公司</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rPr>
        <w:t>批发用户</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电网公司</w:t>
      </w:r>
      <w:r>
        <w:rPr>
          <w:rFonts w:ascii="仿宋_GB2312" w:hAnsi="仿宋_GB2312" w:cs="仿宋_GB2312" w:hint="eastAsia"/>
          <w:color w:val="auto"/>
          <w:szCs w:val="32"/>
          <w:highlight w:val="none"/>
        </w:rPr>
        <w:t>申报的用电需求曲线作为日前市场结算依据，不作为日前市场出清的边界条件。售电公司和批发用户</w:t>
      </w:r>
      <w:r>
        <w:rPr>
          <w:rFonts w:hint="eastAsia"/>
          <w:color w:val="auto"/>
          <w:highlight w:val="none"/>
          <w:lang w:val="en-US" w:eastAsia="zh-CN"/>
        </w:rPr>
        <w:t>及电网代购电</w:t>
      </w:r>
      <w:r>
        <w:rPr>
          <w:rFonts w:ascii="仿宋_GB2312" w:hAnsi="仿宋_GB2312" w:cs="仿宋_GB2312" w:hint="eastAsia"/>
          <w:color w:val="auto"/>
          <w:szCs w:val="32"/>
          <w:highlight w:val="none"/>
        </w:rPr>
        <w:t>申报的日前需求曲线与实际用电曲线出现较大偏差时，按照有关规定处理。</w:t>
      </w:r>
    </w:p>
    <w:p>
      <w:pPr>
        <w:pStyle w:val="3"/>
        <w:ind w:firstLine="640"/>
        <w:textAlignment w:val="center"/>
        <w:rPr>
          <w:color w:val="auto"/>
          <w:highlight w:val="none"/>
        </w:rPr>
      </w:pPr>
      <w:r>
        <w:rPr>
          <w:rFonts w:hint="eastAsia"/>
          <w:color w:val="auto"/>
          <w:highlight w:val="none"/>
        </w:rPr>
        <w:t>【申报审核】市场主体的申报信息、数据应满足规定要求，由技术支持系统根据要求自动进行初步审核，初步审核不通过将不允许提交。若发电单元逾时未申报报价信息，以缺省信息参与市场出清。</w:t>
      </w:r>
    </w:p>
    <w:p>
      <w:pPr>
        <w:pStyle w:val="20"/>
        <w:ind w:firstLine="640" w:firstLineChars="200"/>
        <w:textAlignment w:val="center"/>
        <w:outlineLvl w:val="1"/>
        <w:rPr>
          <w:color w:val="auto"/>
          <w:highlight w:val="none"/>
        </w:rPr>
      </w:pPr>
      <w:r>
        <w:rPr>
          <w:rFonts w:hint="eastAsia"/>
          <w:color w:val="auto"/>
          <w:highlight w:val="none"/>
        </w:rPr>
        <w:t>日前电能量市场出清</w:t>
      </w:r>
    </w:p>
    <w:p>
      <w:pPr>
        <w:pStyle w:val="3"/>
        <w:ind w:firstLine="640"/>
        <w:textAlignment w:val="center"/>
        <w:rPr>
          <w:color w:val="auto"/>
          <w:highlight w:val="none"/>
        </w:rPr>
      </w:pPr>
      <w:r>
        <w:rPr>
          <w:rFonts w:hint="eastAsia"/>
          <w:color w:val="auto"/>
          <w:highlight w:val="none"/>
        </w:rPr>
        <w:t>【日前市场出清】竞价日17:30前，电力调度机构基于市场成员申报信息以及运行日的电网运行边界条件，采用安全约束机组组合（SCUC）、安全约束经济调度（SCED）程序进行优化计算，出清得到日前市场交易结果。</w:t>
      </w:r>
    </w:p>
    <w:p>
      <w:pPr>
        <w:pStyle w:val="3"/>
        <w:ind w:firstLine="640"/>
        <w:textAlignment w:val="center"/>
        <w:rPr>
          <w:color w:val="auto"/>
          <w:highlight w:val="none"/>
        </w:rPr>
      </w:pPr>
      <w:r>
        <w:rPr>
          <w:rFonts w:hint="eastAsia"/>
          <w:color w:val="auto"/>
          <w:highlight w:val="none"/>
        </w:rPr>
        <w:t>【日前市场出清过程】日前市场的出清计算过程如下：</w:t>
      </w:r>
    </w:p>
    <w:p>
      <w:pPr>
        <w:pStyle w:val="4"/>
        <w:ind w:firstLine="640" w:firstLineChars="200"/>
        <w:textAlignment w:val="center"/>
        <w:rPr>
          <w:color w:val="auto"/>
          <w:highlight w:val="none"/>
        </w:rPr>
      </w:pPr>
      <w:r>
        <w:rPr>
          <w:rFonts w:hint="eastAsia"/>
          <w:color w:val="auto"/>
          <w:highlight w:val="none"/>
        </w:rPr>
        <w:t>结合跨省备用市场申报的卖方备用总可交易容量与买方备用需求，采用安全约束机组组合（SCUC）程序计算运行日的96点机组开机组合。</w:t>
      </w:r>
    </w:p>
    <w:p>
      <w:pPr>
        <w:pStyle w:val="4"/>
        <w:ind w:firstLine="640" w:firstLineChars="200"/>
        <w:textAlignment w:val="center"/>
        <w:rPr>
          <w:color w:val="auto"/>
          <w:highlight w:val="none"/>
        </w:rPr>
      </w:pPr>
      <w:bookmarkStart w:id="26" w:name="_Hlk108190634"/>
      <w:r>
        <w:rPr>
          <w:rFonts w:hint="eastAsia"/>
          <w:color w:val="auto"/>
          <w:highlight w:val="none"/>
        </w:rPr>
        <w:t>在运行日机组开机组合基础上，先开展南方区域中东部主网、云南电网调频辅助服务市场预出清，再开展省内深度调峰处理机制，修改相应机组的出力上下限。</w:t>
      </w:r>
    </w:p>
    <w:p>
      <w:pPr>
        <w:pStyle w:val="4"/>
        <w:ind w:firstLine="640" w:firstLineChars="200"/>
        <w:textAlignment w:val="center"/>
        <w:rPr>
          <w:color w:val="auto"/>
          <w:highlight w:val="none"/>
        </w:rPr>
      </w:pPr>
      <w:r>
        <w:rPr>
          <w:rFonts w:hint="eastAsia"/>
          <w:color w:val="auto"/>
          <w:highlight w:val="none"/>
        </w:rPr>
        <w:t>采用安全约束经济调度（SCED）程序计算运行日的96点机组出力曲线以及分时节点电价。</w:t>
      </w:r>
    </w:p>
    <w:p>
      <w:pPr>
        <w:pStyle w:val="4"/>
        <w:ind w:firstLine="640" w:firstLineChars="200"/>
        <w:textAlignment w:val="center"/>
        <w:rPr>
          <w:color w:val="auto"/>
          <w:highlight w:val="none"/>
        </w:rPr>
      </w:pPr>
      <w:r>
        <w:rPr>
          <w:rFonts w:hint="eastAsia"/>
          <w:color w:val="auto"/>
          <w:highlight w:val="none"/>
        </w:rPr>
        <w:t>对运行日的机组开机组合、机组出力曲线进行交流潮流安全校核，若不满足交流潮流安全约束，则在计算模型中添加相应的约束条件，重新进行上述第一步至第四步的计算过程，直至满足交流潮流安全约束，得到日前市场的出清结果。</w:t>
      </w:r>
    </w:p>
    <w:bookmarkEnd w:id="26"/>
    <w:p>
      <w:pPr>
        <w:pStyle w:val="3"/>
        <w:ind w:firstLine="640"/>
        <w:textAlignment w:val="center"/>
        <w:outlineLvl w:val="2"/>
        <w:rPr>
          <w:color w:val="auto"/>
          <w:highlight w:val="none"/>
        </w:rPr>
      </w:pPr>
      <w:r>
        <w:rPr>
          <w:rFonts w:hint="eastAsia"/>
          <w:color w:val="auto"/>
          <w:highlight w:val="none"/>
        </w:rPr>
        <w:t>【日前安全约束机组组合（SCUC）的数学模型】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日前安全约束机组组合数学模型的目标函数如下：</w:t>
      </w:r>
    </w:p>
    <w:p>
      <w:pPr>
        <w:spacing w:line="240" w:lineRule="auto"/>
        <w:ind w:firstLine="0" w:firstLineChars="0"/>
        <w:jc w:val="center"/>
        <w:textAlignment w:val="center"/>
        <w:rPr>
          <w:rFonts w:ascii="仿宋_GB2312" w:hAnsi="仿宋_GB2312" w:cs="仿宋_GB2312"/>
          <w:color w:val="auto"/>
          <w:szCs w:val="32"/>
          <w:highlight w:val="none"/>
        </w:rPr>
      </w:pPr>
      <w:r>
        <w:rPr>
          <w:color w:val="auto"/>
          <w:highlight w:val="none"/>
        </w:rPr>
        <w:drawing>
          <wp:inline distT="0" distB="0" distL="114300" distR="114300">
            <wp:extent cx="5266055" cy="793115"/>
            <wp:effectExtent l="0" t="0" r="10795" b="6985"/>
            <wp:docPr id="22"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87015" name="图片 1391"/>
                    <pic:cNvPicPr>
                      <a:picLocks noChangeAspect="1"/>
                    </pic:cNvPicPr>
                  </pic:nvPicPr>
                  <pic:blipFill>
                    <a:blip xmlns:r="http://schemas.openxmlformats.org/officeDocument/2006/relationships" r:embed="rId34"/>
                    <a:stretch>
                      <a:fillRect/>
                    </a:stretch>
                  </pic:blipFill>
                  <pic:spPr>
                    <a:xfrm>
                      <a:off x="0" y="0"/>
                      <a:ext cx="5266055" cy="793115"/>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eastAsia="仿宋_GB2312" w:hAnsi="仿宋_GB2312" w:cs="仿宋_GB2312" w:hint="default"/>
          <w:color w:val="auto"/>
          <w:szCs w:val="32"/>
          <w:highlight w:val="none"/>
          <w:lang w:val="en-US" w:eastAsia="zh-CN"/>
        </w:rPr>
      </w:pPr>
      <w:r>
        <w:rPr>
          <w:rFonts w:ascii="仿宋_GB2312" w:hAnsi="仿宋_GB2312" w:cs="仿宋_GB2312" w:hint="eastAsia"/>
          <w:color w:val="auto"/>
          <w:szCs w:val="32"/>
          <w:highlight w:val="none"/>
        </w:rPr>
        <w:object>
          <v:shape id="_x0000_i1039" type="#_x0000_t75" style="width:15pt;height:15pt" o:oleicon="f" o:ole="" coordsize="21600,21600" o:preferrelative="t" filled="f" stroked="f">
            <v:stroke joinstyle="miter"/>
            <v:imagedata r:id="rId35" o:title=""/>
            <o:lock v:ext="edit" aspectratio="t"/>
            <w10:anchorlock/>
          </v:shape>
          <o:OLEObject Type="Embed" ProgID="Equation.DSMT4" ShapeID="_x0000_i1039" DrawAspect="Content" ObjectID="_1468075739" r:id="rId36"/>
        </w:object>
      </w:r>
      <w:r>
        <w:rPr>
          <w:rFonts w:ascii="仿宋_GB2312" w:hAnsi="仿宋_GB2312" w:cs="仿宋_GB2312" w:hint="eastAsia"/>
          <w:color w:val="auto"/>
          <w:szCs w:val="32"/>
          <w:highlight w:val="none"/>
        </w:rPr>
        <w:t>表示南方区域发电机组的总台数；</w:t>
      </w:r>
      <w:r>
        <w:rPr>
          <w:rFonts w:ascii="仿宋_GB2312" w:hAnsi="仿宋_GB2312" w:cs="仿宋_GB2312" w:hint="eastAsia"/>
          <w:color w:val="auto"/>
          <w:szCs w:val="32"/>
          <w:highlight w:val="none"/>
          <w:lang w:val="en-US" w:eastAsia="zh-CN"/>
        </w:rPr>
        <w:t>不包含储能交易单元；</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40" type="#_x0000_t75" style="width:11.25pt;height:15pt" o:oleicon="f" o:ole="" coordsize="21600,21600" o:preferrelative="t" filled="f" stroked="f">
            <v:stroke joinstyle="miter"/>
            <v:imagedata r:id="rId37" o:title=""/>
            <o:lock v:ext="edit" aspectratio="t"/>
            <w10:anchorlock/>
          </v:shape>
          <o:OLEObject Type="Embed" ProgID="Equation.DSMT4" ShapeID="_x0000_i1040" DrawAspect="Content" ObjectID="_1468075740" r:id="rId38"/>
        </w:object>
      </w:r>
      <w:r>
        <w:rPr>
          <w:rFonts w:ascii="仿宋_GB2312" w:hAnsi="仿宋_GB2312" w:cs="仿宋_GB2312" w:hint="eastAsia"/>
          <w:color w:val="auto"/>
          <w:szCs w:val="32"/>
          <w:highlight w:val="none"/>
        </w:rPr>
        <w:t>表示所考虑的总时段数，其中D日每15分钟一个时段，考虑96个时段，D+1日考虑负荷高峰、低谷2个时段，故</w:t>
      </w:r>
      <w:r>
        <w:rPr>
          <w:rFonts w:ascii="仿宋_GB2312" w:hAnsi="仿宋_GB2312" w:cs="仿宋_GB2312" w:hint="eastAsia"/>
          <w:color w:val="auto"/>
          <w:szCs w:val="32"/>
          <w:highlight w:val="none"/>
        </w:rPr>
        <w:object>
          <v:shape id="_x0000_i1041" type="#_x0000_t75" style="width:11.65pt;height:15pt" o:oleicon="f" o:ole="" coordsize="21600,21600" o:preferrelative="t" filled="f" stroked="f">
            <v:stroke joinstyle="miter"/>
            <v:imagedata r:id="rId39" o:title=""/>
            <o:lock v:ext="edit" aspectratio="t"/>
            <w10:anchorlock/>
          </v:shape>
          <o:OLEObject Type="Embed" ProgID="Equation.DSMT4" ShapeID="_x0000_i1041" DrawAspect="Content" ObjectID="_1468075741" r:id="rId40"/>
        </w:object>
      </w:r>
      <w:r>
        <w:rPr>
          <w:rFonts w:ascii="仿宋_GB2312" w:hAnsi="仿宋_GB2312" w:cs="仿宋_GB2312" w:hint="eastAsia"/>
          <w:color w:val="auto"/>
          <w:szCs w:val="32"/>
          <w:highlight w:val="none"/>
        </w:rPr>
        <w:t>为98；</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42" type="#_x0000_t75" style="width:15pt;height:19.15pt" o:oleicon="f" o:ole="" coordsize="21600,21600" o:preferrelative="t" filled="f" stroked="f">
            <v:stroke joinstyle="miter"/>
            <v:imagedata r:id="rId41" o:title=""/>
            <o:lock v:ext="edit" aspectratio="t"/>
            <w10:anchorlock/>
          </v:shape>
          <o:OLEObject Type="Embed" ProgID="Equation.DSMT4" ShapeID="_x0000_i1042" DrawAspect="Content" ObjectID="_1468075742" r:id="rId42"/>
        </w:object>
      </w:r>
      <w:r>
        <w:rPr>
          <w:rFonts w:ascii="仿宋_GB2312" w:hAnsi="仿宋_GB2312" w:cs="仿宋_GB2312" w:hint="eastAsia"/>
          <w:color w:val="auto"/>
          <w:szCs w:val="32"/>
          <w:highlight w:val="none"/>
        </w:rPr>
        <w:t>表示机组i在时段t的出力；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43" type="#_x0000_t75" style="width:41.65pt;height:22.9pt" o:oleicon="f" o:ole="" coordsize="21600,21600" o:preferrelative="t" filled="f" stroked="f">
            <v:stroke joinstyle="miter"/>
            <v:imagedata r:id="rId43" o:title=""/>
            <o:lock v:ext="edit" aspectratio="t"/>
            <w10:anchorlock/>
          </v:shape>
          <o:OLEObject Type="Embed" ProgID="Equation.DSMT4" ShapeID="_x0000_i1043" DrawAspect="Content" ObjectID="_1468075743" r:id="rId4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44" type="#_x0000_t75" style="width:19.15pt;height:19.15pt" o:oleicon="f" o:ole="" coordsize="21600,21600" o:preferrelative="t" filled="f" stroked="f">
            <v:stroke joinstyle="miter"/>
            <v:imagedata r:id="rId45" o:title=""/>
            <o:lock v:ext="edit" aspectratio="t"/>
            <w10:anchorlock/>
          </v:shape>
          <o:OLEObject Type="Embed" ProgID="Equation.DSMT4" ShapeID="_x0000_i1044" DrawAspect="Content" ObjectID="_1468075744" r:id="rId4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45" type="#_x0000_t75" style="width:30.4pt;height:19.15pt" o:oleicon="f" o:ole="" coordsize="21600,21600" o:preferrelative="t" filled="f" stroked="f">
            <v:stroke joinstyle="miter"/>
            <v:imagedata r:id="rId47" o:title=""/>
            <o:lock v:ext="edit" aspectratio="t"/>
            <w10:anchorlock/>
          </v:shape>
          <o:OLEObject Type="Embed" ProgID="Equation.DSMT4" ShapeID="_x0000_i1045" DrawAspect="Content" ObjectID="_1468075745" r:id="rId48"/>
        </w:object>
      </w:r>
      <w:r>
        <w:rPr>
          <w:rFonts w:ascii="仿宋_GB2312" w:hAnsi="仿宋_GB2312" w:cs="仿宋_GB2312" w:hint="eastAsia"/>
          <w:color w:val="auto"/>
          <w:szCs w:val="32"/>
          <w:highlight w:val="none"/>
        </w:rPr>
        <w:t>分别为机组i在时段t的运行费用、启动费用、最小技术出力费用，其中机组运行费用</w:t>
      </w:r>
      <w:r>
        <w:rPr>
          <w:rFonts w:ascii="仿宋_GB2312" w:hAnsi="仿宋_GB2312" w:cs="仿宋_GB2312" w:hint="eastAsia"/>
          <w:color w:val="auto"/>
          <w:szCs w:val="32"/>
          <w:highlight w:val="none"/>
        </w:rPr>
        <w:object>
          <v:shape id="_x0000_i1046" type="#_x0000_t75" style="width:41.65pt;height:22.9pt" o:oleicon="f" o:ole="" coordsize="21600,21600" o:preferrelative="t" filled="f" stroked="f">
            <v:stroke joinstyle="miter"/>
            <v:imagedata r:id="rId43" o:title=""/>
            <o:lock v:ext="edit" aspectratio="t"/>
            <w10:anchorlock/>
          </v:shape>
          <o:OLEObject Type="Embed" ProgID="Equation.DSMT4" ShapeID="_x0000_i1046" DrawAspect="Content" ObjectID="_1468075746" r:id="rId49"/>
        </w:object>
      </w:r>
      <w:r>
        <w:rPr>
          <w:rFonts w:ascii="仿宋_GB2312" w:hAnsi="仿宋_GB2312" w:cs="仿宋_GB2312" w:hint="eastAsia"/>
          <w:color w:val="auto"/>
          <w:szCs w:val="32"/>
          <w:highlight w:val="none"/>
        </w:rPr>
        <w:t>是与机组申报的各段出力区间和对应能量价格有关的多段线性函数；机组启动费用</w:t>
      </w:r>
      <w:r>
        <w:rPr>
          <w:rFonts w:ascii="仿宋_GB2312" w:hAnsi="仿宋_GB2312" w:cs="仿宋_GB2312" w:hint="eastAsia"/>
          <w:color w:val="auto"/>
          <w:szCs w:val="32"/>
          <w:highlight w:val="none"/>
        </w:rPr>
        <w:object>
          <v:shape id="_x0000_i1047" type="#_x0000_t75" style="width:19.15pt;height:19.15pt" o:oleicon="f" o:ole="" coordsize="21600,21600" o:preferrelative="t" filled="f" stroked="f">
            <v:stroke joinstyle="miter"/>
            <v:imagedata r:id="rId45" o:title=""/>
            <o:lock v:ext="edit" aspectratio="t"/>
            <w10:anchorlock/>
          </v:shape>
          <o:OLEObject Type="Embed" ProgID="Equation.DSMT4" ShapeID="_x0000_i1047" DrawAspect="Content" ObjectID="_1468075747" r:id="rId50"/>
        </w:object>
      </w:r>
      <w:r>
        <w:rPr>
          <w:rFonts w:ascii="仿宋_GB2312" w:hAnsi="仿宋_GB2312" w:cs="仿宋_GB2312" w:hint="eastAsia"/>
          <w:color w:val="auto"/>
          <w:szCs w:val="32"/>
          <w:highlight w:val="none"/>
        </w:rPr>
        <w:t>是与机组停机时间有关的函数，以表示机组在不同状态（冷态/温态/热态）下的启动费用；</w:t>
      </w:r>
      <w:r>
        <w:rPr>
          <w:rFonts w:ascii="仿宋_GB2312" w:hAnsi="仿宋_GB2312" w:cs="仿宋_GB2312" w:hint="eastAsia"/>
          <w:color w:val="auto"/>
          <w:szCs w:val="32"/>
          <w:highlight w:val="none"/>
        </w:rPr>
        <w:object>
          <v:shape id="_x0000_i1048" type="#_x0000_t75" style="width:30.4pt;height:19.15pt" o:oleicon="f" o:ole="" coordsize="21600,21600" o:preferrelative="t" filled="f" stroked="f">
            <v:stroke joinstyle="miter"/>
            <v:imagedata r:id="rId47" o:title=""/>
            <o:lock v:ext="edit" aspectratio="t"/>
            <w10:anchorlock/>
          </v:shape>
          <o:OLEObject Type="Embed" ProgID="Equation.DSMT4" ShapeID="_x0000_i1048" DrawAspect="Content" ObjectID="_1468075748" r:id="rId51"/>
        </w:object>
      </w:r>
      <w:r>
        <w:rPr>
          <w:rFonts w:ascii="仿宋_GB2312" w:hAnsi="仿宋_GB2312" w:cs="仿宋_GB2312" w:hint="eastAsia"/>
          <w:color w:val="auto"/>
          <w:szCs w:val="32"/>
          <w:highlight w:val="none"/>
        </w:rPr>
        <w:t>是机组处于开机状态时才考虑的最小技术出力费用；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49" type="#_x0000_t75" style="width:11.5pt;height:10.95pt" o:oleicon="f" o:ole="" coordsize="21600,21600" o:preferrelative="t" filled="f" stroked="f">
            <v:stroke joinstyle="miter"/>
            <v:imagedata r:id="rId52" o:title=""/>
            <o:lock v:ext="edit" aspectratio="t"/>
            <w10:anchorlock/>
          </v:shape>
          <o:OLEObject Type="Embed" ProgID="Equation.DSMT4" ShapeID="_x0000_i1049" DrawAspect="Content" ObjectID="_1468075749" r:id="rId53"/>
        </w:object>
      </w:r>
      <w:r>
        <w:rPr>
          <w:rFonts w:ascii="仿宋_GB2312" w:hAnsi="仿宋_GB2312" w:cs="仿宋_GB2312" w:hint="eastAsia"/>
          <w:color w:val="auto"/>
          <w:szCs w:val="32"/>
          <w:highlight w:val="none"/>
        </w:rPr>
        <w:t>表示跨省送电成分的数量；</w:t>
      </w:r>
      <w:r>
        <w:rPr>
          <w:rFonts w:ascii="仿宋_GB2312" w:hAnsi="仿宋_GB2312" w:cs="仿宋_GB2312" w:hint="eastAsia"/>
          <w:color w:val="auto"/>
          <w:szCs w:val="32"/>
          <w:highlight w:val="none"/>
        </w:rPr>
        <w:object>
          <v:shape id="_x0000_i1050" type="#_x0000_t75" style="width:23.6pt;height:19pt" o:oleicon="f" o:ole="" coordsize="21600,21600" o:preferrelative="t" filled="f" stroked="f">
            <v:stroke joinstyle="miter"/>
            <v:imagedata r:id="rId54" o:title=""/>
            <o:lock v:ext="edit" aspectratio="t"/>
            <w10:anchorlock/>
          </v:shape>
          <o:OLEObject Type="Embed" ProgID="Equation.DSMT4" ShapeID="_x0000_i1050" DrawAspect="Content" ObjectID="_1468075750" r:id="rId55"/>
        </w:object>
      </w:r>
      <w:r>
        <w:rPr>
          <w:rFonts w:ascii="仿宋_GB2312" w:hAnsi="仿宋_GB2312" w:cs="仿宋_GB2312" w:hint="eastAsia"/>
          <w:color w:val="auto"/>
          <w:szCs w:val="32"/>
          <w:highlight w:val="none"/>
        </w:rPr>
        <w:t>为跨省送电成分i在时段t的输电功率；</w:t>
      </w:r>
      <w:r>
        <w:rPr>
          <w:rFonts w:ascii="仿宋_GB2312" w:hAnsi="仿宋_GB2312" w:cs="仿宋_GB2312" w:hint="eastAsia"/>
          <w:color w:val="auto"/>
          <w:szCs w:val="32"/>
          <w:highlight w:val="none"/>
        </w:rPr>
        <w:object>
          <v:shape id="_x0000_i1051" type="#_x0000_t75" style="width:23.6pt;height:19pt" o:oleicon="f" o:ole="" coordsize="21600,21600" o:preferrelative="t" filled="f" stroked="f">
            <v:stroke joinstyle="miter"/>
            <v:imagedata r:id="rId56" o:title=""/>
            <o:lock v:ext="edit" aspectratio="t"/>
            <w10:anchorlock/>
          </v:shape>
          <o:OLEObject Type="Embed" ProgID="Equation.DSMT4" ShapeID="_x0000_i1051" DrawAspect="Content" ObjectID="_1468075751" r:id="rId57"/>
        </w:object>
      </w:r>
      <w:r>
        <w:rPr>
          <w:rFonts w:ascii="仿宋_GB2312" w:hAnsi="仿宋_GB2312" w:cs="仿宋_GB2312" w:hint="eastAsia"/>
          <w:color w:val="auto"/>
          <w:szCs w:val="32"/>
          <w:highlight w:val="none"/>
        </w:rPr>
        <w:t>为跨省输电费（含网损费）、送出侧省内输配电费和输电费分享空间之和；</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52" type="#_x0000_t75" style="width:19pt;height:19pt" o:oleicon="f" o:ole="" coordsize="21600,21600" o:preferrelative="t" filled="f" stroked="f">
            <v:stroke joinstyle="miter"/>
            <v:imagedata r:id="rId58" o:title=""/>
            <o:lock v:ext="edit" aspectratio="t"/>
            <w10:anchorlock/>
          </v:shape>
          <o:OLEObject Type="Embed" ProgID="Equation.DSMT4" ShapeID="_x0000_i1052" DrawAspect="Content" ObjectID="_1468075752" r:id="rId59"/>
        </w:object>
      </w:r>
      <w:r>
        <w:rPr>
          <w:rFonts w:ascii="仿宋_GB2312" w:hAnsi="仿宋_GB2312" w:cs="仿宋_GB2312" w:hint="eastAsia"/>
          <w:color w:val="auto"/>
          <w:szCs w:val="32"/>
          <w:highlight w:val="none"/>
        </w:rPr>
        <w:t>表示用于市场出清优化的网络潮流约束松弛罚因子；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53" type="#_x0000_t75" style="width:23.6pt;height:19pt" o:oleicon="f" o:ole="" coordsize="21600,21600" o:preferrelative="t" filled="f" stroked="f">
            <v:stroke joinstyle="miter"/>
            <v:imagedata r:id="rId60" o:title=""/>
            <o:lock v:ext="edit" aspectratio="t"/>
            <w10:anchorlock/>
          </v:shape>
          <o:OLEObject Type="Embed" ProgID="Equation.DSMT4" ShapeID="_x0000_i1053" DrawAspect="Content" ObjectID="_1468075753" r:id="rId6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54" type="#_x0000_t75" style="width:23.6pt;height:19pt" o:oleicon="f" o:ole="" coordsize="21600,21600" o:preferrelative="t" filled="f" stroked="f">
            <v:stroke joinstyle="miter"/>
            <v:imagedata r:id="rId62" o:title=""/>
            <o:lock v:ext="edit" aspectratio="t"/>
            <w10:anchorlock/>
          </v:shape>
          <o:OLEObject Type="Embed" ProgID="Equation.DSMT4" ShapeID="_x0000_i1054" DrawAspect="Content" ObjectID="_1468075754" r:id="rId63"/>
        </w:object>
      </w:r>
      <w:r>
        <w:rPr>
          <w:rFonts w:ascii="仿宋_GB2312" w:hAnsi="仿宋_GB2312" w:cs="仿宋_GB2312" w:hint="eastAsia"/>
          <w:color w:val="auto"/>
          <w:szCs w:val="32"/>
          <w:highlight w:val="none"/>
        </w:rPr>
        <w:t>分别为线路l的正、反向潮流松弛变量；</w:t>
      </w:r>
      <w:r>
        <w:rPr>
          <w:rFonts w:ascii="仿宋_GB2312" w:hAnsi="仿宋_GB2312" w:cs="仿宋_GB2312" w:hint="eastAsia"/>
          <w:color w:val="auto"/>
          <w:szCs w:val="32"/>
          <w:highlight w:val="none"/>
        </w:rPr>
        <w:object>
          <v:shape id="_x0000_i1055" type="#_x0000_t75" style="width:19pt;height:15pt" o:oleicon="f" o:ole="" coordsize="21600,21600" o:preferrelative="t" filled="f" stroked="f">
            <v:stroke joinstyle="miter"/>
            <v:imagedata r:id="rId64" o:title=""/>
            <o:lock v:ext="edit" aspectratio="t"/>
            <w10:anchorlock/>
          </v:shape>
          <o:OLEObject Type="Embed" ProgID="Equation.DSMT4" ShapeID="_x0000_i1055" DrawAspect="Content" ObjectID="_1468075755" r:id="rId65"/>
        </w:object>
      </w:r>
      <w:r>
        <w:rPr>
          <w:rFonts w:ascii="仿宋_GB2312" w:hAnsi="仿宋_GB2312" w:cs="仿宋_GB2312" w:hint="eastAsia"/>
          <w:color w:val="auto"/>
          <w:szCs w:val="32"/>
          <w:highlight w:val="none"/>
        </w:rPr>
        <w:t>为线路总数；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56" type="#_x0000_t75" style="width:23.6pt;height:19pt" o:oleicon="f" o:ole="" coordsize="21600,21600" o:preferrelative="t" filled="f" stroked="f">
            <v:stroke joinstyle="miter"/>
            <v:imagedata r:id="rId66" o:title=""/>
            <o:lock v:ext="edit" aspectratio="t"/>
            <w10:anchorlock/>
          </v:shape>
          <o:OLEObject Type="Embed" ProgID="Equation.DSMT4" ShapeID="_x0000_i1056" DrawAspect="Content" ObjectID="_1468075756" r:id="rId6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57" type="#_x0000_t75" style="width:23.6pt;height:19pt" o:oleicon="f" o:ole="" coordsize="21600,21600" o:preferrelative="t" filled="f" stroked="f">
            <v:stroke joinstyle="miter"/>
            <v:imagedata r:id="rId68" o:title=""/>
            <o:lock v:ext="edit" aspectratio="t"/>
            <w10:anchorlock/>
          </v:shape>
          <o:OLEObject Type="Embed" ProgID="Equation.DSMT4" ShapeID="_x0000_i1057" DrawAspect="Content" ObjectID="_1468075757" r:id="rId69"/>
        </w:object>
      </w:r>
      <w:r>
        <w:rPr>
          <w:rFonts w:ascii="仿宋_GB2312" w:hAnsi="仿宋_GB2312" w:cs="仿宋_GB2312" w:hint="eastAsia"/>
          <w:color w:val="auto"/>
          <w:szCs w:val="32"/>
          <w:highlight w:val="none"/>
        </w:rPr>
        <w:t>分别为断面s的正、反向潮流松弛变量；</w:t>
      </w:r>
      <w:r>
        <w:rPr>
          <w:rFonts w:ascii="仿宋_GB2312" w:hAnsi="仿宋_GB2312" w:cs="仿宋_GB2312" w:hint="eastAsia"/>
          <w:color w:val="auto"/>
          <w:szCs w:val="32"/>
          <w:highlight w:val="none"/>
        </w:rPr>
        <w:object>
          <v:shape id="_x0000_i1058" type="#_x0000_t75" style="width:19pt;height:15pt" o:oleicon="f" o:ole="" coordsize="21600,21600" o:preferrelative="t" filled="f" stroked="f">
            <v:stroke joinstyle="miter"/>
            <v:imagedata r:id="rId70" o:title=""/>
            <o:lock v:ext="edit" aspectratio="t"/>
            <w10:anchorlock/>
          </v:shape>
          <o:OLEObject Type="Embed" ProgID="Equation.DSMT4" ShapeID="_x0000_i1058" DrawAspect="Content" ObjectID="_1468075758" r:id="rId71"/>
        </w:object>
      </w:r>
      <w:r>
        <w:rPr>
          <w:rFonts w:ascii="仿宋_GB2312" w:hAnsi="仿宋_GB2312" w:cs="仿宋_GB2312" w:hint="eastAsia"/>
          <w:color w:val="auto"/>
          <w:szCs w:val="32"/>
          <w:highlight w:val="none"/>
        </w:rPr>
        <w:t>为断面总数；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59" type="#_x0000_t75" style="width:19pt;height:19pt" o:oleicon="f" o:ole="" coordsize="21600,21600" o:preferrelative="t" filled="f" stroked="f">
            <v:stroke joinstyle="miter"/>
            <v:imagedata r:id="rId72" o:title=""/>
            <o:lock v:ext="edit" aspectratio="t"/>
            <w10:anchorlock/>
          </v:shape>
          <o:OLEObject Type="Embed" ProgID="Equation.DSMT4" ShapeID="_x0000_i1059" DrawAspect="Content" ObjectID="_1468075759" r:id="rId73"/>
        </w:object>
      </w:r>
      <w:r>
        <w:rPr>
          <w:rFonts w:ascii="仿宋_GB2312" w:hAnsi="仿宋_GB2312" w:cs="仿宋_GB2312" w:hint="eastAsia"/>
          <w:color w:val="auto"/>
          <w:szCs w:val="32"/>
          <w:highlight w:val="none"/>
        </w:rPr>
        <w:t>为新能源交易单元弃电罚因子，</w:t>
      </w:r>
      <w:r>
        <w:rPr>
          <w:rFonts w:ascii="仿宋_GB2312" w:hAnsi="仿宋_GB2312" w:cs="仿宋_GB2312" w:hint="eastAsia"/>
          <w:color w:val="auto"/>
          <w:szCs w:val="32"/>
          <w:highlight w:val="none"/>
        </w:rPr>
        <w:object>
          <v:shape id="_x0000_i1060" type="#_x0000_t75" style="width:23.6pt;height:15pt" o:oleicon="f" o:ole="" coordsize="21600,21600" o:preferrelative="t" filled="f" stroked="f">
            <v:stroke joinstyle="miter"/>
            <v:imagedata r:id="rId74" o:title=""/>
            <o:lock v:ext="edit" aspectratio="t"/>
            <w10:anchorlock/>
          </v:shape>
          <o:OLEObject Type="Embed" ProgID="Equation.DSMT4" ShapeID="_x0000_i1060" DrawAspect="Content" ObjectID="_1468075760" r:id="rId75"/>
        </w:object>
      </w:r>
      <w:r>
        <w:rPr>
          <w:rFonts w:ascii="仿宋_GB2312" w:hAnsi="仿宋_GB2312" w:cs="仿宋_GB2312" w:hint="eastAsia"/>
          <w:color w:val="auto"/>
          <w:szCs w:val="32"/>
          <w:highlight w:val="none"/>
        </w:rPr>
        <w:t>为有弃电功率新能源场站总数；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061" type="#_x0000_t75" style="width:19pt;height:23.6pt" o:oleicon="f" o:ole="" coordsize="21600,21600" o:preferrelative="t" filled="f" stroked="f">
            <v:stroke joinstyle="miter"/>
            <v:imagedata r:id="rId76" o:title=""/>
            <o:lock v:ext="edit" aspectratio="t"/>
            <w10:anchorlock/>
          </v:shape>
          <o:OLEObject Type="Embed" ProgID="Equation.DSMT4" ShapeID="_x0000_i1061" DrawAspect="Content" ObjectID="_1468075761" r:id="rId77"/>
        </w:object>
      </w:r>
      <w:r>
        <w:rPr>
          <w:rFonts w:ascii="仿宋_GB2312" w:hAnsi="仿宋_GB2312" w:cs="仿宋_GB2312" w:hint="eastAsia"/>
          <w:color w:val="auto"/>
          <w:szCs w:val="32"/>
          <w:highlight w:val="none"/>
        </w:rPr>
        <w:t>为新能源交易单元r在时段t的弃电功率。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62" type="#_x0000_t75" style="width:19.15pt;height:19.15pt" o:oleicon="f" o:ole="" coordsize="21600,21600" o:preferrelative="t" filled="f" stroked="f">
            <v:stroke joinstyle="miter"/>
            <v:imagedata r:id="rId78" o:title=""/>
            <o:lock v:ext="edit" aspectratio="t"/>
            <w10:anchorlock/>
          </v:shape>
          <o:OLEObject Type="Embed" ProgID="Equation.DSMT4" ShapeID="_x0000_i1062" DrawAspect="Content" ObjectID="_1468075762" r:id="rId79"/>
        </w:object>
      </w:r>
      <w:r>
        <w:rPr>
          <w:rFonts w:ascii="仿宋_GB2312" w:hAnsi="仿宋_GB2312" w:cs="仿宋_GB2312" w:hint="eastAsia"/>
          <w:color w:val="auto"/>
          <w:szCs w:val="32"/>
          <w:highlight w:val="none"/>
        </w:rPr>
        <w:t>为水电厂弃水功率罚因子；</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063" type="#_x0000_t75" style="width:19.15pt;height:22.9pt" o:oleicon="f" o:ole="" coordsize="21600,21600" o:preferrelative="t" filled="f" stroked="f">
            <v:stroke joinstyle="miter"/>
            <v:imagedata r:id="rId80" o:title=""/>
            <o:lock v:ext="edit" aspectratio="t"/>
            <w10:anchorlock/>
          </v:shape>
          <o:OLEObject Type="Embed" ProgID="Equation.DSMT4" ShapeID="_x0000_i1063" DrawAspect="Content" ObjectID="_1468075763" r:id="rId81"/>
        </w:object>
      </w:r>
      <w:r>
        <w:rPr>
          <w:rFonts w:ascii="仿宋_GB2312" w:hAnsi="仿宋_GB2312" w:cs="仿宋_GB2312" w:hint="eastAsia"/>
          <w:color w:val="auto"/>
          <w:szCs w:val="32"/>
          <w:highlight w:val="none"/>
        </w:rPr>
        <w:t>为水电厂i的弃水功率，根据其弃水流量计算；</w:t>
      </w:r>
    </w:p>
    <w:p>
      <w:pPr>
        <w:pStyle w:val="Heading2"/>
        <w:jc w:val="left"/>
        <w:rPr>
          <w:color w:val="auto"/>
          <w:highlight w:val="none"/>
        </w:rPr>
      </w:pPr>
      <w:r>
        <w:rPr>
          <w:color w:val="auto"/>
          <w:highlight w:val="none"/>
        </w:rPr>
        <w:drawing>
          <wp:inline distT="0" distB="0" distL="114300" distR="114300">
            <wp:extent cx="314325" cy="304800"/>
            <wp:effectExtent l="0" t="0" r="9525" b="0"/>
            <wp:docPr id="29"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77634" name="图片 1376"/>
                    <pic:cNvPicPr>
                      <a:picLocks noChangeAspect="1"/>
                    </pic:cNvPicPr>
                  </pic:nvPicPr>
                  <pic:blipFill>
                    <a:blip xmlns:r="http://schemas.openxmlformats.org/officeDocument/2006/relationships" r:embed="rId82"/>
                    <a:stretch>
                      <a:fillRect/>
                    </a:stretch>
                  </pic:blipFill>
                  <pic:spPr>
                    <a:xfrm>
                      <a:off x="0" y="0"/>
                      <a:ext cx="314325" cy="304800"/>
                    </a:xfrm>
                    <a:prstGeom prst="rect">
                      <a:avLst/>
                    </a:prstGeom>
                    <a:noFill/>
                    <a:ln>
                      <a:noFill/>
                    </a:ln>
                  </pic:spPr>
                </pic:pic>
              </a:graphicData>
            </a:graphic>
          </wp:inline>
        </w:drawing>
      </w:r>
      <w:r>
        <w:rPr>
          <w:rFonts w:ascii="仿宋_GB2312" w:eastAsia="仿宋_GB2312" w:hAnsi="仿宋_GB2312" w:cs="仿宋_GB2312" w:hint="eastAsia"/>
          <w:bCs w:val="0"/>
          <w:color w:val="auto"/>
          <w:kern w:val="2"/>
          <w:sz w:val="32"/>
          <w:szCs w:val="32"/>
          <w:highlight w:val="none"/>
          <w:lang w:val="en-US" w:eastAsia="zh-CN" w:bidi="ar-SA"/>
        </w:rPr>
        <w:t>为联络线通道优先计划约束松弛罚因子；</w:t>
      </w:r>
    </w:p>
    <w:p>
      <w:pPr>
        <w:pStyle w:val="Heading2"/>
        <w:jc w:val="left"/>
        <w:rPr>
          <w:rFonts w:hint="eastAsia"/>
          <w:color w:val="auto"/>
          <w:highlight w:val="none"/>
          <w:lang w:eastAsia="zh-CN"/>
        </w:rPr>
      </w:pPr>
      <w:r>
        <w:rPr>
          <w:color w:val="auto"/>
          <w:highlight w:val="none"/>
        </w:rPr>
        <w:drawing>
          <wp:inline distT="0" distB="0" distL="114300" distR="114300">
            <wp:extent cx="352425" cy="323850"/>
            <wp:effectExtent l="0" t="0" r="9525" b="0"/>
            <wp:docPr id="30"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90102" name="图片 1377"/>
                    <pic:cNvPicPr>
                      <a:picLocks noChangeAspect="1"/>
                    </pic:cNvPicPr>
                  </pic:nvPicPr>
                  <pic:blipFill>
                    <a:blip xmlns:r="http://schemas.openxmlformats.org/officeDocument/2006/relationships" r:embed="rId83"/>
                    <a:stretch>
                      <a:fillRect/>
                    </a:stretch>
                  </pic:blipFill>
                  <pic:spPr>
                    <a:xfrm>
                      <a:off x="0" y="0"/>
                      <a:ext cx="352425" cy="323850"/>
                    </a:xfrm>
                    <a:prstGeom prst="rect">
                      <a:avLst/>
                    </a:prstGeom>
                    <a:noFill/>
                    <a:ln>
                      <a:noFill/>
                    </a:ln>
                  </pic:spPr>
                </pic:pic>
              </a:graphicData>
            </a:graphic>
          </wp:inline>
        </w:drawing>
      </w:r>
      <w:r>
        <w:rPr>
          <w:rFonts w:ascii="仿宋_GB2312" w:eastAsia="仿宋_GB2312" w:hAnsi="仿宋_GB2312" w:cs="仿宋_GB2312" w:hint="eastAsia"/>
          <w:bCs w:val="0"/>
          <w:color w:val="auto"/>
          <w:kern w:val="2"/>
          <w:sz w:val="32"/>
          <w:szCs w:val="32"/>
          <w:highlight w:val="none"/>
          <w:lang w:val="en-US" w:eastAsia="zh-CN" w:bidi="ar-SA"/>
        </w:rPr>
        <w:t>分别为联络线通道优先计划 k 的潮流松弛变量；</w:t>
      </w:r>
      <w:r>
        <w:rPr>
          <w:color w:val="auto"/>
          <w:highlight w:val="none"/>
        </w:rPr>
        <w:drawing>
          <wp:inline distT="0" distB="0" distL="114300" distR="114300">
            <wp:extent cx="342900" cy="361950"/>
            <wp:effectExtent l="0" t="0" r="0" b="0"/>
            <wp:docPr id="31"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01919" name="图片 1379"/>
                    <pic:cNvPicPr>
                      <a:picLocks noChangeAspect="1"/>
                    </pic:cNvPicPr>
                  </pic:nvPicPr>
                  <pic:blipFill>
                    <a:blip xmlns:r="http://schemas.openxmlformats.org/officeDocument/2006/relationships" r:embed="rId84"/>
                    <a:stretch>
                      <a:fillRect/>
                    </a:stretch>
                  </pic:blipFill>
                  <pic:spPr>
                    <a:xfrm>
                      <a:off x="0" y="0"/>
                      <a:ext cx="342900" cy="361950"/>
                    </a:xfrm>
                    <a:prstGeom prst="rect">
                      <a:avLst/>
                    </a:prstGeom>
                    <a:noFill/>
                    <a:ln>
                      <a:noFill/>
                    </a:ln>
                  </pic:spPr>
                </pic:pic>
              </a:graphicData>
            </a:graphic>
          </wp:inline>
        </w:drawing>
      </w:r>
      <w:r>
        <w:rPr>
          <w:rFonts w:ascii="仿宋_GB2312" w:eastAsia="仿宋_GB2312" w:hAnsi="仿宋_GB2312" w:cs="仿宋_GB2312" w:hint="eastAsia"/>
          <w:bCs w:val="0"/>
          <w:color w:val="auto"/>
          <w:kern w:val="2"/>
          <w:sz w:val="32"/>
          <w:szCs w:val="32"/>
          <w:highlight w:val="none"/>
          <w:lang w:val="en-US" w:eastAsia="zh-CN" w:bidi="ar-SA"/>
        </w:rPr>
        <w:t>为区域内联络线通道 a 包含的联络线总数；</w:t>
      </w:r>
    </w:p>
    <w:p>
      <w:pPr>
        <w:pStyle w:val="ListParagraph"/>
        <w:rPr>
          <w:rFonts w:ascii="仿宋_GB2312" w:eastAsia="仿宋_GB2312" w:hAnsi="仿宋_GB2312" w:cs="仿宋_GB2312" w:hint="eastAsia"/>
          <w:color w:val="auto"/>
          <w:szCs w:val="32"/>
          <w:highlight w:val="none"/>
          <w:lang w:eastAsia="zh-CN"/>
        </w:rPr>
      </w:pPr>
      <w:r>
        <w:rPr>
          <w:rFonts w:ascii="仿宋_GB2312" w:hAnsi="仿宋_GB2312" w:cs="仿宋_GB2312" w:hint="eastAsia"/>
          <w:i w:val="0"/>
          <w:iCs w:val="0"/>
          <w:color w:val="auto"/>
          <w:szCs w:val="32"/>
          <w:highlight w:val="none"/>
        </w:rPr>
        <w:t>ES</w:t>
      </w:r>
      <w:r>
        <w:rPr>
          <w:rFonts w:ascii="仿宋_GB2312" w:hAnsi="仿宋_GB2312" w:cs="仿宋_GB2312" w:hint="eastAsia"/>
          <w:color w:val="auto"/>
          <w:szCs w:val="32"/>
          <w:highlight w:val="none"/>
        </w:rPr>
        <w:t>表示储能交易单元总数</w:t>
      </w:r>
      <w:r>
        <w:rPr>
          <w:rFonts w:ascii="仿宋_GB2312" w:hAnsi="仿宋_GB2312" w:cs="仿宋_GB2312" w:hint="eastAsia"/>
          <w:color w:val="auto"/>
          <w:szCs w:val="32"/>
          <w:highlight w:val="none"/>
          <w:lang w:eastAsia="zh-CN"/>
        </w:rPr>
        <w:t>；</w:t>
      </w:r>
    </w:p>
    <w:p>
      <w:pPr>
        <w:pStyle w:val="ListParagraph"/>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064" type="#_x0000_t75" style="width:20.15pt;height:20.15pt" o:oleicon="f" o:ole="" coordsize="21600,21600" o:preferrelative="t" filled="f" stroked="f">
            <v:stroke joinstyle="miter"/>
            <v:imagedata r:id="rId85" o:title=""/>
            <o:lock v:ext="edit" aspectratio="t"/>
            <w10:anchorlock/>
          </v:shape>
          <o:OLEObject Type="Embed" ProgID="Equation.DSMT4" ShapeID="_x0000_i1064" DrawAspect="Content" ObjectID="_1468075764" r:id="rId8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65" type="#_x0000_t75" style="width:20.45pt;height:20.15pt" o:oleicon="f" o:ole="" coordsize="21600,21600" o:preferrelative="t" filled="f" stroked="f">
            <v:stroke joinstyle="miter"/>
            <v:imagedata r:id="rId87" o:title=""/>
            <o:lock v:ext="edit" aspectratio="t"/>
            <w10:anchorlock/>
          </v:shape>
          <o:OLEObject Type="Embed" ProgID="Equation.DSMT4" ShapeID="_x0000_i1065" DrawAspect="Content" ObjectID="_1468075765" r:id="rId88"/>
        </w:object>
      </w:r>
      <w:r>
        <w:rPr>
          <w:rFonts w:ascii="仿宋_GB2312" w:hAnsi="仿宋_GB2312" w:cs="仿宋_GB2312" w:hint="eastAsia"/>
          <w:color w:val="auto"/>
          <w:szCs w:val="32"/>
          <w:highlight w:val="none"/>
        </w:rPr>
        <w:t>分别表示储能</w:t>
      </w:r>
      <w:r>
        <w:rPr>
          <w:rFonts w:ascii="仿宋_GB2312" w:hAnsi="仿宋_GB2312" w:cs="仿宋_GB2312" w:hint="eastAsia"/>
          <w:i w:val="0"/>
          <w:iCs w:val="0"/>
          <w:color w:val="auto"/>
          <w:szCs w:val="32"/>
          <w:highlight w:val="none"/>
        </w:rPr>
        <w:t>es</w:t>
      </w:r>
      <w:r>
        <w:rPr>
          <w:rFonts w:ascii="仿宋_GB2312" w:hAnsi="仿宋_GB2312" w:cs="仿宋_GB2312" w:hint="eastAsia"/>
          <w:color w:val="auto"/>
          <w:szCs w:val="32"/>
          <w:highlight w:val="none"/>
        </w:rPr>
        <w:t>在时段</w:t>
      </w:r>
      <w:r>
        <w:rPr>
          <w:rFonts w:ascii="仿宋_GB2312" w:hAnsi="仿宋_GB2312" w:cs="仿宋_GB2312" w:hint="eastAsia"/>
          <w:i w:val="0"/>
          <w:iCs w:val="0"/>
          <w:color w:val="auto"/>
          <w:szCs w:val="32"/>
          <w:highlight w:val="none"/>
        </w:rPr>
        <w:t>t</w:t>
      </w:r>
      <w:r>
        <w:rPr>
          <w:rFonts w:ascii="仿宋_GB2312" w:hAnsi="仿宋_GB2312" w:cs="仿宋_GB2312" w:hint="eastAsia"/>
          <w:color w:val="auto"/>
          <w:szCs w:val="32"/>
          <w:highlight w:val="none"/>
        </w:rPr>
        <w:t>申报的充、放电价格，</w:t>
      </w:r>
      <w:r>
        <w:rPr>
          <w:rFonts w:ascii="仿宋_GB2312" w:hAnsi="仿宋_GB2312" w:cs="仿宋_GB2312" w:hint="eastAsia"/>
          <w:color w:val="auto"/>
          <w:szCs w:val="32"/>
          <w:highlight w:val="none"/>
        </w:rPr>
        <w:object>
          <v:shape id="_x0000_i1066" type="#_x0000_t75" style="width:20.45pt;height:20.45pt" o:oleicon="f" o:ole="" coordsize="21600,21600" o:preferrelative="t" filled="f" stroked="f">
            <v:stroke joinstyle="miter"/>
            <v:imagedata r:id="rId89" o:title=""/>
            <o:lock v:ext="edit" aspectratio="t"/>
            <w10:anchorlock/>
          </v:shape>
          <o:OLEObject Type="Embed" ProgID="Equation.DSMT4" ShapeID="_x0000_i1066" DrawAspect="Content" ObjectID="_1468075766" r:id="rId9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67" type="#_x0000_t75" style="width:23.35pt;height:20.45pt" o:oleicon="f" o:ole="" coordsize="21600,21600" o:preferrelative="t" filled="f" stroked="f">
            <v:stroke joinstyle="miter"/>
            <v:imagedata r:id="rId91" o:title=""/>
            <o:lock v:ext="edit" aspectratio="t"/>
            <w10:anchorlock/>
          </v:shape>
          <o:OLEObject Type="Embed" ProgID="Equation.DSMT4" ShapeID="_x0000_i1067" DrawAspect="Content" ObjectID="_1468075767" r:id="rId92"/>
        </w:object>
      </w:r>
      <w:r>
        <w:rPr>
          <w:rFonts w:ascii="仿宋_GB2312" w:hAnsi="仿宋_GB2312" w:cs="仿宋_GB2312" w:hint="eastAsia"/>
          <w:color w:val="auto"/>
          <w:szCs w:val="32"/>
          <w:highlight w:val="none"/>
        </w:rPr>
        <w:t>分别表示储能出清的充放电功率。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日前电能量市场出清SCUC的约束条件包括：</w:t>
      </w:r>
    </w:p>
    <w:p>
      <w:pPr>
        <w:pStyle w:val="4"/>
        <w:ind w:firstLine="640" w:firstLineChars="200"/>
        <w:textAlignment w:val="center"/>
        <w:outlineLvl w:val="2"/>
        <w:rPr>
          <w:color w:val="auto"/>
          <w:highlight w:val="none"/>
        </w:rPr>
      </w:pPr>
      <w:r>
        <w:rPr>
          <w:rFonts w:hint="eastAsia"/>
          <w:color w:val="auto"/>
          <w:highlight w:val="none"/>
        </w:rPr>
        <w:t>系统负荷平衡约束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在每个时段t，分省系统负荷平衡约束可以描述为：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68" type="#_x0000_t75" style="width:151.5pt;height:37.9pt" o:oleicon="f" o:ole="" coordsize="21600,21600" o:preferrelative="t" filled="f" stroked="f">
            <v:stroke joinstyle="miter"/>
            <v:imagedata r:id="rId93" o:title=""/>
            <o:lock v:ext="edit" aspectratio="t"/>
            <w10:anchorlock/>
          </v:shape>
          <o:OLEObject Type="Embed" ProgID="Equation.DSMT4" ShapeID="_x0000_i1068" DrawAspect="Content" ObjectID="_1468075768" r:id="rId9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069" type="#_x0000_t75" style="width:15pt;height:19.15pt" o:oleicon="f" o:ole="" coordsize="21600,21600" o:preferrelative="t" filled="f" stroked="f">
            <v:stroke joinstyle="miter"/>
            <v:imagedata r:id="rId95" o:title=""/>
            <o:lock v:ext="edit" aspectratio="t"/>
            <w10:anchorlock/>
          </v:shape>
          <o:OLEObject Type="Embed" ProgID="Equation.DSMT4" ShapeID="_x0000_i1069" DrawAspect="Content" ObjectID="_1468075769" r:id="rId96"/>
        </w:object>
      </w:r>
      <w:r>
        <w:rPr>
          <w:rFonts w:ascii="仿宋_GB2312" w:hAnsi="仿宋_GB2312" w:cs="仿宋_GB2312" w:hint="eastAsia"/>
          <w:color w:val="auto"/>
          <w:szCs w:val="32"/>
          <w:highlight w:val="none"/>
        </w:rPr>
        <w:t>表示省区a内交易单元在时段t的出力，</w:t>
      </w:r>
      <w:r>
        <w:rPr>
          <w:rFonts w:ascii="仿宋_GB2312" w:hAnsi="仿宋_GB2312" w:cs="仿宋_GB2312" w:hint="eastAsia"/>
          <w:color w:val="auto"/>
          <w:szCs w:val="32"/>
          <w:highlight w:val="none"/>
        </w:rPr>
        <w:object>
          <v:shape id="_x0000_i1070" type="#_x0000_t75" style="width:15pt;height:19.15pt" o:oleicon="f" o:ole="" coordsize="21600,21600" o:preferrelative="t" filled="f" stroked="f">
            <v:stroke joinstyle="miter"/>
            <v:imagedata r:id="rId97" o:title=""/>
            <o:lock v:ext="edit" aspectratio="t"/>
            <w10:anchorlock/>
          </v:shape>
          <o:OLEObject Type="Embed" ProgID="Equation.DSMT4" ShapeID="_x0000_i1070" DrawAspect="Content" ObjectID="_1468075770" r:id="rId98"/>
        </w:object>
      </w:r>
      <w:r>
        <w:rPr>
          <w:rFonts w:ascii="仿宋_GB2312" w:hAnsi="仿宋_GB2312" w:cs="仿宋_GB2312" w:hint="eastAsia"/>
          <w:color w:val="auto"/>
          <w:szCs w:val="32"/>
          <w:highlight w:val="none"/>
        </w:rPr>
        <w:t>为省区总数；</w:t>
      </w:r>
      <w:r>
        <w:rPr>
          <w:rFonts w:ascii="仿宋_GB2312" w:hAnsi="仿宋_GB2312" w:cs="仿宋_GB2312" w:hint="eastAsia"/>
          <w:color w:val="auto"/>
          <w:szCs w:val="32"/>
          <w:highlight w:val="none"/>
        </w:rPr>
        <w:object>
          <v:shape id="_x0000_i1071" type="#_x0000_t75" style="width:26.65pt;height:19.15pt" o:oleicon="f" o:ole="" coordsize="21600,21600" o:preferrelative="t" filled="f" stroked="f">
            <v:stroke joinstyle="miter"/>
            <v:imagedata r:id="rId99" o:title=""/>
            <o:lock v:ext="edit" aspectratio="t"/>
            <w10:anchorlock/>
          </v:shape>
          <o:OLEObject Type="Embed" ProgID="Equation.DSMT4" ShapeID="_x0000_i1071" DrawAspect="Content" ObjectID="_1468075771" r:id="rId100"/>
        </w:object>
      </w:r>
      <w:r>
        <w:rPr>
          <w:rFonts w:ascii="仿宋_GB2312" w:hAnsi="仿宋_GB2312" w:cs="仿宋_GB2312" w:hint="eastAsia"/>
          <w:color w:val="auto"/>
          <w:szCs w:val="32"/>
          <w:highlight w:val="none"/>
        </w:rPr>
        <w:t>表示与省区a相关的区域外联络线j在时段t的计划功率（受入为正、送出为负），NTa为与省区a相关的区域外联络线总数；</w:t>
      </w:r>
      <w:r>
        <w:rPr>
          <w:rFonts w:ascii="仿宋_GB2312" w:hAnsi="仿宋_GB2312" w:cs="仿宋_GB2312" w:hint="eastAsia"/>
          <w:color w:val="auto"/>
          <w:szCs w:val="32"/>
          <w:highlight w:val="none"/>
        </w:rPr>
        <w:object>
          <v:shape id="_x0000_i1072" type="#_x0000_t75" style="width:22.9pt;height:19.15pt" o:oleicon="f" o:ole="" coordsize="21600,21600" o:preferrelative="t" filled="f" stroked="f">
            <v:stroke joinstyle="miter"/>
            <v:imagedata r:id="rId101" o:title=""/>
            <o:lock v:ext="edit" aspectratio="t"/>
            <w10:anchorlock/>
          </v:shape>
          <o:OLEObject Type="Embed" ProgID="Equation.DSMT4" ShapeID="_x0000_i1072" DrawAspect="Content" ObjectID="_1468075772" r:id="rId102"/>
        </w:object>
      </w:r>
      <w:r>
        <w:rPr>
          <w:rFonts w:ascii="仿宋_GB2312" w:hAnsi="仿宋_GB2312" w:cs="仿宋_GB2312" w:hint="eastAsia"/>
          <w:color w:val="auto"/>
          <w:szCs w:val="32"/>
          <w:highlight w:val="none"/>
        </w:rPr>
        <w:t>表示与省区a相关的区域内联络线k在时段t的传输功率（默认参考方向为受入），NTIa为与省区a相关的区域内联络线总数，</w:t>
      </w:r>
      <w:r>
        <w:rPr>
          <w:rFonts w:ascii="仿宋_GB2312" w:hAnsi="仿宋_GB2312" w:cs="仿宋_GB2312" w:hint="eastAsia"/>
          <w:color w:val="auto"/>
          <w:szCs w:val="32"/>
          <w:highlight w:val="none"/>
        </w:rPr>
        <w:object>
          <v:shape id="_x0000_i1073" type="#_x0000_t75" style="width:15pt;height:19.15pt" o:oleicon="f" o:ole="" coordsize="21600,21600" o:preferrelative="t" filled="f" stroked="f">
            <v:stroke joinstyle="miter"/>
            <v:imagedata r:id="rId103" o:title=""/>
            <o:lock v:ext="edit" aspectratio="t"/>
            <w10:anchorlock/>
          </v:shape>
          <o:OLEObject Type="Embed" ProgID="Equation.DSMT4" ShapeID="_x0000_i1073" DrawAspect="Content" ObjectID="_1468075773" r:id="rId104"/>
        </w:object>
      </w:r>
      <w:r>
        <w:rPr>
          <w:rFonts w:ascii="仿宋_GB2312" w:hAnsi="仿宋_GB2312" w:cs="仿宋_GB2312" w:hint="eastAsia"/>
          <w:color w:val="auto"/>
          <w:szCs w:val="32"/>
          <w:highlight w:val="none"/>
        </w:rPr>
        <w:t>为省区a在时段t的系统负荷。</w:t>
      </w:r>
      <w:r>
        <w:rPr>
          <w:rFonts w:ascii="仿宋_GB2312" w:hAnsi="仿宋_GB2312" w:cs="仿宋_GB2312" w:hint="eastAsia"/>
          <w:color w:val="auto"/>
          <w:szCs w:val="32"/>
          <w:highlight w:val="none"/>
        </w:rPr>
        <w:object>
          <v:shape id="_x0000_i1074" type="#_x0000_t75" style="width:15pt;height:19.15pt" o:oleicon="f" o:ole="" coordsize="21600,21600" o:preferrelative="t" filled="f" stroked="f">
            <v:stroke joinstyle="miter"/>
            <v:imagedata r:id="rId95" o:title=""/>
            <o:lock v:ext="edit" aspectratio="t"/>
            <w10:anchorlock/>
          </v:shape>
          <o:OLEObject Type="Embed" ProgID="Equation.DSMT4" ShapeID="_x0000_i1074" DrawAspect="Content" ObjectID="_1468075774" r:id="rId105"/>
        </w:object>
      </w:r>
      <w:r>
        <w:rPr>
          <w:rFonts w:ascii="仿宋_GB2312" w:hAnsi="仿宋_GB2312" w:cs="仿宋_GB2312" w:hint="eastAsia"/>
          <w:color w:val="auto"/>
          <w:szCs w:val="32"/>
          <w:highlight w:val="none"/>
        </w:rPr>
        <w:t>包含省区非市场机组的出力。</w:t>
      </w:r>
    </w:p>
    <w:p>
      <w:pPr>
        <w:pStyle w:val="4"/>
        <w:ind w:firstLine="640" w:firstLineChars="200"/>
        <w:textAlignment w:val="center"/>
        <w:outlineLvl w:val="2"/>
        <w:rPr>
          <w:color w:val="auto"/>
          <w:highlight w:val="none"/>
        </w:rPr>
      </w:pPr>
      <w:r>
        <w:rPr>
          <w:rFonts w:hint="eastAsia"/>
          <w:color w:val="auto"/>
          <w:highlight w:val="none"/>
        </w:rPr>
        <w:t>系统正备用容量约束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在确保系统功率平衡的前提下，为了防止系统负荷预测偏差以及各种实际运行事故带来的系统供需不平衡波动，一般整个系统需要留有一定的容量备用。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需要保证每天的总开机容量满足系统的最小备用容量。分省系统正备用容量约束可以描述为：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75" type="#_x0000_t75" style="width:247.9pt;height:36pt" o:oleicon="f" o:ole="" coordsize="21600,21600" o:preferrelative="t" filled="f" stroked="f">
            <v:stroke joinstyle="miter"/>
            <v:imagedata r:id="rId106" o:title=""/>
            <o:lock v:ext="edit" aspectratio="t"/>
            <w10:anchorlock/>
          </v:shape>
          <o:OLEObject Type="Embed" ProgID="Equation.DSMT4" ShapeID="_x0000_i1075" DrawAspect="Content" ObjectID="_1468075775" r:id="rId10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076" type="#_x0000_t75" style="width:19.15pt;height:19.15pt" o:oleicon="f" o:ole="" coordsize="21600,21600" o:preferrelative="t" filled="f" stroked="f">
            <v:stroke joinstyle="miter"/>
            <v:imagedata r:id="rId108" o:title=""/>
            <o:lock v:ext="edit" aspectratio="t"/>
            <w10:anchorlock/>
          </v:shape>
          <o:OLEObject Type="Embed" ProgID="Equation.DSMT4" ShapeID="_x0000_i1076" DrawAspect="Content" ObjectID="_1468075776" r:id="rId109"/>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077" type="#_x0000_t75" style="width:30.4pt;height:19.15pt" o:oleicon="f" o:ole="" coordsize="21600,21600" o:preferrelative="t" filled="f" stroked="f">
            <v:stroke joinstyle="miter"/>
            <v:imagedata r:id="rId110" o:title=""/>
            <o:lock v:ext="edit" aspectratio="t"/>
            <w10:anchorlock/>
          </v:shape>
          <o:OLEObject Type="Embed" ProgID="Equation.DSMT4" ShapeID="_x0000_i1077" DrawAspect="Content" ObjectID="_1468075777" r:id="rId111"/>
        </w:object>
      </w:r>
      <w:r>
        <w:rPr>
          <w:rFonts w:ascii="仿宋_GB2312" w:hAnsi="仿宋_GB2312" w:cs="仿宋_GB2312" w:hint="eastAsia"/>
          <w:color w:val="auto"/>
          <w:szCs w:val="32"/>
          <w:highlight w:val="none"/>
        </w:rPr>
        <w:t>表示机组停机，</w:t>
      </w:r>
      <w:r>
        <w:rPr>
          <w:rFonts w:ascii="仿宋_GB2312" w:hAnsi="仿宋_GB2312" w:cs="仿宋_GB2312" w:hint="eastAsia"/>
          <w:color w:val="auto"/>
          <w:szCs w:val="32"/>
          <w:highlight w:val="none"/>
        </w:rPr>
        <w:object>
          <v:shape id="_x0000_i1078" type="#_x0000_t75" style="width:30.4pt;height:19.15pt" o:oleicon="f" o:ole="" coordsize="21600,21600" o:preferrelative="t" filled="f" stroked="f">
            <v:stroke joinstyle="miter"/>
            <v:imagedata r:id="rId112" o:title=""/>
            <o:lock v:ext="edit" aspectratio="t"/>
            <w10:anchorlock/>
          </v:shape>
          <o:OLEObject Type="Embed" ProgID="Equation.DSMT4" ShapeID="_x0000_i1078" DrawAspect="Content" ObjectID="_1468075778" r:id="rId113"/>
        </w:object>
      </w:r>
      <w:r>
        <w:rPr>
          <w:rFonts w:ascii="仿宋_GB2312" w:hAnsi="仿宋_GB2312" w:cs="仿宋_GB2312" w:hint="eastAsia"/>
          <w:color w:val="auto"/>
          <w:szCs w:val="32"/>
          <w:highlight w:val="none"/>
        </w:rPr>
        <w:t>表示机组开机，水电交易单元</w:t>
      </w:r>
      <w:r>
        <w:rPr>
          <w:rFonts w:ascii="仿宋_GB2312" w:hAnsi="仿宋_GB2312" w:cs="仿宋_GB2312" w:hint="eastAsia"/>
          <w:color w:val="auto"/>
          <w:szCs w:val="32"/>
          <w:highlight w:val="none"/>
        </w:rPr>
        <w:object>
          <v:shape id="_x0000_i1079" type="#_x0000_t75" style="width:30.4pt;height:19.15pt" o:oleicon="f" o:ole="" coordsize="21600,21600" o:preferrelative="t" filled="f" stroked="f">
            <v:stroke joinstyle="miter"/>
            <v:imagedata r:id="rId110" o:title=""/>
            <o:lock v:ext="edit" aspectratio="t"/>
            <w10:anchorlock/>
          </v:shape>
          <o:OLEObject Type="Embed" ProgID="Equation.DSMT4" ShapeID="_x0000_i1079" DrawAspect="Content" ObjectID="_1468075779" r:id="rId114"/>
        </w:object>
      </w:r>
      <w:r>
        <w:rPr>
          <w:rFonts w:ascii="仿宋_GB2312" w:hAnsi="仿宋_GB2312" w:cs="仿宋_GB2312" w:hint="eastAsia"/>
          <w:color w:val="auto"/>
          <w:szCs w:val="32"/>
          <w:highlight w:val="none"/>
        </w:rPr>
        <w:t>表示不具备正备用能力，</w:t>
      </w:r>
      <w:r>
        <w:rPr>
          <w:rFonts w:ascii="仿宋_GB2312" w:hAnsi="仿宋_GB2312" w:cs="仿宋_GB2312" w:hint="eastAsia"/>
          <w:color w:val="auto"/>
          <w:szCs w:val="32"/>
          <w:highlight w:val="none"/>
        </w:rPr>
        <w:object>
          <v:shape id="_x0000_i1080" type="#_x0000_t75" style="width:30.4pt;height:19.15pt" o:oleicon="f" o:ole="" coordsize="21600,21600" o:preferrelative="t" filled="f" stroked="f">
            <v:stroke joinstyle="miter"/>
            <v:imagedata r:id="rId112" o:title=""/>
            <o:lock v:ext="edit" aspectratio="t"/>
            <w10:anchorlock/>
          </v:shape>
          <o:OLEObject Type="Embed" ProgID="Equation.DSMT4" ShapeID="_x0000_i1080" DrawAspect="Content" ObjectID="_1468075780" r:id="rId115"/>
        </w:object>
      </w:r>
      <w:r>
        <w:rPr>
          <w:rFonts w:ascii="仿宋_GB2312" w:hAnsi="仿宋_GB2312" w:cs="仿宋_GB2312" w:hint="eastAsia"/>
          <w:color w:val="auto"/>
          <w:szCs w:val="32"/>
          <w:highlight w:val="none"/>
        </w:rPr>
        <w:t>表示具备正备用能力；</w:t>
      </w:r>
      <w:r>
        <w:rPr>
          <w:rFonts w:ascii="仿宋_GB2312" w:hAnsi="仿宋_GB2312" w:cs="仿宋_GB2312" w:hint="eastAsia"/>
          <w:color w:val="auto"/>
          <w:szCs w:val="32"/>
          <w:highlight w:val="none"/>
        </w:rPr>
        <w:object>
          <v:shape id="_x0000_i1081" type="#_x0000_t75" style="width:30.4pt;height:19.15pt" o:oleicon="f" o:ole="" coordsize="21600,21600" o:preferrelative="t" filled="f" stroked="f">
            <v:stroke joinstyle="miter"/>
            <v:imagedata r:id="rId116" o:title=""/>
            <o:lock v:ext="edit" aspectratio="t"/>
            <w10:anchorlock/>
          </v:shape>
          <o:OLEObject Type="Embed" ProgID="Equation.DSMT4" ShapeID="_x0000_i1081" DrawAspect="Content" ObjectID="_1468075781" r:id="rId117"/>
        </w:object>
      </w:r>
      <w:r>
        <w:rPr>
          <w:rFonts w:ascii="仿宋_GB2312" w:hAnsi="仿宋_GB2312" w:cs="仿宋_GB2312" w:hint="eastAsia"/>
          <w:color w:val="auto"/>
          <w:szCs w:val="32"/>
          <w:highlight w:val="none"/>
        </w:rPr>
        <w:t>为省区a内交易单元i在时段t的最大出力；</w:t>
      </w:r>
      <w:r>
        <w:rPr>
          <w:rFonts w:ascii="仿宋_GB2312" w:hAnsi="仿宋_GB2312" w:cs="仿宋_GB2312" w:hint="eastAsia"/>
          <w:color w:val="auto"/>
          <w:szCs w:val="32"/>
          <w:highlight w:val="none"/>
        </w:rPr>
        <w:object>
          <v:shape id="_x0000_i1082" type="#_x0000_t75" style="width:28.15pt;height:19.15pt" o:oleicon="f" o:ole="" coordsize="21600,21600" o:preferrelative="t" filled="f" stroked="f">
            <v:stroke joinstyle="miter"/>
            <v:imagedata r:id="rId118" o:title=""/>
            <o:lock v:ext="edit" aspectratio="t"/>
            <w10:anchorlock/>
          </v:shape>
          <o:OLEObject Type="Embed" ProgID="Equation.DSMT4" ShapeID="_x0000_i1082" DrawAspect="Content" ObjectID="_1468075782" r:id="rId119"/>
        </w:object>
      </w:r>
      <w:r>
        <w:rPr>
          <w:rFonts w:ascii="仿宋_GB2312" w:hAnsi="仿宋_GB2312" w:cs="仿宋_GB2312" w:hint="eastAsia"/>
          <w:color w:val="auto"/>
          <w:szCs w:val="32"/>
          <w:highlight w:val="none"/>
        </w:rPr>
        <w:t>为省区a在时段t的系统网络备用受限值；</w:t>
      </w:r>
      <w:r>
        <w:rPr>
          <w:rFonts w:ascii="仿宋_GB2312" w:hAnsi="仿宋_GB2312" w:cs="仿宋_GB2312" w:hint="eastAsia"/>
          <w:color w:val="auto"/>
          <w:szCs w:val="32"/>
          <w:highlight w:val="none"/>
        </w:rPr>
        <w:object>
          <v:shape id="_x0000_i1083" type="#_x0000_t75" style="width:22.9pt;height:19.15pt" o:oleicon="f" o:ole="" coordsize="21600,21600" o:preferrelative="t" filled="f" stroked="f">
            <v:stroke joinstyle="miter"/>
            <v:imagedata r:id="rId120" o:title=""/>
            <o:lock v:ext="edit" aspectratio="t"/>
            <w10:anchorlock/>
          </v:shape>
          <o:OLEObject Type="Embed" ProgID="Equation.DSMT4" ShapeID="_x0000_i1083" DrawAspect="Content" ObjectID="_1468075783" r:id="rId121"/>
        </w:object>
      </w:r>
      <w:r>
        <w:rPr>
          <w:rFonts w:ascii="仿宋_GB2312" w:hAnsi="仿宋_GB2312" w:cs="仿宋_GB2312" w:hint="eastAsia"/>
          <w:color w:val="auto"/>
          <w:szCs w:val="32"/>
          <w:highlight w:val="none"/>
        </w:rPr>
        <w:t>为省区a在时段t的系统正备用容量需求。</w:t>
      </w:r>
    </w:p>
    <w:p>
      <w:pPr>
        <w:pStyle w:val="4"/>
        <w:ind w:firstLine="640" w:firstLineChars="200"/>
        <w:textAlignment w:val="center"/>
        <w:outlineLvl w:val="2"/>
        <w:rPr>
          <w:color w:val="auto"/>
          <w:highlight w:val="none"/>
        </w:rPr>
      </w:pPr>
      <w:r>
        <w:rPr>
          <w:rFonts w:hint="eastAsia"/>
          <w:color w:val="auto"/>
          <w:highlight w:val="none"/>
        </w:rPr>
        <w:t>系统负备用容量约束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分省系统负备用容量约束可描述为：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84" type="#_x0000_t75" style="width:212.65pt;height:37.9pt" o:oleicon="f" o:ole="" coordsize="21600,21600" o:preferrelative="t" filled="f" stroked="f">
            <v:stroke joinstyle="miter"/>
            <v:imagedata r:id="rId122" o:title=""/>
            <o:lock v:ext="edit" aspectratio="t"/>
            <w10:anchorlock/>
          </v:shape>
          <o:OLEObject Type="Embed" ProgID="Equation.DSMT4" ShapeID="_x0000_i1084" DrawAspect="Content" ObjectID="_1468075784" r:id="rId12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085" type="#_x0000_t75" style="width:30.4pt;height:19.15pt" o:oleicon="f" o:ole="" coordsize="21600,21600" o:preferrelative="t" filled="f" stroked="f">
            <v:stroke joinstyle="miter"/>
            <v:imagedata r:id="rId124" o:title=""/>
            <o:lock v:ext="edit" aspectratio="t"/>
            <w10:anchorlock/>
          </v:shape>
          <o:OLEObject Type="Embed" ProgID="Equation.DSMT4" ShapeID="_x0000_i1085" DrawAspect="Content" ObjectID="_1468075785" r:id="rId125"/>
        </w:object>
      </w:r>
      <w:r>
        <w:rPr>
          <w:rFonts w:ascii="仿宋_GB2312" w:hAnsi="仿宋_GB2312" w:cs="仿宋_GB2312" w:hint="eastAsia"/>
          <w:color w:val="auto"/>
          <w:szCs w:val="32"/>
          <w:highlight w:val="none"/>
        </w:rPr>
        <w:t>为省区a内机组i在时段t的最小</w:t>
      </w:r>
      <w:r>
        <w:rPr>
          <w:rFonts w:ascii="仿宋_GB2312" w:hAnsi="仿宋_GB2312" w:cs="仿宋_GB2312" w:hint="eastAsia"/>
          <w:color w:val="auto"/>
          <w:szCs w:val="32"/>
          <w:highlight w:val="none"/>
          <w:lang w:val="en-US" w:eastAsia="zh-CN"/>
        </w:rPr>
        <w:t>技术</w:t>
      </w:r>
      <w:r>
        <w:rPr>
          <w:rFonts w:ascii="仿宋_GB2312" w:hAnsi="仿宋_GB2312" w:cs="仿宋_GB2312" w:hint="eastAsia"/>
          <w:color w:val="auto"/>
          <w:szCs w:val="32"/>
          <w:highlight w:val="none"/>
        </w:rPr>
        <w:t>出力；</w:t>
      </w:r>
      <w:r>
        <w:rPr>
          <w:rFonts w:ascii="仿宋_GB2312" w:hAnsi="仿宋_GB2312" w:cs="仿宋_GB2312" w:hint="eastAsia"/>
          <w:color w:val="auto"/>
          <w:szCs w:val="32"/>
          <w:highlight w:val="none"/>
        </w:rPr>
        <w:object>
          <v:shape id="_x0000_i1086" type="#_x0000_t75" style="width:22.9pt;height:19.15pt" o:oleicon="f" o:ole="" coordsize="21600,21600" o:preferrelative="t" filled="f" stroked="f">
            <v:stroke joinstyle="miter"/>
            <v:imagedata r:id="rId126" o:title=""/>
            <o:lock v:ext="edit" aspectratio="t"/>
            <w10:anchorlock/>
          </v:shape>
          <o:OLEObject Type="Embed" ProgID="Equation.DSMT4" ShapeID="_x0000_i1086" DrawAspect="Content" ObjectID="_1468075786" r:id="rId127"/>
        </w:object>
      </w:r>
      <w:r>
        <w:rPr>
          <w:rFonts w:ascii="仿宋_GB2312" w:hAnsi="仿宋_GB2312" w:cs="仿宋_GB2312" w:hint="eastAsia"/>
          <w:color w:val="auto"/>
          <w:szCs w:val="32"/>
          <w:highlight w:val="none"/>
        </w:rPr>
        <w:t>为省区a在时段t的系统负备用容量需求,</w:t>
      </w:r>
      <w:r>
        <w:rPr>
          <w:rFonts w:ascii="仿宋_GB2312" w:hAnsi="仿宋_GB2312" w:cs="仿宋_GB2312" w:hint="eastAsia"/>
          <w:color w:val="auto"/>
          <w:szCs w:val="32"/>
          <w:highlight w:val="none"/>
        </w:rPr>
        <w:object>
          <v:shape id="_x0000_i1087" type="#_x0000_t75" style="width:19.15pt;height:19.15pt" o:oleicon="f" o:ole="" coordsize="21600,21600" o:preferrelative="t" filled="f" stroked="f">
            <v:stroke joinstyle="miter"/>
            <v:imagedata r:id="rId128" o:title=""/>
            <o:lock v:ext="edit" aspectratio="t"/>
            <w10:anchorlock/>
          </v:shape>
          <o:OLEObject Type="Embed" ProgID="Equation.DSMT4" ShapeID="_x0000_i1087" DrawAspect="Content" ObjectID="_1468075787" r:id="rId129"/>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088" type="#_x0000_t75" style="width:19.15pt;height:19.15pt" o:oleicon="f" o:ole="" coordsize="21600,21600" o:preferrelative="t" filled="f" stroked="f">
            <v:stroke joinstyle="miter"/>
            <v:imagedata r:id="rId128" o:title=""/>
            <o:lock v:ext="edit" aspectratio="t"/>
            <w10:anchorlock/>
          </v:shape>
          <o:OLEObject Type="Embed" ProgID="Equation.DSMT4" ShapeID="_x0000_i1088" DrawAspect="Content" ObjectID="_1468075788" r:id="rId130"/>
        </w:object>
      </w:r>
      <w:r>
        <w:rPr>
          <w:rFonts w:ascii="仿宋_GB2312" w:hAnsi="仿宋_GB2312" w:cs="仿宋_GB2312" w:hint="eastAsia"/>
          <w:color w:val="auto"/>
          <w:szCs w:val="32"/>
          <w:highlight w:val="none"/>
        </w:rPr>
        <w:t>与</w:t>
      </w:r>
      <w:r>
        <w:rPr>
          <w:rFonts w:ascii="仿宋_GB2312" w:hAnsi="仿宋_GB2312" w:cs="仿宋_GB2312" w:hint="eastAsia"/>
          <w:color w:val="auto"/>
          <w:szCs w:val="32"/>
          <w:highlight w:val="none"/>
        </w:rPr>
        <w:object>
          <v:shape id="_x0000_i1089" type="#_x0000_t75" style="width:19.15pt;height:19.15pt" o:oleicon="f" o:ole="" coordsize="21600,21600" o:preferrelative="t" filled="f" stroked="f">
            <v:stroke joinstyle="miter"/>
            <v:imagedata r:id="rId131" o:title=""/>
            <o:lock v:ext="edit" aspectratio="t"/>
            <w10:anchorlock/>
          </v:shape>
          <o:OLEObject Type="Embed" ProgID="Equation.DSMT4" ShapeID="_x0000_i1089" DrawAspect="Content" ObjectID="_1468075789" r:id="rId132"/>
        </w:object>
      </w:r>
      <w:r>
        <w:rPr>
          <w:rFonts w:ascii="仿宋_GB2312" w:hAnsi="仿宋_GB2312" w:cs="仿宋_GB2312" w:hint="eastAsia"/>
          <w:color w:val="auto"/>
          <w:szCs w:val="32"/>
          <w:highlight w:val="none"/>
        </w:rPr>
        <w:t>表示一致，水电交易单元</w:t>
      </w:r>
      <w:r>
        <w:rPr>
          <w:rFonts w:ascii="仿宋_GB2312" w:hAnsi="仿宋_GB2312" w:cs="仿宋_GB2312" w:hint="eastAsia"/>
          <w:color w:val="auto"/>
          <w:szCs w:val="32"/>
          <w:highlight w:val="none"/>
        </w:rPr>
        <w:object>
          <v:shape id="_x0000_i1090" type="#_x0000_t75" style="width:30.4pt;height:19.15pt" o:oleicon="f" o:ole="" coordsize="21600,21600" o:preferrelative="t" filled="f" stroked="f">
            <v:stroke joinstyle="miter"/>
            <v:imagedata r:id="rId133" o:title=""/>
            <o:lock v:ext="edit" aspectratio="t"/>
            <w10:anchorlock/>
          </v:shape>
          <o:OLEObject Type="Embed" ProgID="Equation.DSMT4" ShapeID="_x0000_i1090" DrawAspect="Content" ObjectID="_1468075790" r:id="rId134"/>
        </w:object>
      </w:r>
      <w:r>
        <w:rPr>
          <w:rFonts w:ascii="仿宋_GB2312" w:hAnsi="仿宋_GB2312" w:cs="仿宋_GB2312" w:hint="eastAsia"/>
          <w:color w:val="auto"/>
          <w:szCs w:val="32"/>
          <w:highlight w:val="none"/>
        </w:rPr>
        <w:t>表示不具备负备用能力，</w:t>
      </w:r>
      <w:r>
        <w:rPr>
          <w:rFonts w:ascii="仿宋_GB2312" w:hAnsi="仿宋_GB2312" w:cs="仿宋_GB2312" w:hint="eastAsia"/>
          <w:color w:val="auto"/>
          <w:szCs w:val="32"/>
          <w:highlight w:val="none"/>
        </w:rPr>
        <w:object>
          <v:shape id="_x0000_i1091" type="#_x0000_t75" style="width:30.4pt;height:19.15pt" o:oleicon="f" o:ole="" coordsize="21600,21600" o:preferrelative="t" filled="f" stroked="f">
            <v:stroke joinstyle="miter"/>
            <v:imagedata r:id="rId135" o:title=""/>
            <o:lock v:ext="edit" aspectratio="t"/>
            <w10:anchorlock/>
          </v:shape>
          <o:OLEObject Type="Embed" ProgID="Equation.DSMT4" ShapeID="_x0000_i1091" DrawAspect="Content" ObjectID="_1468075791" r:id="rId136"/>
        </w:object>
      </w:r>
      <w:r>
        <w:rPr>
          <w:rFonts w:ascii="仿宋_GB2312" w:hAnsi="仿宋_GB2312" w:cs="仿宋_GB2312" w:hint="eastAsia"/>
          <w:color w:val="auto"/>
          <w:szCs w:val="32"/>
          <w:highlight w:val="none"/>
        </w:rPr>
        <w:t>表示具备负备用能力。</w:t>
      </w:r>
    </w:p>
    <w:p>
      <w:pPr>
        <w:pStyle w:val="4"/>
        <w:ind w:firstLine="640" w:firstLineChars="200"/>
        <w:textAlignment w:val="center"/>
        <w:outlineLvl w:val="2"/>
        <w:rPr>
          <w:color w:val="auto"/>
          <w:highlight w:val="none"/>
        </w:rPr>
      </w:pPr>
      <w:r>
        <w:rPr>
          <w:rFonts w:hint="eastAsia"/>
          <w:color w:val="auto"/>
          <w:highlight w:val="none"/>
        </w:rPr>
        <w:t>系统一次调频备用容量约束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为了应对电力系统频率偏离目标频率的情况，系统需要预留一定的发电机组旋转备用容量。分省及直调系统一次调频备用容量约束描述如下：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092" type="#_x0000_t75" style="width:178.15pt;height:41.65pt" o:oleicon="f" o:ole="" coordsize="21600,21600" o:preferrelative="t" filled="f" stroked="f">
            <v:stroke joinstyle="miter"/>
            <v:imagedata r:id="rId137" o:title=""/>
            <o:lock v:ext="edit" aspectratio="t"/>
            <w10:anchorlock/>
          </v:shape>
          <o:OLEObject Type="Embed" ProgID="Equation.DSMT4" ShapeID="_x0000_i1092" DrawAspect="Content" ObjectID="_1468075792" r:id="rId13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 xml:space="preserve">其中， </w:t>
      </w:r>
      <w:r>
        <w:rPr>
          <w:rFonts w:ascii="仿宋_GB2312" w:hAnsi="仿宋_GB2312" w:cs="仿宋_GB2312" w:hint="eastAsia"/>
          <w:color w:val="auto"/>
          <w:szCs w:val="32"/>
          <w:highlight w:val="none"/>
        </w:rPr>
        <w:object>
          <v:shape id="_x0000_i1093" type="#_x0000_t75" style="width:22.9pt;height:15pt" o:oleicon="f" o:ole="" coordsize="21600,21600" o:preferrelative="t" filled="f" stroked="f">
            <v:stroke joinstyle="miter"/>
            <v:imagedata r:id="rId139" o:title=""/>
            <o:lock v:ext="edit" aspectratio="t"/>
            <w10:anchorlock/>
          </v:shape>
          <o:OLEObject Type="Embed" ProgID="Equation.DSMT4" ShapeID="_x0000_i1093" DrawAspect="Content" ObjectID="_1468075793" r:id="rId14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94" type="#_x0000_t75" style="width:34.15pt;height:15pt" o:oleicon="f" o:ole="" coordsize="21600,21600" o:preferrelative="t" filled="f" stroked="f">
            <v:stroke joinstyle="miter"/>
            <v:imagedata r:id="rId141" o:title=""/>
            <o:lock v:ext="edit" aspectratio="t"/>
            <w10:anchorlock/>
          </v:shape>
          <o:OLEObject Type="Embed" ProgID="Equation.DSMT4" ShapeID="_x0000_i1094" DrawAspect="Content" ObjectID="_1468075794" r:id="rId14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95" type="#_x0000_t75" style="width:34.15pt;height:15pt" o:oleicon="f" o:ole="" coordsize="21600,21600" o:preferrelative="t" filled="f" stroked="f">
            <v:stroke joinstyle="miter"/>
            <v:imagedata r:id="rId143" o:title=""/>
            <o:lock v:ext="edit" aspectratio="t"/>
            <w10:anchorlock/>
          </v:shape>
          <o:OLEObject Type="Embed" ProgID="Equation.DSMT4" ShapeID="_x0000_i1095" DrawAspect="Content" ObjectID="_1468075795" r:id="rId144"/>
        </w:object>
      </w:r>
      <w:r>
        <w:rPr>
          <w:rFonts w:ascii="仿宋_GB2312" w:hAnsi="仿宋_GB2312" w:cs="仿宋_GB2312" w:hint="eastAsia"/>
          <w:color w:val="auto"/>
          <w:szCs w:val="32"/>
          <w:highlight w:val="none"/>
        </w:rPr>
        <w:t>分别表示火电机组、抽蓄电厂、常规水电机组数量，</w:t>
      </w:r>
      <w:r>
        <w:rPr>
          <w:rFonts w:ascii="仿宋_GB2312" w:hAnsi="仿宋_GB2312" w:cs="仿宋_GB2312" w:hint="eastAsia"/>
          <w:color w:val="auto"/>
          <w:szCs w:val="32"/>
          <w:highlight w:val="none"/>
        </w:rPr>
        <w:object>
          <v:shape id="_x0000_i1096" type="#_x0000_t75" style="width:19.15pt;height:19.15pt" o:oleicon="f" o:ole="" coordsize="21600,21600" o:preferrelative="t" filled="f" stroked="f">
            <v:stroke joinstyle="miter"/>
            <v:imagedata r:id="rId145" o:title=""/>
            <o:lock v:ext="edit" aspectratio="t"/>
            <w10:anchorlock/>
          </v:shape>
          <o:OLEObject Type="Embed" ProgID="Equation.DSMT4" ShapeID="_x0000_i1096" DrawAspect="Content" ObjectID="_1468075796" r:id="rId14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97" type="#_x0000_t75" style="width:19.15pt;height:19.15pt" o:oleicon="f" o:ole="" coordsize="21600,21600" o:preferrelative="t" filled="f" stroked="f">
            <v:stroke joinstyle="miter"/>
            <v:imagedata r:id="rId147" o:title=""/>
            <o:lock v:ext="edit" aspectratio="t"/>
            <w10:anchorlock/>
          </v:shape>
          <o:OLEObject Type="Embed" ProgID="Equation.DSMT4" ShapeID="_x0000_i1097" DrawAspect="Content" ObjectID="_1468075797" r:id="rId14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098" type="#_x0000_t75" style="width:19.15pt;height:19.15pt" o:oleicon="f" o:ole="" coordsize="21600,21600" o:preferrelative="t" filled="f" stroked="f">
            <v:stroke joinstyle="miter"/>
            <v:imagedata r:id="rId149" o:title=""/>
            <o:lock v:ext="edit" aspectratio="t"/>
            <w10:anchorlock/>
          </v:shape>
          <o:OLEObject Type="Embed" ProgID="Equation.DSMT4" ShapeID="_x0000_i1098" DrawAspect="Content" ObjectID="_1468075798" r:id="rId150"/>
        </w:object>
      </w:r>
      <w:r>
        <w:rPr>
          <w:rFonts w:ascii="仿宋_GB2312" w:hAnsi="仿宋_GB2312" w:cs="仿宋_GB2312" w:hint="eastAsia"/>
          <w:color w:val="auto"/>
          <w:szCs w:val="32"/>
          <w:highlight w:val="none"/>
        </w:rPr>
        <w:t>分别表示火电机组</w:t>
      </w:r>
      <w:r>
        <w:rPr>
          <w:rFonts w:ascii="仿宋_GB2312" w:hAnsi="仿宋_GB2312" w:cs="仿宋_GB2312" w:hint="eastAsia"/>
          <w:color w:val="auto"/>
          <w:szCs w:val="32"/>
          <w:highlight w:val="none"/>
        </w:rPr>
        <w:object>
          <v:shape id="_x0000_i1099" type="#_x0000_t75" style="width:11.65pt;height:15pt" o:oleicon="f" o:ole="" coordsize="21600,21600" o:preferrelative="t" filled="f" stroked="f">
            <v:stroke joinstyle="miter"/>
            <v:imagedata r:id="rId151" o:title=""/>
            <o:lock v:ext="edit" aspectratio="t"/>
            <w10:anchorlock/>
          </v:shape>
          <o:OLEObject Type="Embed" ProgID="Equation.DSMT4" ShapeID="_x0000_i1099" DrawAspect="Content" ObjectID="_1468075799" r:id="rId152"/>
        </w:object>
      </w:r>
      <w:r>
        <w:rPr>
          <w:rFonts w:ascii="仿宋_GB2312" w:hAnsi="仿宋_GB2312" w:cs="仿宋_GB2312" w:hint="eastAsia"/>
          <w:color w:val="auto"/>
          <w:szCs w:val="32"/>
          <w:highlight w:val="none"/>
        </w:rPr>
        <w:t>、抽蓄电厂</w:t>
      </w:r>
      <w:r>
        <w:rPr>
          <w:rFonts w:ascii="仿宋_GB2312" w:hAnsi="仿宋_GB2312" w:cs="仿宋_GB2312" w:hint="eastAsia"/>
          <w:color w:val="auto"/>
          <w:szCs w:val="32"/>
          <w:highlight w:val="none"/>
        </w:rPr>
        <w:object>
          <v:shape id="_x0000_i1100" type="#_x0000_t75" style="width:11.65pt;height:11.65pt" o:oleicon="f" o:ole="" coordsize="21600,21600" o:preferrelative="t" filled="f" stroked="f">
            <v:stroke joinstyle="miter"/>
            <v:imagedata r:id="rId153" o:title=""/>
            <o:lock v:ext="edit" aspectratio="t"/>
            <w10:anchorlock/>
          </v:shape>
          <o:OLEObject Type="Embed" ProgID="Equation.DSMT4" ShapeID="_x0000_i1100" DrawAspect="Content" ObjectID="_1468075800" r:id="rId154"/>
        </w:object>
      </w:r>
      <w:r>
        <w:rPr>
          <w:rFonts w:ascii="仿宋_GB2312" w:hAnsi="仿宋_GB2312" w:cs="仿宋_GB2312" w:hint="eastAsia"/>
          <w:color w:val="auto"/>
          <w:szCs w:val="32"/>
          <w:highlight w:val="none"/>
        </w:rPr>
        <w:t>（仅包括开机机组）、常规水电机组</w:t>
      </w:r>
      <w:r>
        <w:rPr>
          <w:rFonts w:ascii="仿宋_GB2312" w:hAnsi="仿宋_GB2312" w:cs="仿宋_GB2312" w:hint="eastAsia"/>
          <w:color w:val="auto"/>
          <w:szCs w:val="32"/>
          <w:highlight w:val="none"/>
        </w:rPr>
        <w:object>
          <v:shape id="_x0000_i1101" type="#_x0000_t75" style="width:11.65pt;height:15pt" o:oleicon="f" o:ole="" coordsize="21600,21600" o:preferrelative="t" filled="f" stroked="f">
            <v:stroke joinstyle="miter"/>
            <v:imagedata r:id="rId155" o:title=""/>
            <o:lock v:ext="edit" aspectratio="t"/>
            <w10:anchorlock/>
          </v:shape>
          <o:OLEObject Type="Embed" ProgID="Equation.DSMT4" ShapeID="_x0000_i1101" DrawAspect="Content" ObjectID="_1468075801" r:id="rId156"/>
        </w:object>
      </w:r>
      <w:r>
        <w:rPr>
          <w:rFonts w:ascii="仿宋_GB2312" w:hAnsi="仿宋_GB2312" w:cs="仿宋_GB2312" w:hint="eastAsia"/>
          <w:color w:val="auto"/>
          <w:szCs w:val="32"/>
          <w:highlight w:val="none"/>
        </w:rPr>
        <w:t>（仅包括开机机组）在时段t提供的一次调频备用容量，</w:t>
      </w:r>
      <w:r>
        <w:rPr>
          <w:rFonts w:ascii="仿宋_GB2312" w:hAnsi="仿宋_GB2312" w:cs="仿宋_GB2312" w:hint="eastAsia"/>
          <w:color w:val="auto"/>
          <w:szCs w:val="32"/>
          <w:highlight w:val="none"/>
        </w:rPr>
        <w:object>
          <v:shape id="_x0000_i1102" type="#_x0000_t75" style="width:19.15pt;height:19.15pt" o:oleicon="f" o:ole="" coordsize="21600,21600" o:preferrelative="t" filled="f" stroked="f">
            <v:stroke joinstyle="miter"/>
            <v:imagedata r:id="rId157" o:title=""/>
            <o:lock v:ext="edit" aspectratio="t"/>
            <w10:anchorlock/>
          </v:shape>
          <o:OLEObject Type="Embed" ProgID="Equation.DSMT4" ShapeID="_x0000_i1102" DrawAspect="Content" ObjectID="_1468075802" r:id="rId158"/>
        </w:object>
      </w:r>
      <w:r>
        <w:rPr>
          <w:rFonts w:ascii="仿宋_GB2312" w:hAnsi="仿宋_GB2312" w:cs="仿宋_GB2312" w:hint="eastAsia"/>
          <w:color w:val="auto"/>
          <w:szCs w:val="32"/>
          <w:highlight w:val="none"/>
        </w:rPr>
        <w:t xml:space="preserve">表示时段t的系统一次调频备用容量要求；其中， </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03" type="#_x0000_t75" style="width:189.4pt;height:22.9pt" o:oleicon="f" o:ole="" coordsize="21600,21600" o:preferrelative="t" filled="f" stroked="f">
            <v:stroke joinstyle="miter"/>
            <v:imagedata r:id="rId159" o:title=""/>
            <o:lock v:ext="edit" aspectratio="t"/>
            <w10:anchorlock/>
          </v:shape>
          <o:OLEObject Type="Embed" ProgID="Equation.DSMT4" ShapeID="_x0000_i1103" DrawAspect="Content" ObjectID="_1468075803" r:id="rId160"/>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04" type="#_x0000_t75" style="width:208.5pt;height:22.9pt" o:oleicon="f" o:ole="" coordsize="21600,21600" o:preferrelative="t" filled="f" stroked="f">
            <v:stroke joinstyle="miter"/>
            <v:imagedata r:id="rId161" o:title=""/>
            <o:lock v:ext="edit" aspectratio="t"/>
            <w10:anchorlock/>
          </v:shape>
          <o:OLEObject Type="Embed" ProgID="Equation.DSMT4" ShapeID="_x0000_i1104" DrawAspect="Content" ObjectID="_1468075804" r:id="rId162"/>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05" type="#_x0000_t75" style="width:185.65pt;height:22.9pt" o:oleicon="f" o:ole="" coordsize="21600,21600" o:preferrelative="t" filled="f" stroked="f">
            <v:stroke joinstyle="miter"/>
            <v:imagedata r:id="rId163" o:title=""/>
            <o:lock v:ext="edit" aspectratio="t"/>
            <w10:anchorlock/>
          </v:shape>
          <o:OLEObject Type="Embed" ProgID="Equation.DSMT4" ShapeID="_x0000_i1105" DrawAspect="Content" ObjectID="_1468075805" r:id="rId16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06" type="#_x0000_t75" style="width:34.15pt;height:19.15pt" o:oleicon="f" o:ole="" coordsize="21600,21600" o:preferrelative="t" filled="f" stroked="f">
            <v:stroke joinstyle="miter"/>
            <v:imagedata r:id="rId165" o:title=""/>
            <o:lock v:ext="edit" aspectratio="t"/>
            <w10:anchorlock/>
          </v:shape>
          <o:OLEObject Type="Embed" ProgID="Equation.DSMT4" ShapeID="_x0000_i1106" DrawAspect="Content" ObjectID="_1468075806" r:id="rId166"/>
        </w:object>
      </w:r>
      <w:r>
        <w:rPr>
          <w:rFonts w:ascii="仿宋_GB2312" w:hAnsi="仿宋_GB2312" w:cs="仿宋_GB2312" w:hint="eastAsia"/>
          <w:color w:val="auto"/>
          <w:szCs w:val="32"/>
          <w:highlight w:val="none"/>
        </w:rPr>
        <w:t>表示抽蓄电厂</w:t>
      </w:r>
      <w:r>
        <w:rPr>
          <w:rFonts w:ascii="仿宋_GB2312" w:hAnsi="仿宋_GB2312" w:cs="仿宋_GB2312" w:hint="eastAsia"/>
          <w:color w:val="auto"/>
          <w:szCs w:val="32"/>
          <w:highlight w:val="none"/>
        </w:rPr>
        <w:object>
          <v:shape id="_x0000_i1107" type="#_x0000_t75" style="width:11.65pt;height:11.65pt" o:oleicon="f" o:ole="" coordsize="21600,21600" o:preferrelative="t" filled="f" stroked="f">
            <v:stroke joinstyle="miter"/>
            <v:imagedata r:id="rId167" o:title=""/>
            <o:lock v:ext="edit" aspectratio="t"/>
            <w10:anchorlock/>
          </v:shape>
          <o:OLEObject Type="Embed" ProgID="Equation.DSMT4" ShapeID="_x0000_i1107" DrawAspect="Content" ObjectID="_1468075807" r:id="rId168"/>
        </w:object>
      </w:r>
      <w:r>
        <w:rPr>
          <w:rFonts w:ascii="仿宋_GB2312" w:hAnsi="仿宋_GB2312" w:cs="仿宋_GB2312" w:hint="eastAsia"/>
          <w:color w:val="auto"/>
          <w:szCs w:val="32"/>
          <w:highlight w:val="none"/>
        </w:rPr>
        <w:t>在时段t内的开机容量。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08" type="#_x0000_t75" style="width:22.9pt;height:22.9pt" o:oleicon="f" o:ole="" coordsize="21600,21600" o:preferrelative="t" filled="f" stroked="f">
            <v:stroke joinstyle="miter"/>
            <v:imagedata r:id="rId169" o:title=""/>
            <o:lock v:ext="edit" aspectratio="t"/>
            <w10:anchorlock/>
          </v:shape>
          <o:OLEObject Type="Embed" ProgID="Equation.DSMT4" ShapeID="_x0000_i1108" DrawAspect="Content" ObjectID="_1468075808" r:id="rId17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09" type="#_x0000_t75" style="width:22.9pt;height:22.9pt" o:oleicon="f" o:ole="" coordsize="21600,21600" o:preferrelative="t" filled="f" stroked="f">
            <v:stroke joinstyle="miter"/>
            <v:imagedata r:id="rId171" o:title=""/>
            <o:lock v:ext="edit" aspectratio="t"/>
            <w10:anchorlock/>
          </v:shape>
          <o:OLEObject Type="Embed" ProgID="Equation.DSMT4" ShapeID="_x0000_i1109" DrawAspect="Content" ObjectID="_1468075809" r:id="rId17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10" type="#_x0000_t75" style="width:22.9pt;height:22.9pt" o:oleicon="f" o:ole="" coordsize="21600,21600" o:preferrelative="t" filled="f" stroked="f">
            <v:stroke joinstyle="miter"/>
            <v:imagedata r:id="rId173" o:title=""/>
            <o:lock v:ext="edit" aspectratio="t"/>
            <w10:anchorlock/>
          </v:shape>
          <o:OLEObject Type="Embed" ProgID="Equation.DSMT4" ShapeID="_x0000_i1110" DrawAspect="Content" ObjectID="_1468075810" r:id="rId174"/>
        </w:object>
      </w:r>
      <w:r>
        <w:rPr>
          <w:rFonts w:ascii="仿宋_GB2312" w:hAnsi="仿宋_GB2312" w:cs="仿宋_GB2312" w:hint="eastAsia"/>
          <w:color w:val="auto"/>
          <w:szCs w:val="32"/>
          <w:highlight w:val="none"/>
        </w:rPr>
        <w:t>表示火电交易单元、抽蓄电厂、常规水电交易单元的一次调频容量计算系数。</w:t>
      </w:r>
    </w:p>
    <w:p>
      <w:pPr>
        <w:pStyle w:val="4"/>
        <w:ind w:firstLine="640" w:firstLineChars="200"/>
        <w:textAlignment w:val="center"/>
        <w:outlineLvl w:val="2"/>
        <w:rPr>
          <w:color w:val="auto"/>
          <w:highlight w:val="none"/>
        </w:rPr>
      </w:pPr>
      <w:r>
        <w:rPr>
          <w:rFonts w:hint="eastAsia"/>
          <w:color w:val="auto"/>
          <w:highlight w:val="none"/>
        </w:rPr>
        <w:t>特殊机组状态约束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必开机组、热电联产机组、调试机组应处于开机状态。</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11" type="#_x0000_t75" style="width:82.9pt;height:19.15pt" o:oleicon="f" o:ole="" coordsize="21600,21600" o:preferrelative="t" filled="f" stroked="f">
            <v:stroke joinstyle="miter"/>
            <v:imagedata r:id="rId175" o:title=""/>
            <o:lock v:ext="edit" aspectratio="t"/>
            <w10:anchorlock/>
          </v:shape>
          <o:OLEObject Type="Embed" ProgID="Equation.DSMT4" ShapeID="_x0000_i1111" DrawAspect="Content" ObjectID="_1468075811" r:id="rId17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12" type="#_x0000_t75" style="width:11.65pt;height:19.15pt" o:oleicon="f" o:ole="" coordsize="21600,21600" o:preferrelative="t" filled="f" stroked="f">
            <v:stroke joinstyle="miter"/>
            <v:imagedata r:id="rId177" o:title=""/>
            <o:lock v:ext="edit" aspectratio="t"/>
            <w10:anchorlock/>
          </v:shape>
          <o:OLEObject Type="Embed" ProgID="Equation.DSMT4" ShapeID="_x0000_i1112" DrawAspect="Content" ObjectID="_1468075812" r:id="rId178"/>
        </w:object>
      </w:r>
      <w:r>
        <w:rPr>
          <w:rFonts w:ascii="仿宋_GB2312" w:hAnsi="仿宋_GB2312" w:cs="仿宋_GB2312" w:hint="eastAsia"/>
          <w:color w:val="auto"/>
          <w:szCs w:val="32"/>
          <w:highlight w:val="none"/>
        </w:rPr>
        <w:t>表示必开机组、热电联产机组、调试机组的全集。</w:t>
      </w:r>
    </w:p>
    <w:p>
      <w:pPr>
        <w:pStyle w:val="4"/>
        <w:ind w:firstLine="640" w:firstLineChars="200"/>
        <w:textAlignment w:val="center"/>
        <w:outlineLvl w:val="2"/>
        <w:rPr>
          <w:color w:val="auto"/>
          <w:highlight w:val="none"/>
        </w:rPr>
      </w:pPr>
      <w:bookmarkStart w:id="27" w:name="_Hlk108343644"/>
      <w:r>
        <w:rPr>
          <w:rFonts w:hint="eastAsia"/>
          <w:color w:val="auto"/>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2"/>
          <w:szCs w:val="32"/>
          <w:highlight w:val="none"/>
        </w:rPr>
        <w:object>
          <v:shape id="_x0000_i1113" type="#_x0000_t75" style="width:110.95pt;height:36.3pt" o:oleicon="f" o:ole="" coordsize="21600,21600" o:preferrelative="t" filled="f" stroked="f">
            <v:stroke joinstyle="miter"/>
            <v:imagedata r:id="rId179" o:title=""/>
            <o:lock v:ext="edit" aspectratio="t"/>
            <w10:anchorlock/>
          </v:shape>
          <o:OLEObject Type="Embed" ProgID="Equation.DSMT4" ShapeID="_x0000_i1113" DrawAspect="Content" ObjectID="_1468075813" r:id="rId180"/>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14" type="#_x0000_t75" style="width:101.4pt;height:21.9pt" o:oleicon="f" o:ole="" coordsize="21600,21600" o:preferrelative="t" filled="f" stroked="f">
            <v:stroke joinstyle="miter"/>
            <v:imagedata r:id="rId181" o:title=""/>
            <o:lock v:ext="edit" aspectratio="t"/>
            <w10:anchorlock/>
          </v:shape>
          <o:OLEObject Type="Embed" ProgID="Equation.DSMT4" ShapeID="_x0000_i1114" DrawAspect="Content" ObjectID="_1468075814" r:id="rId18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15" type="#_x0000_t75" style="width:15pt;height:19pt" o:oleicon="f" o:ole="" coordsize="21600,21600" o:preferrelative="t" filled="f" stroked="f">
            <v:stroke joinstyle="miter"/>
            <v:imagedata r:id="rId183" o:title=""/>
            <o:lock v:ext="edit" aspectratio="t"/>
            <w10:anchorlock/>
          </v:shape>
          <o:OLEObject Type="Embed" ProgID="Equation.DSMT4" ShapeID="_x0000_i1115" DrawAspect="Content" ObjectID="_1468075815" r:id="rId184"/>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1116" type="#_x0000_t75" style="width:29.4pt;height:14.4pt" o:oleicon="f" o:ole="" coordsize="21600,21600" o:preferrelative="t" filled="f" stroked="f">
            <v:stroke joinstyle="miter"/>
            <v:imagedata r:id="rId185" o:title=""/>
            <o:lock v:ext="edit" aspectratio="t"/>
            <w10:anchorlock/>
          </v:shape>
          <o:OLEObject Type="Embed" ProgID="Equation.DSMT4" ShapeID="_x0000_i1116" DrawAspect="Content" ObjectID="_1468075816" r:id="rId186"/>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117" type="#_x0000_t75" style="width:29.4pt;height:21.9pt" o:oleicon="f" o:ole="" coordsize="21600,21600" o:preferrelative="t" filled="f" stroked="f">
            <v:stroke joinstyle="miter"/>
            <v:imagedata r:id="rId187" o:title=""/>
            <o:lock v:ext="edit" aspectratio="t"/>
            <w10:anchorlock/>
          </v:shape>
          <o:OLEObject Type="Embed" ProgID="Equation.DSMT4" ShapeID="_x0000_i1117" DrawAspect="Content" ObjectID="_1468075817" r:id="rId188"/>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1118" type="#_x0000_t75" style="width:14.4pt;height:14.4pt" o:oleicon="f" o:ole="" coordsize="21600,21600" o:preferrelative="t" filled="f" stroked="f">
            <v:stroke joinstyle="miter"/>
            <v:imagedata r:id="rId189" o:title=""/>
            <o:lock v:ext="edit" aspectratio="t"/>
            <w10:anchorlock/>
          </v:shape>
          <o:OLEObject Type="Embed" ProgID="Equation.DSMT4" ShapeID="_x0000_i1118" DrawAspect="Content" ObjectID="_1468075818" r:id="rId190"/>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1119" type="#_x0000_t75" style="width:29.4pt;height:21.9pt" o:oleicon="f" o:ole="" coordsize="21600,21600" o:preferrelative="t" filled="f" stroked="f">
            <v:stroke joinstyle="miter"/>
            <v:imagedata r:id="rId191" o:title=""/>
            <o:lock v:ext="edit" aspectratio="t"/>
            <w10:anchorlock/>
          </v:shape>
          <o:OLEObject Type="Embed" ProgID="Equation.DSMT4" ShapeID="_x0000_i1119" DrawAspect="Content" ObjectID="_1468075819" r:id="rId19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20" type="#_x0000_t75" style="width:29.4pt;height:21.9pt" o:oleicon="f" o:ole="" coordsize="21600,21600" o:preferrelative="t" filled="f" stroked="f">
            <v:stroke joinstyle="miter"/>
            <v:imagedata r:id="rId193" o:title=""/>
            <o:lock v:ext="edit" aspectratio="t"/>
            <w10:anchorlock/>
          </v:shape>
          <o:OLEObject Type="Embed" ProgID="Equation.DSMT4" ShapeID="_x0000_i1120" DrawAspect="Content" ObjectID="_1468075820" r:id="rId194"/>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1121" type="#_x0000_t75" style="width:14.4pt;height:14.4pt" o:oleicon="f" o:ole="" coordsize="21600,21600" o:preferrelative="t" filled="f" stroked="f">
            <v:stroke joinstyle="miter"/>
            <v:imagedata r:id="rId189" o:title=""/>
            <o:lock v:ext="edit" aspectratio="t"/>
            <w10:anchorlock/>
          </v:shape>
          <o:OLEObject Type="Embed" ProgID="Equation.DSMT4" ShapeID="_x0000_i1121" DrawAspect="Content" ObjectID="_1468075821" r:id="rId195"/>
        </w:object>
      </w:r>
      <w:r>
        <w:rPr>
          <w:rFonts w:ascii="仿宋_GB2312" w:hAnsi="仿宋_GB2312" w:cs="仿宋_GB2312" w:hint="eastAsia"/>
          <w:color w:val="auto"/>
          <w:szCs w:val="32"/>
          <w:highlight w:val="none"/>
        </w:rPr>
        <w:t>个出力区间上、下界。</w:t>
      </w:r>
    </w:p>
    <w:p>
      <w:pPr>
        <w:pStyle w:val="4"/>
        <w:ind w:firstLine="640" w:firstLineChars="200"/>
        <w:textAlignment w:val="center"/>
        <w:outlineLvl w:val="2"/>
        <w:rPr>
          <w:color w:val="auto"/>
          <w:highlight w:val="none"/>
        </w:rPr>
      </w:pPr>
      <w:r>
        <w:rPr>
          <w:rFonts w:hint="eastAsia"/>
          <w:color w:val="auto"/>
          <w:highlight w:val="none"/>
        </w:rPr>
        <w:t>机组运行费用表达式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22" type="#_x0000_t75" style="width:120.4pt;height:37.45pt" o:oleicon="f" o:ole="" coordsize="21600,21600" o:preferrelative="t" filled="f" stroked="f">
            <v:stroke joinstyle="miter"/>
            <v:imagedata r:id="rId196" o:title=""/>
            <o:lock v:ext="edit" aspectratio="t"/>
            <w10:anchorlock/>
          </v:shape>
          <o:OLEObject Type="Embed" ProgID="Equation.DSMT4" ShapeID="_x0000_i1122" DrawAspect="Content" ObjectID="_1468075822" r:id="rId19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23" type="#_x0000_t75" style="width:27.05pt;height:15pt" o:oleicon="f" o:ole="" coordsize="21600,21600" o:preferrelative="t" filled="f" stroked="f">
            <v:stroke joinstyle="miter"/>
            <v:imagedata r:id="rId198" o:title=""/>
            <o:lock v:ext="edit" aspectratio="t"/>
            <w10:anchorlock/>
          </v:shape>
          <o:OLEObject Type="Embed" ProgID="Equation.DSMT4" ShapeID="_x0000_i1123" DrawAspect="Content" ObjectID="_1468075823" r:id="rId199"/>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124" type="#_x0000_t75" style="width:27.05pt;height:19pt" o:oleicon="f" o:ole="" coordsize="21600,21600" o:preferrelative="t" filled="f" stroked="f">
            <v:stroke joinstyle="miter"/>
            <v:imagedata r:id="rId200" o:title=""/>
            <o:lock v:ext="edit" aspectratio="t"/>
            <w10:anchorlock/>
          </v:shape>
          <o:OLEObject Type="Embed" ProgID="Equation.DSMT4" ShapeID="_x0000_i1124" DrawAspect="Content" ObjectID="_1468075824" r:id="rId201"/>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1125" type="#_x0000_t75" style="width:7.5pt;height:15pt" o:oleicon="f" o:ole="" coordsize="21600,21600" o:preferrelative="t" filled="f" stroked="f">
            <v:stroke joinstyle="miter"/>
            <v:imagedata r:id="rId202" o:title=""/>
            <o:lock v:ext="edit" aspectratio="t"/>
            <w10:anchorlock/>
          </v:shape>
          <o:OLEObject Type="Embed" ProgID="Equation.DSMT4" ShapeID="_x0000_i1125" DrawAspect="Content" ObjectID="_1468075825" r:id="rId203"/>
        </w:object>
      </w:r>
      <w:r>
        <w:rPr>
          <w:rFonts w:ascii="仿宋_GB2312" w:hAnsi="仿宋_GB2312" w:cs="仿宋_GB2312" w:hint="eastAsia"/>
          <w:color w:val="auto"/>
          <w:szCs w:val="32"/>
          <w:highlight w:val="none"/>
        </w:rPr>
        <w:t>申报的第</w:t>
      </w:r>
      <w:r>
        <w:rPr>
          <w:rFonts w:ascii="仿宋_GB2312" w:hAnsi="仿宋_GB2312" w:cs="仿宋_GB2312" w:hint="eastAsia"/>
          <w:color w:val="auto"/>
          <w:szCs w:val="32"/>
          <w:highlight w:val="none"/>
        </w:rPr>
        <w:object>
          <v:shape id="_x0000_i1126" type="#_x0000_t75" style="width:15pt;height:11.5pt" o:oleicon="f" o:ole="" coordsize="21600,21600" o:preferrelative="t" filled="f" stroked="f">
            <v:stroke joinstyle="miter"/>
            <v:imagedata r:id="rId204" o:title=""/>
            <o:lock v:ext="edit" aspectratio="t"/>
            <w10:anchorlock/>
          </v:shape>
          <o:OLEObject Type="Embed" ProgID="Equation.DSMT4" ShapeID="_x0000_i1126" DrawAspect="Content" ObjectID="_1468075826" r:id="rId205"/>
        </w:object>
      </w:r>
      <w:r>
        <w:rPr>
          <w:rFonts w:ascii="仿宋_GB2312" w:hAnsi="仿宋_GB2312" w:cs="仿宋_GB2312" w:hint="eastAsia"/>
          <w:color w:val="auto"/>
          <w:szCs w:val="32"/>
          <w:highlight w:val="none"/>
        </w:rPr>
        <w:t>个出力区间对应的能量价格。</w:t>
      </w:r>
    </w:p>
    <w:bookmarkEnd w:id="27"/>
    <w:p>
      <w:pPr>
        <w:pStyle w:val="4"/>
        <w:ind w:firstLine="640" w:firstLineChars="200"/>
        <w:textAlignment w:val="center"/>
        <w:outlineLvl w:val="2"/>
        <w:rPr>
          <w:color w:val="auto"/>
          <w:highlight w:val="none"/>
        </w:rPr>
      </w:pPr>
      <w:r>
        <w:rPr>
          <w:rFonts w:hint="eastAsia"/>
          <w:color w:val="auto"/>
          <w:highlight w:val="none"/>
        </w:rPr>
        <w:t>机组出力上下限约束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27" type="#_x0000_t75" style="width:128.65pt;height:22.9pt" o:oleicon="f" o:ole="" coordsize="21600,21600" o:preferrelative="t" filled="f" stroked="f">
            <v:stroke joinstyle="miter"/>
            <v:imagedata r:id="rId206" o:title=""/>
            <o:lock v:ext="edit" aspectratio="t"/>
            <w10:anchorlock/>
          </v:shape>
          <o:OLEObject Type="Embed" ProgID="Equation.DSMT4" ShapeID="_x0000_i1127" DrawAspect="Content" ObjectID="_1468075827" r:id="rId20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对于非市场机组，由电力调度机构安排计划出力，在其开机时段内，要求</w:t>
      </w:r>
      <w:r>
        <w:rPr>
          <w:rFonts w:ascii="仿宋_GB2312" w:hAnsi="仿宋_GB2312" w:cs="仿宋_GB2312" w:hint="eastAsia"/>
          <w:color w:val="auto"/>
          <w:szCs w:val="32"/>
          <w:highlight w:val="none"/>
        </w:rPr>
        <w:object>
          <v:shape id="_x0000_i1128" type="#_x0000_t75" style="width:34.15pt;height:19.15pt" o:oleicon="f" o:ole="" coordsize="21600,21600" o:preferrelative="t" filled="f" stroked="f">
            <v:stroke joinstyle="miter"/>
            <v:imagedata r:id="rId208" o:title=""/>
            <o:lock v:ext="edit" aspectratio="t"/>
            <w10:anchorlock/>
          </v:shape>
          <o:OLEObject Type="Embed" ProgID="Equation.DSMT4" ShapeID="_x0000_i1128" DrawAspect="Content" ObjectID="_1468075828" r:id="rId209"/>
        </w:object>
      </w:r>
      <w:r>
        <w:rPr>
          <w:rFonts w:ascii="仿宋_GB2312" w:hAnsi="仿宋_GB2312" w:cs="仿宋_GB2312" w:hint="eastAsia"/>
          <w:color w:val="auto"/>
          <w:szCs w:val="32"/>
          <w:highlight w:val="none"/>
        </w:rPr>
        <w:t>，且上式中</w:t>
      </w:r>
      <w:r>
        <w:rPr>
          <w:rFonts w:ascii="仿宋_GB2312" w:hAnsi="仿宋_GB2312" w:cs="仿宋_GB2312" w:hint="eastAsia"/>
          <w:color w:val="auto"/>
          <w:szCs w:val="32"/>
          <w:highlight w:val="none"/>
        </w:rPr>
        <w:object>
          <v:shape id="_x0000_i1129" type="#_x0000_t75" style="width:22.9pt;height:22.9pt" o:oleicon="f" o:ole="" coordsize="21600,21600" o:preferrelative="t" filled="f" stroked="f">
            <v:stroke joinstyle="miter"/>
            <v:imagedata r:id="rId210" o:title=""/>
            <o:lock v:ext="edit" aspectratio="t"/>
            <w10:anchorlock/>
          </v:shape>
          <o:OLEObject Type="Embed" ProgID="Equation.DSMT4" ShapeID="_x0000_i1129" DrawAspect="Content" ObjectID="_1468075829" r:id="rId21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30" type="#_x0000_t75" style="width:22.9pt;height:22.9pt" o:oleicon="f" o:ole="" coordsize="21600,21600" o:preferrelative="t" filled="f" stroked="f">
            <v:stroke joinstyle="miter"/>
            <v:imagedata r:id="rId212" o:title=""/>
            <o:lock v:ext="edit" aspectratio="t"/>
            <w10:anchorlock/>
          </v:shape>
          <o:OLEObject Type="Embed" ProgID="Equation.DSMT4" ShapeID="_x0000_i1130" DrawAspect="Content" ObjectID="_1468075830" r:id="rId213"/>
        </w:object>
      </w:r>
      <w:r>
        <w:rPr>
          <w:rFonts w:ascii="仿宋_GB2312" w:hAnsi="仿宋_GB2312" w:cs="仿宋_GB2312" w:hint="eastAsia"/>
          <w:color w:val="auto"/>
          <w:szCs w:val="32"/>
          <w:highlight w:val="none"/>
        </w:rPr>
        <w:t>均取为对应时段的非市场机组计划出力；在其停机时段内，要求</w:t>
      </w:r>
      <w:r>
        <w:rPr>
          <w:rFonts w:ascii="仿宋_GB2312" w:hAnsi="仿宋_GB2312" w:cs="仿宋_GB2312" w:hint="eastAsia"/>
          <w:color w:val="auto"/>
          <w:szCs w:val="32"/>
          <w:highlight w:val="none"/>
        </w:rPr>
        <w:object>
          <v:shape id="_x0000_i1131" type="#_x0000_t75" style="width:37.9pt;height:19.15pt" o:oleicon="f" o:ole="" coordsize="21600,21600" o:preferrelative="t" filled="f" stroked="f">
            <v:stroke joinstyle="miter"/>
            <v:imagedata r:id="rId214" o:title=""/>
            <o:lock v:ext="edit" aspectratio="t"/>
            <w10:anchorlock/>
          </v:shape>
          <o:OLEObject Type="Embed" ProgID="Equation.DSMT4" ShapeID="_x0000_i1131" DrawAspect="Content" ObjectID="_1468075831" r:id="rId215"/>
        </w:objec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对于必开机组，在其必开时段内，要求</w:t>
      </w:r>
      <w:r>
        <w:rPr>
          <w:rFonts w:ascii="仿宋_GB2312" w:hAnsi="仿宋_GB2312" w:cs="仿宋_GB2312" w:hint="eastAsia"/>
          <w:color w:val="auto"/>
          <w:szCs w:val="32"/>
          <w:highlight w:val="none"/>
        </w:rPr>
        <w:object>
          <v:shape id="_x0000_i1132" type="#_x0000_t75" style="width:34.15pt;height:19.15pt" o:oleicon="f" o:ole="" coordsize="21600,21600" o:preferrelative="t" filled="f" stroked="f">
            <v:stroke joinstyle="miter"/>
            <v:imagedata r:id="rId216" o:title=""/>
            <o:lock v:ext="edit" aspectratio="t"/>
            <w10:anchorlock/>
          </v:shape>
          <o:OLEObject Type="Embed" ProgID="Equation.DSMT4" ShapeID="_x0000_i1132" DrawAspect="Content" ObjectID="_1468075832" r:id="rId217"/>
        </w:object>
      </w:r>
      <w:r>
        <w:rPr>
          <w:rFonts w:ascii="仿宋_GB2312" w:hAnsi="仿宋_GB2312" w:cs="仿宋_GB2312" w:hint="eastAsia"/>
          <w:color w:val="auto"/>
          <w:szCs w:val="32"/>
          <w:highlight w:val="none"/>
        </w:rPr>
        <w:t>，若有最低出力要求，则上式中</w:t>
      </w:r>
      <w:r>
        <w:rPr>
          <w:rFonts w:ascii="仿宋_GB2312" w:hAnsi="仿宋_GB2312" w:cs="仿宋_GB2312" w:hint="eastAsia"/>
          <w:color w:val="auto"/>
          <w:szCs w:val="32"/>
          <w:highlight w:val="none"/>
        </w:rPr>
        <w:object>
          <v:shape id="_x0000_i1133" type="#_x0000_t75" style="width:22.9pt;height:22.9pt" o:oleicon="f" o:ole="" coordsize="21600,21600" o:preferrelative="t" filled="f" stroked="f">
            <v:stroke joinstyle="miter"/>
            <v:imagedata r:id="rId218" o:title=""/>
            <o:lock v:ext="edit" aspectratio="t"/>
            <w10:anchorlock/>
          </v:shape>
          <o:OLEObject Type="Embed" ProgID="Equation.DSMT4" ShapeID="_x0000_i1133" DrawAspect="Content" ObjectID="_1468075833" r:id="rId219"/>
        </w:object>
      </w:r>
      <w:r>
        <w:rPr>
          <w:rFonts w:ascii="仿宋_GB2312" w:hAnsi="仿宋_GB2312" w:cs="仿宋_GB2312" w:hint="eastAsia"/>
          <w:color w:val="auto"/>
          <w:szCs w:val="32"/>
          <w:highlight w:val="none"/>
        </w:rPr>
        <w:t>取为对应时段的必开最低出力。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对于热电联产机组，在其热电联产运行时段内，要求</w:t>
      </w:r>
      <w:r>
        <w:rPr>
          <w:rFonts w:ascii="仿宋_GB2312" w:hAnsi="仿宋_GB2312" w:cs="仿宋_GB2312" w:hint="eastAsia"/>
          <w:color w:val="auto"/>
          <w:szCs w:val="32"/>
          <w:highlight w:val="none"/>
        </w:rPr>
        <w:object>
          <v:shape id="_x0000_i1134" type="#_x0000_t75" style="width:34.15pt;height:19.15pt" o:oleicon="f" o:ole="" coordsize="21600,21600" o:preferrelative="t" filled="f" stroked="f">
            <v:stroke joinstyle="miter"/>
            <v:imagedata r:id="rId220" o:title=""/>
            <o:lock v:ext="edit" aspectratio="t"/>
            <w10:anchorlock/>
          </v:shape>
          <o:OLEObject Type="Embed" ProgID="Equation.DSMT4" ShapeID="_x0000_i1134" DrawAspect="Content" ObjectID="_1468075834" r:id="rId221"/>
        </w:object>
      </w:r>
      <w:r>
        <w:rPr>
          <w:rFonts w:ascii="仿宋_GB2312" w:hAnsi="仿宋_GB2312" w:cs="仿宋_GB2312" w:hint="eastAsia"/>
          <w:color w:val="auto"/>
          <w:szCs w:val="32"/>
          <w:highlight w:val="none"/>
        </w:rPr>
        <w:t>，且上式中</w:t>
      </w:r>
      <w:r>
        <w:rPr>
          <w:rFonts w:ascii="仿宋_GB2312" w:hAnsi="仿宋_GB2312" w:cs="仿宋_GB2312" w:hint="eastAsia"/>
          <w:color w:val="auto"/>
          <w:szCs w:val="32"/>
          <w:highlight w:val="none"/>
        </w:rPr>
        <w:object>
          <v:shape id="_x0000_i1135" type="#_x0000_t75" style="width:22.9pt;height:22.9pt" o:oleicon="f" o:ole="" coordsize="21600,21600" o:preferrelative="t" filled="f" stroked="f">
            <v:stroke joinstyle="miter"/>
            <v:imagedata r:id="rId222" o:title=""/>
            <o:lock v:ext="edit" aspectratio="t"/>
            <w10:anchorlock/>
          </v:shape>
          <o:OLEObject Type="Embed" ProgID="Equation.DSMT4" ShapeID="_x0000_i1135" DrawAspect="Content" ObjectID="_1468075835" r:id="rId223"/>
        </w:object>
      </w:r>
      <w:r>
        <w:rPr>
          <w:rFonts w:ascii="仿宋_GB2312" w:hAnsi="仿宋_GB2312" w:cs="仿宋_GB2312" w:hint="eastAsia"/>
          <w:color w:val="auto"/>
          <w:szCs w:val="32"/>
          <w:highlight w:val="none"/>
        </w:rPr>
        <w:t>取为对应时段的计划供热流量折算的机组出力下限，</w:t>
      </w:r>
      <w:r>
        <w:rPr>
          <w:rFonts w:ascii="仿宋_GB2312" w:hAnsi="仿宋_GB2312" w:cs="仿宋_GB2312" w:hint="eastAsia"/>
          <w:color w:val="auto"/>
          <w:szCs w:val="32"/>
          <w:highlight w:val="none"/>
        </w:rPr>
        <w:object>
          <v:shape id="_x0000_i1136" type="#_x0000_t75" style="width:22.9pt;height:22.9pt" o:oleicon="f" o:ole="" coordsize="21600,21600" o:preferrelative="t" filled="f" stroked="f">
            <v:stroke joinstyle="miter"/>
            <v:imagedata r:id="rId224" o:title=""/>
            <o:lock v:ext="edit" aspectratio="t"/>
            <w10:anchorlock/>
          </v:shape>
          <o:OLEObject Type="Embed" ProgID="Equation.DSMT4" ShapeID="_x0000_i1136" DrawAspect="Content" ObjectID="_1468075836" r:id="rId225"/>
        </w:object>
      </w:r>
      <w:r>
        <w:rPr>
          <w:rFonts w:ascii="仿宋_GB2312" w:hAnsi="仿宋_GB2312" w:cs="仿宋_GB2312" w:hint="eastAsia"/>
          <w:color w:val="auto"/>
          <w:szCs w:val="32"/>
          <w:highlight w:val="none"/>
        </w:rPr>
        <w:t>取为对应时段的计划供热流量折算的机组出力上限。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对于调试机组，在其调试时段内，要求</w:t>
      </w:r>
      <w:r>
        <w:rPr>
          <w:rFonts w:ascii="仿宋_GB2312" w:hAnsi="仿宋_GB2312" w:cs="仿宋_GB2312" w:hint="eastAsia"/>
          <w:color w:val="auto"/>
          <w:szCs w:val="32"/>
          <w:highlight w:val="none"/>
        </w:rPr>
        <w:object>
          <v:shape id="_x0000_i1137" type="#_x0000_t75" style="width:34.15pt;height:19.15pt" o:oleicon="f" o:ole="" coordsize="21600,21600" o:preferrelative="t" filled="f" stroked="f">
            <v:stroke joinstyle="miter"/>
            <v:imagedata r:id="rId226" o:title=""/>
            <o:lock v:ext="edit" aspectratio="t"/>
            <w10:anchorlock/>
          </v:shape>
          <o:OLEObject Type="Embed" ProgID="Equation.DSMT4" ShapeID="_x0000_i1137" DrawAspect="Content" ObjectID="_1468075837" r:id="rId227"/>
        </w:object>
      </w:r>
      <w:r>
        <w:rPr>
          <w:rFonts w:ascii="仿宋_GB2312" w:hAnsi="仿宋_GB2312" w:cs="仿宋_GB2312" w:hint="eastAsia"/>
          <w:color w:val="auto"/>
          <w:szCs w:val="32"/>
          <w:highlight w:val="none"/>
        </w:rPr>
        <w:t>，且上式中</w:t>
      </w:r>
      <w:r>
        <w:rPr>
          <w:rFonts w:ascii="仿宋_GB2312" w:hAnsi="仿宋_GB2312" w:cs="仿宋_GB2312" w:hint="eastAsia"/>
          <w:color w:val="auto"/>
          <w:szCs w:val="32"/>
          <w:highlight w:val="none"/>
        </w:rPr>
        <w:object>
          <v:shape id="_x0000_i1138" type="#_x0000_t75" style="width:22.9pt;height:22.9pt" o:oleicon="f" o:ole="" coordsize="21600,21600" o:preferrelative="t" filled="f" stroked="f">
            <v:stroke joinstyle="miter"/>
            <v:imagedata r:id="rId228" o:title=""/>
            <o:lock v:ext="edit" aspectratio="t"/>
            <w10:anchorlock/>
          </v:shape>
          <o:OLEObject Type="Embed" ProgID="Equation.DSMT4" ShapeID="_x0000_i1138" DrawAspect="Content" ObjectID="_1468075838" r:id="rId22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39" type="#_x0000_t75" style="width:22.9pt;height:22.9pt" o:oleicon="f" o:ole="" coordsize="21600,21600" o:preferrelative="t" filled="f" stroked="f">
            <v:stroke joinstyle="miter"/>
            <v:imagedata r:id="rId230" o:title=""/>
            <o:lock v:ext="edit" aspectratio="t"/>
            <w10:anchorlock/>
          </v:shape>
          <o:OLEObject Type="Embed" ProgID="Equation.DSMT4" ShapeID="_x0000_i1139" DrawAspect="Content" ObjectID="_1468075839" r:id="rId231"/>
        </w:object>
      </w:r>
      <w:r>
        <w:rPr>
          <w:rFonts w:ascii="仿宋_GB2312" w:hAnsi="仿宋_GB2312" w:cs="仿宋_GB2312" w:hint="eastAsia"/>
          <w:color w:val="auto"/>
          <w:szCs w:val="32"/>
          <w:highlight w:val="none"/>
        </w:rPr>
        <w:t>均取为对应时段的机组调试计划出力。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对于优化机组，机组出力下限建模为：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40" type="#_x0000_t75" style="width:261.4pt;height:37.9pt" o:oleicon="f" o:ole="" coordsize="21600,21600" o:preferrelative="t" filled="f" stroked="f">
            <v:stroke joinstyle="miter"/>
            <v:imagedata r:id="rId232" o:title=""/>
            <o:lock v:ext="edit" aspectratio="t"/>
            <w10:anchorlock/>
          </v:shape>
          <o:OLEObject Type="Embed" ProgID="Equation.DSMT4" ShapeID="_x0000_i1140" DrawAspect="Content" ObjectID="_1468075840" r:id="rId233"/>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41" type="#_x0000_t75" style="width:276.4pt;height:37.9pt" o:oleicon="f" o:ole="" coordsize="21600,21600" o:preferrelative="t" filled="f" stroked="f">
            <v:stroke joinstyle="miter"/>
            <v:imagedata r:id="rId234" o:title=""/>
            <o:lock v:ext="edit" aspectratio="t"/>
            <w10:anchorlock/>
          </v:shape>
          <o:OLEObject Type="Embed" ProgID="Equation.DSMT4" ShapeID="_x0000_i1141" DrawAspect="Content" ObjectID="_1468075841" r:id="rId23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机组出力上限建模为：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42" type="#_x0000_t75" style="width:3in;height:37.9pt" o:oleicon="f" o:ole="" coordsize="21600,21600" o:preferrelative="t" filled="f" stroked="f">
            <v:stroke joinstyle="miter"/>
            <v:imagedata r:id="rId236" o:title=""/>
            <o:lock v:ext="edit" aspectratio="t"/>
            <w10:anchorlock/>
          </v:shape>
          <o:OLEObject Type="Embed" ProgID="Equation.DSMT4" ShapeID="_x0000_i1142" DrawAspect="Content" ObjectID="_1468075842" r:id="rId237"/>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43" type="#_x0000_t75" style="width:223.5pt;height:37.9pt" o:oleicon="f" o:ole="" coordsize="21600,21600" o:preferrelative="t" filled="f" stroked="f">
            <v:stroke joinstyle="miter"/>
            <v:imagedata r:id="rId238" o:title=""/>
            <o:lock v:ext="edit" aspectratio="t"/>
            <w10:anchorlock/>
          </v:shape>
          <o:OLEObject Type="Embed" ProgID="Equation.DSMT4" ShapeID="_x0000_i1143" DrawAspect="Content" ObjectID="_1468075843" r:id="rId23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44" type="#_x0000_t75" style="width:19.15pt;height:15pt" o:oleicon="f" o:ole="" coordsize="21600,21600" o:preferrelative="t" filled="f" stroked="f">
            <v:stroke joinstyle="miter"/>
            <v:imagedata r:id="rId240" o:title=""/>
            <o:lock v:ext="edit" aspectratio="t"/>
            <w10:anchorlock/>
          </v:shape>
          <o:OLEObject Type="Embed" ProgID="Equation.DSMT4" ShapeID="_x0000_i1144" DrawAspect="Content" ObjectID="_1468075844" r:id="rId241"/>
        </w:object>
      </w:r>
      <w:r>
        <w:rPr>
          <w:rFonts w:ascii="仿宋_GB2312" w:hAnsi="仿宋_GB2312" w:cs="仿宋_GB2312" w:hint="eastAsia"/>
          <w:color w:val="auto"/>
          <w:szCs w:val="32"/>
          <w:highlight w:val="none"/>
        </w:rPr>
        <w:t>为启动过程持续时间，计算到最小出力；</w:t>
      </w:r>
      <w:r>
        <w:rPr>
          <w:rFonts w:ascii="仿宋_GB2312" w:hAnsi="仿宋_GB2312" w:cs="仿宋_GB2312" w:hint="eastAsia"/>
          <w:color w:val="auto"/>
          <w:szCs w:val="32"/>
          <w:highlight w:val="none"/>
        </w:rPr>
        <w:object>
          <v:shape id="_x0000_i1145" type="#_x0000_t75" style="width:22.9pt;height:11.65pt" o:oleicon="f" o:ole="" coordsize="21600,21600" o:preferrelative="t" filled="f" stroked="f">
            <v:stroke joinstyle="miter"/>
            <v:imagedata r:id="rId242" o:title=""/>
            <o:lock v:ext="edit" aspectratio="t"/>
            <w10:anchorlock/>
          </v:shape>
          <o:OLEObject Type="Embed" ProgID="Equation.DSMT4" ShapeID="_x0000_i1145" DrawAspect="Content" ObjectID="_1468075845" r:id="rId243"/>
        </w:object>
      </w:r>
      <w:r>
        <w:rPr>
          <w:rFonts w:ascii="仿宋_GB2312" w:hAnsi="仿宋_GB2312" w:cs="仿宋_GB2312" w:hint="eastAsia"/>
          <w:color w:val="auto"/>
          <w:szCs w:val="32"/>
          <w:highlight w:val="none"/>
        </w:rPr>
        <w:t>为停机过程持续时间，从最小出力开始计算；</w:t>
      </w:r>
      <w:r>
        <w:rPr>
          <w:rFonts w:ascii="仿宋_GB2312" w:hAnsi="仿宋_GB2312" w:cs="仿宋_GB2312" w:hint="eastAsia"/>
          <w:color w:val="auto"/>
          <w:szCs w:val="32"/>
          <w:highlight w:val="none"/>
        </w:rPr>
        <w:object>
          <v:shape id="_x0000_i1146" type="#_x0000_t75" style="width:11.65pt;height:15pt" o:oleicon="f" o:ole="" coordsize="21600,21600" o:preferrelative="t" filled="f" stroked="f">
            <v:stroke joinstyle="miter"/>
            <v:imagedata r:id="rId244" o:title=""/>
            <o:lock v:ext="edit" aspectratio="t"/>
            <w10:anchorlock/>
          </v:shape>
          <o:OLEObject Type="Embed" ProgID="Equation.DSMT4" ShapeID="_x0000_i1146" DrawAspect="Content" ObjectID="_1468075846" r:id="rId245"/>
        </w:object>
      </w:r>
      <w:r>
        <w:rPr>
          <w:rFonts w:ascii="仿宋_GB2312" w:hAnsi="仿宋_GB2312" w:cs="仿宋_GB2312" w:hint="eastAsia"/>
          <w:color w:val="auto"/>
          <w:szCs w:val="32"/>
          <w:highlight w:val="none"/>
        </w:rPr>
        <w:t>和</w:t>
      </w:r>
      <w:r>
        <w:rPr>
          <w:rFonts w:ascii="仿宋_GB2312" w:hAnsi="仿宋_GB2312" w:cs="仿宋_GB2312" w:hint="eastAsia"/>
          <w:color w:val="auto"/>
          <w:szCs w:val="32"/>
          <w:highlight w:val="none"/>
        </w:rPr>
        <w:object>
          <v:shape id="_x0000_i1147" type="#_x0000_t75" style="width:11.65pt;height:11.65pt" o:oleicon="f" o:ole="" coordsize="21600,21600" o:preferrelative="t" filled="f" stroked="f">
            <v:stroke joinstyle="miter"/>
            <v:imagedata r:id="rId246" o:title=""/>
            <o:lock v:ext="edit" aspectratio="t"/>
            <w10:anchorlock/>
          </v:shape>
          <o:OLEObject Type="Embed" ProgID="Equation.DSMT4" ShapeID="_x0000_i1147" DrawAspect="Content" ObjectID="_1468075847" r:id="rId247"/>
        </w:object>
      </w:r>
      <w:r>
        <w:rPr>
          <w:rFonts w:ascii="仿宋_GB2312" w:hAnsi="仿宋_GB2312" w:cs="仿宋_GB2312" w:hint="eastAsia"/>
          <w:color w:val="auto"/>
          <w:szCs w:val="32"/>
          <w:highlight w:val="none"/>
        </w:rPr>
        <w:t>分别是表示机组是否切换到启动和停机状态的0-1变量。</w:t>
      </w:r>
      <w:r>
        <w:rPr>
          <w:rFonts w:ascii="仿宋_GB2312" w:hAnsi="仿宋_GB2312" w:cs="仿宋_GB2312" w:hint="eastAsia"/>
          <w:color w:val="auto"/>
          <w:szCs w:val="32"/>
          <w:highlight w:val="none"/>
        </w:rPr>
        <w:object>
          <v:shape id="_x0000_i1148" type="#_x0000_t75" style="width:26.65pt;height:19.15pt" o:oleicon="f" o:ole="" coordsize="21600,21600" o:preferrelative="t" filled="f" stroked="f">
            <v:stroke joinstyle="miter"/>
            <v:imagedata r:id="rId248" o:title=""/>
            <o:lock v:ext="edit" aspectratio="t"/>
            <w10:anchorlock/>
          </v:shape>
          <o:OLEObject Type="Embed" ProgID="Equation.DSMT4" ShapeID="_x0000_i1148" DrawAspect="Content" ObjectID="_1468075848" r:id="rId249"/>
        </w:object>
      </w:r>
      <w:r>
        <w:rPr>
          <w:rFonts w:ascii="仿宋_GB2312" w:hAnsi="仿宋_GB2312" w:cs="仿宋_GB2312" w:hint="eastAsia"/>
          <w:color w:val="auto"/>
          <w:szCs w:val="32"/>
          <w:highlight w:val="none"/>
        </w:rPr>
        <w:t>为机组i的最小技术出力，</w:t>
      </w:r>
      <w:r>
        <w:rPr>
          <w:rFonts w:ascii="仿宋_GB2312" w:hAnsi="仿宋_GB2312" w:cs="仿宋_GB2312" w:hint="eastAsia"/>
          <w:color w:val="auto"/>
          <w:szCs w:val="32"/>
          <w:highlight w:val="none"/>
        </w:rPr>
        <w:object>
          <v:shape id="_x0000_i1149" type="#_x0000_t75" style="width:26.65pt;height:19.15pt" o:oleicon="f" o:ole="" coordsize="21600,21600" o:preferrelative="t" filled="f" stroked="f">
            <v:stroke joinstyle="miter"/>
            <v:imagedata r:id="rId250" o:title=""/>
            <o:lock v:ext="edit" aspectratio="t"/>
            <w10:anchorlock/>
          </v:shape>
          <o:OLEObject Type="Embed" ProgID="Equation.DSMT4" ShapeID="_x0000_i1149" DrawAspect="Content" ObjectID="_1468075849" r:id="rId251"/>
        </w:object>
      </w:r>
      <w:r>
        <w:rPr>
          <w:rFonts w:ascii="仿宋_GB2312" w:hAnsi="仿宋_GB2312" w:cs="仿宋_GB2312" w:hint="eastAsia"/>
          <w:color w:val="auto"/>
          <w:szCs w:val="32"/>
          <w:highlight w:val="none"/>
        </w:rPr>
        <w:t>为机组i的最大容量。</w:t>
      </w:r>
    </w:p>
    <w:p>
      <w:pPr>
        <w:pStyle w:val="4"/>
        <w:ind w:firstLine="640" w:firstLineChars="200"/>
        <w:textAlignment w:val="center"/>
        <w:outlineLvl w:val="2"/>
        <w:rPr>
          <w:color w:val="auto"/>
          <w:highlight w:val="none"/>
        </w:rPr>
      </w:pPr>
      <w:r>
        <w:rPr>
          <w:rFonts w:hint="eastAsia"/>
          <w:color w:val="auto"/>
          <w:highlight w:val="none"/>
        </w:rPr>
        <w:t>机组群出力上下限约束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50" type="#_x0000_t75" style="width:109.9pt;height:34.15pt" o:oleicon="f" o:ole="" coordsize="21600,21600" o:preferrelative="t" filled="f" stroked="f">
            <v:stroke joinstyle="miter"/>
            <v:imagedata r:id="rId252" o:title=""/>
            <o:lock v:ext="edit" aspectratio="t"/>
            <w10:anchorlock/>
          </v:shape>
          <o:OLEObject Type="Embed" ProgID="Equation.DSMT4" ShapeID="_x0000_i1150" DrawAspect="Content" ObjectID="_1468075850" r:id="rId253"/>
        </w:objec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51" type="#_x0000_t75" style="width:26.65pt;height:22.9pt" o:oleicon="f" o:ole="" coordsize="21600,21600" o:preferrelative="t" filled="f" stroked="f">
            <v:stroke joinstyle="miter"/>
            <v:imagedata r:id="rId254" o:title=""/>
            <o:lock v:ext="edit" aspectratio="t"/>
            <w10:anchorlock/>
          </v:shape>
          <o:OLEObject Type="Embed" ProgID="Equation.DSMT4" ShapeID="_x0000_i1151" DrawAspect="Content" ObjectID="_1468075851" r:id="rId25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52" type="#_x0000_t75" style="width:26.65pt;height:22.9pt" o:oleicon="f" o:ole="" coordsize="21600,21600" o:preferrelative="t" filled="f" stroked="f">
            <v:stroke joinstyle="miter"/>
            <v:imagedata r:id="rId256" o:title=""/>
            <o:lock v:ext="edit" aspectratio="t"/>
            <w10:anchorlock/>
          </v:shape>
          <o:OLEObject Type="Embed" ProgID="Equation.DSMT4" ShapeID="_x0000_i1152" DrawAspect="Content" ObjectID="_1468075852" r:id="rId257"/>
        </w:object>
      </w:r>
      <w:r>
        <w:rPr>
          <w:rFonts w:ascii="仿宋_GB2312" w:hAnsi="仿宋_GB2312" w:cs="仿宋_GB2312" w:hint="eastAsia"/>
          <w:color w:val="auto"/>
          <w:szCs w:val="32"/>
          <w:highlight w:val="none"/>
        </w:rPr>
        <w:t>表示机组群j在时段t的最大、最小出力。</w:t>
      </w:r>
    </w:p>
    <w:p>
      <w:pPr>
        <w:pStyle w:val="4"/>
        <w:ind w:firstLine="640" w:firstLineChars="200"/>
        <w:textAlignment w:val="center"/>
        <w:outlineLvl w:val="2"/>
        <w:rPr>
          <w:color w:val="auto"/>
          <w:highlight w:val="none"/>
        </w:rPr>
      </w:pPr>
      <w:r>
        <w:rPr>
          <w:rFonts w:hint="eastAsia"/>
          <w:color w:val="auto"/>
          <w:highlight w:val="none"/>
        </w:rPr>
        <w:t>机组群电量上下限约束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机组群的全天电量应该处于其最大/最小电量范围之内，其约束条件可以描述为：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153" type="#_x0000_t75" style="width:129.6pt;height:42.05pt" o:oleicon="f" o:ole="" coordsize="21600,21600" o:preferrelative="t" filled="f" stroked="f">
            <v:stroke joinstyle="miter"/>
            <v:imagedata r:id="rId258" o:title=""/>
            <o:lock v:ext="edit" aspectratio="t"/>
            <w10:anchorlock/>
          </v:shape>
          <o:OLEObject Type="Embed" ProgID="Equation.DSMT4" ShapeID="_x0000_i1153" DrawAspect="Content" ObjectID="_1468075853" r:id="rId259"/>
        </w:objec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54" type="#_x0000_t75" style="width:16.7pt;height:19pt" o:oleicon="f" o:ole="" coordsize="21600,21600" o:preferrelative="t" filled="f" stroked="f">
            <v:stroke joinstyle="miter"/>
            <v:imagedata r:id="rId260" o:title=""/>
            <o:lock v:ext="edit" aspectratio="t"/>
            <w10:anchorlock/>
          </v:shape>
          <o:OLEObject Type="Embed" ProgID="Equation.DSMT4" ShapeID="_x0000_i1154" DrawAspect="Content" ObjectID="_1468075854" r:id="rId261"/>
        </w:object>
      </w:r>
      <w:r>
        <w:rPr>
          <w:rFonts w:ascii="仿宋_GB2312" w:hAnsi="仿宋_GB2312" w:cs="仿宋_GB2312" w:hint="eastAsia"/>
          <w:color w:val="auto"/>
          <w:szCs w:val="32"/>
          <w:highlight w:val="none"/>
        </w:rPr>
        <w:t>表示机组i在时段t的出清电量；</w:t>
      </w:r>
      <w:r>
        <w:rPr>
          <w:rFonts w:ascii="仿宋_GB2312" w:hAnsi="仿宋_GB2312" w:cs="仿宋_GB2312" w:hint="eastAsia"/>
          <w:color w:val="auto"/>
          <w:szCs w:val="32"/>
          <w:highlight w:val="none"/>
        </w:rPr>
        <w:object>
          <v:shape id="_x0000_i1155" type="#_x0000_t75" style="width:11.5pt;height:15pt" o:oleicon="f" o:ole="" coordsize="21600,21600" o:preferrelative="t" filled="f" stroked="f">
            <v:stroke joinstyle="miter"/>
            <v:imagedata r:id="rId37" o:title=""/>
            <o:lock v:ext="edit" aspectratio="t"/>
            <w10:anchorlock/>
          </v:shape>
          <o:OLEObject Type="Embed" ProgID="Equation.DSMT4" ShapeID="_x0000_i1155" DrawAspect="Content" ObjectID="_1468075855" r:id="rId262"/>
        </w:object>
      </w:r>
      <w:r>
        <w:rPr>
          <w:rFonts w:ascii="仿宋_GB2312" w:hAnsi="仿宋_GB2312" w:cs="仿宋_GB2312" w:hint="eastAsia"/>
          <w:color w:val="auto"/>
          <w:szCs w:val="32"/>
          <w:highlight w:val="none"/>
        </w:rPr>
        <w:t>表示D日每15分钟一个时段，共96个时段；</w:t>
      </w:r>
      <w:r>
        <w:rPr>
          <w:rFonts w:ascii="仿宋_GB2312" w:hAnsi="仿宋_GB2312" w:cs="仿宋_GB2312" w:hint="eastAsia"/>
          <w:color w:val="auto"/>
          <w:szCs w:val="32"/>
          <w:highlight w:val="none"/>
        </w:rPr>
        <w:object>
          <v:shape id="_x0000_i1156" type="#_x0000_t75" style="width:27.05pt;height:23.6pt" o:oleicon="f" o:ole="" coordsize="21600,21600" o:preferrelative="t" filled="f" stroked="f">
            <v:stroke joinstyle="miter"/>
            <v:imagedata r:id="rId263" o:title=""/>
            <o:lock v:ext="edit" aspectratio="t"/>
            <w10:anchorlock/>
          </v:shape>
          <o:OLEObject Type="Embed" ProgID="Equation.DSMT4" ShapeID="_x0000_i1156" DrawAspect="Content" ObjectID="_1468075856" r:id="rId26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57" type="#_x0000_t75" style="width:27.65pt;height:23.6pt" o:oleicon="f" o:ole="" coordsize="21600,21600" o:preferrelative="t" filled="f" stroked="f">
            <v:stroke joinstyle="miter"/>
            <v:imagedata r:id="rId265" o:title=""/>
            <o:lock v:ext="edit" aspectratio="t"/>
            <w10:anchorlock/>
          </v:shape>
          <o:OLEObject Type="Embed" ProgID="Equation.DSMT4" ShapeID="_x0000_i1157" DrawAspect="Content" ObjectID="_1468075857" r:id="rId266"/>
        </w:object>
      </w:r>
      <w:r>
        <w:rPr>
          <w:rFonts w:ascii="仿宋_GB2312" w:hAnsi="仿宋_GB2312" w:cs="仿宋_GB2312" w:hint="eastAsia"/>
          <w:color w:val="auto"/>
          <w:szCs w:val="32"/>
          <w:highlight w:val="none"/>
        </w:rPr>
        <w:t>分别表示机组群j全天最大、最小电量。</w:t>
      </w:r>
    </w:p>
    <w:p>
      <w:pPr>
        <w:pStyle w:val="4"/>
        <w:ind w:firstLine="640" w:firstLineChars="200"/>
        <w:textAlignment w:val="center"/>
        <w:outlineLvl w:val="2"/>
        <w:rPr>
          <w:color w:val="auto"/>
          <w:highlight w:val="none"/>
        </w:rPr>
      </w:pPr>
      <w:r>
        <w:rPr>
          <w:rFonts w:hint="eastAsia"/>
          <w:color w:val="auto"/>
          <w:highlight w:val="none"/>
        </w:rPr>
        <w:t>机组爬坡约束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机组上爬坡或下爬坡时，均应满足爬坡速率要求。爬坡约束可描述为：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58" type="#_x0000_t75" style="width:239.6pt;height:37.45pt" o:oleicon="f" o:ole="" coordsize="21600,21600" o:preferrelative="t" filled="f" stroked="f">
            <v:stroke joinstyle="miter"/>
            <v:imagedata r:id="rId267" o:title=""/>
            <o:lock v:ext="edit" aspectratio="t"/>
            <w10:anchorlock/>
          </v:shape>
          <o:OLEObject Type="Embed" ProgID="Equation.DSMT4" ShapeID="_x0000_i1158" DrawAspect="Content" ObjectID="_1468075858" r:id="rId268"/>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59" type="#_x0000_t75" style="width:245.95pt;height:37.45pt" o:oleicon="f" o:ole="" coordsize="21600,21600" o:preferrelative="t" filled="f" stroked="f">
            <v:stroke joinstyle="miter"/>
            <v:imagedata r:id="rId269" o:title=""/>
            <o:lock v:ext="edit" aspectratio="t"/>
            <w10:anchorlock/>
          </v:shape>
          <o:OLEObject Type="Embed" ProgID="Equation.DSMT4" ShapeID="_x0000_i1159" DrawAspect="Content" ObjectID="_1468075859" r:id="rId27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60" type="#_x0000_t75" style="width:27.05pt;height:23.6pt" o:oleicon="f" o:ole="" coordsize="21600,21600" o:preferrelative="t" filled="f" stroked="f">
            <v:stroke joinstyle="miter"/>
            <v:imagedata r:id="rId271" o:title=""/>
            <o:lock v:ext="edit" aspectratio="t"/>
            <w10:anchorlock/>
          </v:shape>
          <o:OLEObject Type="Embed" ProgID="Equation.DSMT4" ShapeID="_x0000_i1160" DrawAspect="Content" ObjectID="_1468075860" r:id="rId272"/>
        </w:object>
      </w:r>
      <w:r>
        <w:rPr>
          <w:rFonts w:ascii="仿宋_GB2312" w:hAnsi="仿宋_GB2312" w:cs="仿宋_GB2312" w:hint="eastAsia"/>
          <w:color w:val="auto"/>
          <w:szCs w:val="32"/>
          <w:highlight w:val="none"/>
        </w:rPr>
        <w:t>表示机组i最大上爬坡速率，</w:t>
      </w:r>
      <w:r>
        <w:rPr>
          <w:rFonts w:ascii="仿宋_GB2312" w:hAnsi="仿宋_GB2312" w:cs="仿宋_GB2312" w:hint="eastAsia"/>
          <w:color w:val="auto"/>
          <w:szCs w:val="32"/>
          <w:highlight w:val="none"/>
        </w:rPr>
        <w:object>
          <v:shape id="_x0000_i1161" type="#_x0000_t75" style="width:27.05pt;height:23.6pt" o:oleicon="f" o:ole="" coordsize="21600,21600" o:preferrelative="t" filled="f" stroked="f">
            <v:stroke joinstyle="miter"/>
            <v:imagedata r:id="rId273" o:title=""/>
            <o:lock v:ext="edit" aspectratio="t"/>
            <w10:anchorlock/>
          </v:shape>
          <o:OLEObject Type="Embed" ProgID="Equation.DSMT4" ShapeID="_x0000_i1161" DrawAspect="Content" ObjectID="_1468075861" r:id="rId274"/>
        </w:object>
      </w:r>
      <w:r>
        <w:rPr>
          <w:rFonts w:ascii="仿宋_GB2312" w:hAnsi="仿宋_GB2312" w:cs="仿宋_GB2312" w:hint="eastAsia"/>
          <w:color w:val="auto"/>
          <w:szCs w:val="32"/>
          <w:highlight w:val="none"/>
        </w:rPr>
        <w:t>表示机组i最大下爬坡速率。</w:t>
      </w:r>
    </w:p>
    <w:p>
      <w:pPr>
        <w:pStyle w:val="4"/>
        <w:ind w:firstLine="640" w:firstLineChars="200"/>
        <w:textAlignment w:val="center"/>
        <w:outlineLvl w:val="2"/>
        <w:rPr>
          <w:color w:val="auto"/>
          <w:highlight w:val="none"/>
        </w:rPr>
      </w:pPr>
      <w:r>
        <w:rPr>
          <w:rFonts w:hint="eastAsia"/>
          <w:color w:val="auto"/>
          <w:highlight w:val="none"/>
        </w:rPr>
        <w:t>机组最小连续开停时间约束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由于机组的物理属性及实际运行需要，要求机组满足最小连续开机/停机时间。最小连续开停时间约束可以描述为：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62" type="#_x0000_t75" style="width:114.05pt;height:19pt" o:oleicon="f" o:ole="" coordsize="21600,21600" o:preferrelative="t" filled="f" stroked="f">
            <v:stroke joinstyle="miter"/>
            <v:imagedata r:id="rId275" o:title=""/>
            <o:lock v:ext="edit" aspectratio="t"/>
            <w10:anchorlock/>
          </v:shape>
          <o:OLEObject Type="Embed" ProgID="Equation.DSMT4" ShapeID="_x0000_i1162" DrawAspect="Content" ObjectID="_1468075862" r:id="rId276"/>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63" type="#_x0000_t75" style="width:114.05pt;height:19pt" o:oleicon="f" o:ole="" coordsize="21600,21600" o:preferrelative="t" filled="f" stroked="f">
            <v:stroke joinstyle="miter"/>
            <v:imagedata r:id="rId277" o:title=""/>
            <o:lock v:ext="edit" aspectratio="t"/>
            <w10:anchorlock/>
          </v:shape>
          <o:OLEObject Type="Embed" ProgID="Equation.DSMT4" ShapeID="_x0000_i1163" DrawAspect="Content" ObjectID="_1468075863" r:id="rId27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64" type="#_x0000_t75" style="width:19pt;height:19pt" o:oleicon="f" o:ole="" coordsize="21600,21600" o:preferrelative="t" filled="f" stroked="f">
            <v:stroke joinstyle="miter"/>
            <v:imagedata r:id="rId279" o:title=""/>
            <o:lock v:ext="edit" aspectratio="t"/>
            <w10:anchorlock/>
          </v:shape>
          <o:OLEObject Type="Embed" ProgID="Equation.DSMT4" ShapeID="_x0000_i1164" DrawAspect="Content" ObjectID="_1468075864" r:id="rId280"/>
        </w:object>
      </w:r>
      <w:r>
        <w:rPr>
          <w:rFonts w:ascii="仿宋_GB2312" w:hAnsi="仿宋_GB2312" w:cs="仿宋_GB2312" w:hint="eastAsia"/>
          <w:color w:val="auto"/>
          <w:szCs w:val="32"/>
          <w:highlight w:val="none"/>
        </w:rPr>
        <w:t>为机组i在时段t的启停状态；</w:t>
      </w:r>
      <w:r>
        <w:rPr>
          <w:rFonts w:ascii="仿宋_GB2312" w:hAnsi="仿宋_GB2312" w:cs="仿宋_GB2312" w:hint="eastAsia"/>
          <w:color w:val="auto"/>
          <w:szCs w:val="32"/>
          <w:highlight w:val="none"/>
        </w:rPr>
        <w:object>
          <v:shape id="_x0000_i1165" type="#_x0000_t75" style="width:15pt;height:19pt" o:oleicon="f" o:ole="" coordsize="21600,21600" o:preferrelative="t" filled="f" stroked="f">
            <v:stroke joinstyle="miter"/>
            <v:imagedata r:id="rId281" o:title=""/>
            <o:lock v:ext="edit" aspectratio="t"/>
            <w10:anchorlock/>
          </v:shape>
          <o:OLEObject Type="Embed" ProgID="Equation.DSMT4" ShapeID="_x0000_i1165" DrawAspect="Content" ObjectID="_1468075865" r:id="rId28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66" type="#_x0000_t75" style="width:15pt;height:19pt" o:oleicon="f" o:ole="" coordsize="21600,21600" o:preferrelative="t" filled="f" stroked="f">
            <v:stroke joinstyle="miter"/>
            <v:imagedata r:id="rId283" o:title=""/>
            <o:lock v:ext="edit" aspectratio="t"/>
            <w10:anchorlock/>
          </v:shape>
          <o:OLEObject Type="Embed" ProgID="Equation.DSMT4" ShapeID="_x0000_i1166" DrawAspect="Content" ObjectID="_1468075866" r:id="rId284"/>
        </w:object>
      </w:r>
      <w:r>
        <w:rPr>
          <w:rFonts w:ascii="仿宋_GB2312" w:hAnsi="仿宋_GB2312" w:cs="仿宋_GB2312" w:hint="eastAsia"/>
          <w:color w:val="auto"/>
          <w:szCs w:val="32"/>
          <w:highlight w:val="none"/>
        </w:rPr>
        <w:t>为交易单元的最小连续开机时间和最小连续停机时间；</w:t>
      </w:r>
      <w:r>
        <w:rPr>
          <w:rFonts w:ascii="仿宋_GB2312" w:hAnsi="仿宋_GB2312" w:cs="仿宋_GB2312" w:hint="eastAsia"/>
          <w:color w:val="auto"/>
          <w:szCs w:val="32"/>
          <w:highlight w:val="none"/>
        </w:rPr>
        <w:object>
          <v:shape id="_x0000_i1167" type="#_x0000_t75" style="width:19pt;height:19pt" o:oleicon="f" o:ole="" coordsize="21600,21600" o:preferrelative="t" filled="f" stroked="f">
            <v:stroke joinstyle="miter"/>
            <v:imagedata r:id="rId285" o:title=""/>
            <o:lock v:ext="edit" aspectratio="t"/>
            <w10:anchorlock/>
          </v:shape>
          <o:OLEObject Type="Embed" ProgID="Equation.DSMT4" ShapeID="_x0000_i1167" DrawAspect="Content" ObjectID="_1468075867" r:id="rId28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68" type="#_x0000_t75" style="width:19pt;height:19pt" o:oleicon="f" o:ole="" coordsize="21600,21600" o:preferrelative="t" filled="f" stroked="f">
            <v:stroke joinstyle="miter"/>
            <v:imagedata r:id="rId287" o:title=""/>
            <o:lock v:ext="edit" aspectratio="t"/>
            <w10:anchorlock/>
          </v:shape>
          <o:OLEObject Type="Embed" ProgID="Equation.DSMT4" ShapeID="_x0000_i1168" DrawAspect="Content" ObjectID="_1468075868" r:id="rId288"/>
        </w:object>
      </w:r>
      <w:r>
        <w:rPr>
          <w:rFonts w:ascii="仿宋_GB2312" w:hAnsi="仿宋_GB2312" w:cs="仿宋_GB2312" w:hint="eastAsia"/>
          <w:color w:val="auto"/>
          <w:szCs w:val="32"/>
          <w:highlight w:val="none"/>
        </w:rPr>
        <w:t>为机组i在时段t已经连续开机的时间和连续停机时间，可以用状态变量</w:t>
      </w:r>
      <w:r>
        <w:rPr>
          <w:rFonts w:ascii="仿宋_GB2312" w:hAnsi="仿宋_GB2312" w:cs="仿宋_GB2312" w:hint="eastAsia"/>
          <w:color w:val="auto"/>
          <w:szCs w:val="32"/>
          <w:highlight w:val="none"/>
        </w:rPr>
        <w:object>
          <v:shape id="_x0000_i1169" type="#_x0000_t75" style="width:19pt;height:19pt" o:oleicon="f" o:ole="" coordsize="21600,21600" o:preferrelative="t" filled="f" stroked="f">
            <v:stroke joinstyle="miter"/>
            <v:imagedata r:id="rId279" o:title=""/>
            <o:lock v:ext="edit" aspectratio="t"/>
            <w10:anchorlock/>
          </v:shape>
          <o:OLEObject Type="Embed" ProgID="Equation.DSMT4" ShapeID="_x0000_i1169" DrawAspect="Content" ObjectID="_1468075869" r:id="rId289"/>
        </w:object>
      </w:r>
      <w:r>
        <w:rPr>
          <w:rFonts w:ascii="仿宋_GB2312" w:hAnsi="仿宋_GB2312" w:cs="仿宋_GB2312" w:hint="eastAsia"/>
          <w:color w:val="auto"/>
          <w:szCs w:val="32"/>
          <w:highlight w:val="none"/>
        </w:rPr>
        <w:t>（i=1~N，t=1~T）来表示：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0" type="#_x0000_t75" style="width:67.95pt;height:37.45pt" o:oleicon="f" o:ole="" coordsize="21600,21600" o:preferrelative="t" filled="f" stroked="f">
            <v:stroke joinstyle="miter"/>
            <v:imagedata r:id="rId290" o:title=""/>
            <o:lock v:ext="edit" aspectratio="t"/>
            <w10:anchorlock/>
          </v:shape>
          <o:OLEObject Type="Embed" ProgID="Equation.DSMT4" ShapeID="_x0000_i1170" DrawAspect="Content" ObjectID="_1468075870" r:id="rId29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1" type="#_x0000_t75" style="width:91pt;height:37.45pt" o:oleicon="f" o:ole="" coordsize="21600,21600" o:preferrelative="t" filled="f" stroked="f">
            <v:stroke joinstyle="miter"/>
            <v:imagedata r:id="rId292" o:title=""/>
            <o:lock v:ext="edit" aspectratio="t"/>
            <w10:anchorlock/>
          </v:shape>
          <o:OLEObject Type="Embed" ProgID="Equation.DSMT4" ShapeID="_x0000_i1171" DrawAspect="Content" ObjectID="_1468075871" r:id="rId293"/>
        </w:object>
      </w:r>
    </w:p>
    <w:p>
      <w:pPr>
        <w:pStyle w:val="4"/>
        <w:ind w:firstLine="640" w:firstLineChars="200"/>
        <w:textAlignment w:val="center"/>
        <w:outlineLvl w:val="2"/>
        <w:rPr>
          <w:color w:val="auto"/>
          <w:highlight w:val="none"/>
        </w:rPr>
      </w:pPr>
      <w:r>
        <w:rPr>
          <w:rFonts w:hint="eastAsia"/>
          <w:color w:val="auto"/>
          <w:highlight w:val="none"/>
        </w:rPr>
        <w:t>机组最大启停次数约束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定义</w:t>
      </w:r>
      <w:r>
        <w:rPr>
          <w:rFonts w:ascii="仿宋_GB2312" w:hAnsi="仿宋_GB2312" w:cs="仿宋_GB2312" w:hint="eastAsia"/>
          <w:color w:val="auto"/>
          <w:szCs w:val="32"/>
          <w:highlight w:val="none"/>
        </w:rPr>
        <w:object>
          <v:shape id="_x0000_i1172" type="#_x0000_t75" style="width:15pt;height:19pt" o:oleicon="f" o:ole="" coordsize="21600,21600" o:preferrelative="t" filled="f" stroked="f">
            <v:stroke joinstyle="miter"/>
            <v:imagedata r:id="rId294" o:title=""/>
            <o:lock v:ext="edit" aspectratio="t"/>
            <w10:anchorlock/>
          </v:shape>
          <o:OLEObject Type="Embed" ProgID="Equation.DSMT4" ShapeID="_x0000_i1172" DrawAspect="Content" ObjectID="_1468075872" r:id="rId295"/>
        </w:object>
      </w:r>
      <w:r>
        <w:rPr>
          <w:rFonts w:ascii="仿宋_GB2312" w:hAnsi="仿宋_GB2312" w:cs="仿宋_GB2312" w:hint="eastAsia"/>
          <w:color w:val="auto"/>
          <w:szCs w:val="32"/>
          <w:highlight w:val="none"/>
        </w:rPr>
        <w:t>为机组i在时段t是否切换到启动状态；</w:t>
      </w:r>
      <w:r>
        <w:rPr>
          <w:rFonts w:ascii="仿宋_GB2312" w:hAnsi="仿宋_GB2312" w:cs="仿宋_GB2312" w:hint="eastAsia"/>
          <w:color w:val="auto"/>
          <w:szCs w:val="32"/>
          <w:highlight w:val="none"/>
        </w:rPr>
        <w:object>
          <v:shape id="_x0000_i1173" type="#_x0000_t75" style="width:15pt;height:19pt" o:oleicon="f" o:ole="" coordsize="21600,21600" o:preferrelative="t" filled="f" stroked="f">
            <v:stroke joinstyle="miter"/>
            <v:imagedata r:id="rId296" o:title=""/>
            <o:lock v:ext="edit" aspectratio="t"/>
            <w10:anchorlock/>
          </v:shape>
          <o:OLEObject Type="Embed" ProgID="Equation.DSMT4" ShapeID="_x0000_i1173" DrawAspect="Content" ObjectID="_1468075873" r:id="rId297"/>
        </w:object>
      </w:r>
      <w:r>
        <w:rPr>
          <w:rFonts w:ascii="仿宋_GB2312" w:hAnsi="仿宋_GB2312" w:cs="仿宋_GB2312" w:hint="eastAsia"/>
          <w:color w:val="auto"/>
          <w:szCs w:val="32"/>
          <w:highlight w:val="none"/>
        </w:rPr>
        <w:t>定义表示机组i在时段t是否切换到停机状态。满足如下条件：</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4" type="#_x0000_t75" style="width:151.5pt;height:37.45pt" o:oleicon="f" o:ole="" coordsize="21600,21600" o:preferrelative="t" filled="f" stroked="f">
            <v:stroke joinstyle="miter"/>
            <v:imagedata r:id="rId298" o:title=""/>
            <o:lock v:ext="edit" aspectratio="t"/>
            <w10:anchorlock/>
          </v:shape>
          <o:OLEObject Type="Embed" ProgID="Equation.DSMT4" ShapeID="_x0000_i1174" DrawAspect="Content" ObjectID="_1468075874" r:id="rId29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5" type="#_x0000_t75" style="width:151.5pt;height:37.45pt" o:oleicon="f" o:ole="" coordsize="21600,21600" o:preferrelative="t" filled="f" stroked="f">
            <v:stroke joinstyle="miter"/>
            <v:imagedata r:id="rId300" o:title=""/>
            <o:lock v:ext="edit" aspectratio="t"/>
            <w10:anchorlock/>
          </v:shape>
          <o:OLEObject Type="Embed" ProgID="Equation.DSMT4" ShapeID="_x0000_i1175" DrawAspect="Content" ObjectID="_1468075875" r:id="rId30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相应机组i的启停次数限制可表达如下：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6" type="#_x0000_t75" style="width:64.5pt;height:34.55pt" o:oleicon="f" o:ole="" coordsize="21600,21600" o:preferrelative="t" filled="f" stroked="f">
            <v:stroke joinstyle="miter"/>
            <v:imagedata r:id="rId302" o:title=""/>
            <o:lock v:ext="edit" aspectratio="t"/>
            <w10:anchorlock/>
          </v:shape>
          <o:OLEObject Type="Embed" ProgID="Equation.DSMT4" ShapeID="_x0000_i1176" DrawAspect="Content" ObjectID="_1468075876" r:id="rId303"/>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7" type="#_x0000_t75" style="width:64.5pt;height:34.55pt" o:oleicon="f" o:ole="" coordsize="21600,21600" o:preferrelative="t" filled="f" stroked="f">
            <v:stroke joinstyle="miter"/>
            <v:imagedata r:id="rId304" o:title=""/>
            <o:lock v:ext="edit" aspectratio="t"/>
            <w10:anchorlock/>
          </v:shape>
          <o:OLEObject Type="Embed" ProgID="Equation.DSMT4" ShapeID="_x0000_i1177" DrawAspect="Content" ObjectID="_1468075877" r:id="rId30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目标函数中机组启动费用的表达式：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78" type="#_x0000_t75" style="width:57pt;height:19pt" o:oleicon="f" o:ole="" coordsize="21600,21600" o:preferrelative="t" filled="f" stroked="f">
            <v:stroke joinstyle="miter"/>
            <v:imagedata r:id="rId306" o:title=""/>
            <o:lock v:ext="edit" aspectratio="t"/>
            <w10:anchorlock/>
          </v:shape>
          <o:OLEObject Type="Embed" ProgID="Equation.DSMT4" ShapeID="_x0000_i1178" DrawAspect="Content" ObjectID="_1468075878" r:id="rId30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79" type="#_x0000_t75" style="width:19pt;height:19pt" o:oleicon="f" o:ole="" coordsize="21600,21600" o:preferrelative="t" filled="f" stroked="f">
            <v:stroke joinstyle="miter"/>
            <v:imagedata r:id="rId308" o:title=""/>
            <o:lock v:ext="edit" aspectratio="t"/>
            <w10:anchorlock/>
          </v:shape>
          <o:OLEObject Type="Embed" ProgID="Equation.DSMT4" ShapeID="_x0000_i1179" DrawAspect="Content" ObjectID="_1468075879" r:id="rId309"/>
        </w:object>
      </w:r>
      <w:r>
        <w:rPr>
          <w:rFonts w:ascii="仿宋_GB2312" w:hAnsi="仿宋_GB2312" w:cs="仿宋_GB2312" w:hint="eastAsia"/>
          <w:color w:val="auto"/>
          <w:szCs w:val="32"/>
          <w:highlight w:val="none"/>
        </w:rPr>
        <w:t>为机组i申报的单次启动费用。</w:t>
      </w:r>
    </w:p>
    <w:p>
      <w:pPr>
        <w:pStyle w:val="4"/>
        <w:ind w:firstLine="640" w:firstLineChars="200"/>
        <w:textAlignment w:val="center"/>
        <w:outlineLvl w:val="2"/>
        <w:rPr>
          <w:color w:val="auto"/>
          <w:highlight w:val="none"/>
        </w:rPr>
      </w:pPr>
      <w:r>
        <w:rPr>
          <w:rFonts w:hint="eastAsia"/>
          <w:color w:val="auto"/>
          <w:highlight w:val="none"/>
        </w:rPr>
        <w:t>线路潮流约束</w:t>
      </w:r>
    </w:p>
    <w:p>
      <w:pPr>
        <w:pStyle w:val="4"/>
        <w:numPr>
          <w:ilvl w:val="3"/>
          <w:numId w:val="0"/>
        </w:numPr>
        <w:ind w:firstLine="640" w:firstLineChars="200"/>
        <w:textAlignment w:val="center"/>
        <w:rPr>
          <w:color w:val="auto"/>
          <w:highlight w:val="none"/>
        </w:rPr>
      </w:pPr>
      <w:r>
        <w:rPr>
          <w:rFonts w:hint="eastAsia"/>
          <w:color w:val="auto"/>
          <w:highlight w:val="none"/>
        </w:rPr>
        <w:t>线路潮流约束可以描述为：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80" type="#_x0000_t75" style="width:364.05pt;height:34.55pt" o:oleicon="f" o:ole="" coordsize="21600,21600" o:preferrelative="t" filled="f" stroked="f">
            <v:stroke joinstyle="miter"/>
            <v:imagedata r:id="rId310" o:title=""/>
            <o:lock v:ext="edit" aspectratio="t"/>
            <w10:anchorlock/>
          </v:shape>
          <o:OLEObject Type="Embed" ProgID="Equation.DSMT4" ShapeID="_x0000_i1180" DrawAspect="Content" ObjectID="_1468075880" r:id="rId31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81" type="#_x0000_t75" style="width:23.6pt;height:19pt" o:oleicon="f" o:ole="" coordsize="21600,21600" o:preferrelative="t" filled="f" stroked="f">
            <v:stroke joinstyle="miter"/>
            <v:imagedata r:id="rId312" o:title=""/>
            <o:lock v:ext="edit" aspectratio="t"/>
            <w10:anchorlock/>
          </v:shape>
          <o:OLEObject Type="Embed" ProgID="Equation.DSMT4" ShapeID="_x0000_i1181" DrawAspect="Content" ObjectID="_1468075881" r:id="rId31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82" type="#_x0000_t75" style="width:23.6pt;height:19pt" o:oleicon="f" o:ole="" coordsize="21600,21600" o:preferrelative="t" filled="f" stroked="f">
            <v:stroke joinstyle="miter"/>
            <v:imagedata r:id="rId314" o:title=""/>
            <o:lock v:ext="edit" aspectratio="t"/>
            <w10:anchorlock/>
          </v:shape>
          <o:OLEObject Type="Embed" ProgID="Equation.DSMT4" ShapeID="_x0000_i1182" DrawAspect="Content" ObjectID="_1468075882" r:id="rId315"/>
        </w:object>
      </w:r>
      <w:r>
        <w:rPr>
          <w:rFonts w:ascii="仿宋_GB2312" w:hAnsi="仿宋_GB2312" w:cs="仿宋_GB2312" w:hint="eastAsia"/>
          <w:color w:val="auto"/>
          <w:szCs w:val="32"/>
          <w:highlight w:val="none"/>
        </w:rPr>
        <w:t>为线路l的潮流正、反向传输极限；</w:t>
      </w:r>
      <w:r>
        <w:rPr>
          <w:rFonts w:ascii="仿宋_GB2312" w:hAnsi="仿宋_GB2312" w:cs="仿宋_GB2312" w:hint="eastAsia"/>
          <w:color w:val="auto"/>
          <w:szCs w:val="32"/>
          <w:highlight w:val="none"/>
        </w:rPr>
        <w:object>
          <v:shape id="_x0000_i1183" type="#_x0000_t75" style="width:23.6pt;height:19pt" o:oleicon="f" o:ole="" coordsize="21600,21600" o:preferrelative="t" filled="f" stroked="f">
            <v:stroke joinstyle="miter"/>
            <v:imagedata r:id="rId316" o:title=""/>
            <o:lock v:ext="edit" aspectratio="t"/>
            <w10:anchorlock/>
          </v:shape>
          <o:OLEObject Type="Embed" ProgID="Equation.DSMT4" ShapeID="_x0000_i1183" DrawAspect="Content" ObjectID="_1468075883" r:id="rId317"/>
        </w:object>
      </w:r>
      <w:r>
        <w:rPr>
          <w:rFonts w:ascii="仿宋_GB2312" w:hAnsi="仿宋_GB2312" w:cs="仿宋_GB2312" w:hint="eastAsia"/>
          <w:color w:val="auto"/>
          <w:szCs w:val="32"/>
          <w:highlight w:val="none"/>
        </w:rPr>
        <w:t>为机组i所在节点对线路l的发电机输出功率转移分布因子；</w:t>
      </w:r>
      <w:r>
        <w:rPr>
          <w:rFonts w:ascii="仿宋_GB2312" w:hAnsi="仿宋_GB2312" w:cs="仿宋_GB2312" w:hint="eastAsia"/>
          <w:color w:val="auto"/>
          <w:szCs w:val="32"/>
          <w:highlight w:val="none"/>
        </w:rPr>
        <w:object>
          <v:shape id="_x0000_i1184" type="#_x0000_t75" style="width:23.6pt;height:15pt" o:oleicon="f" o:ole="" coordsize="21600,21600" o:preferrelative="t" filled="f" stroked="f">
            <v:stroke joinstyle="miter"/>
            <v:imagedata r:id="rId318" o:title=""/>
            <o:lock v:ext="edit" aspectratio="t"/>
            <w10:anchorlock/>
          </v:shape>
          <o:OLEObject Type="Embed" ProgID="Equation.DSMT4" ShapeID="_x0000_i1184" DrawAspect="Content" ObjectID="_1468075884" r:id="rId319"/>
        </w:object>
      </w:r>
      <w:r>
        <w:rPr>
          <w:rFonts w:ascii="仿宋_GB2312" w:hAnsi="仿宋_GB2312" w:cs="仿宋_GB2312" w:hint="eastAsia"/>
          <w:color w:val="auto"/>
          <w:szCs w:val="32"/>
          <w:highlight w:val="none"/>
        </w:rPr>
        <w:t>为区域外联络线数目；</w:t>
      </w:r>
      <w:r>
        <w:rPr>
          <w:rFonts w:ascii="仿宋_GB2312" w:hAnsi="仿宋_GB2312" w:cs="仿宋_GB2312" w:hint="eastAsia"/>
          <w:color w:val="auto"/>
          <w:szCs w:val="32"/>
          <w:highlight w:val="none"/>
        </w:rPr>
        <w:object>
          <v:shape id="_x0000_i1185" type="#_x0000_t75" style="width:23.6pt;height:19pt" o:oleicon="f" o:ole="" coordsize="21600,21600" o:preferrelative="t" filled="f" stroked="f">
            <v:stroke joinstyle="miter"/>
            <v:imagedata r:id="rId320" o:title=""/>
            <o:lock v:ext="edit" aspectratio="t"/>
            <w10:anchorlock/>
          </v:shape>
          <o:OLEObject Type="Embed" ProgID="Equation.DSMT4" ShapeID="_x0000_i1185" DrawAspect="Content" ObjectID="_1468075885" r:id="rId321"/>
        </w:object>
      </w:r>
      <w:r>
        <w:rPr>
          <w:rFonts w:ascii="仿宋_GB2312" w:hAnsi="仿宋_GB2312" w:cs="仿宋_GB2312" w:hint="eastAsia"/>
          <w:color w:val="auto"/>
          <w:szCs w:val="32"/>
          <w:highlight w:val="none"/>
        </w:rPr>
        <w:t>为区域外联络线j所在节点对线路l的发电机输出功率转移分布因子；</w:t>
      </w:r>
      <w:r>
        <w:rPr>
          <w:rFonts w:ascii="仿宋_GB2312" w:hAnsi="仿宋_GB2312" w:cs="仿宋_GB2312" w:hint="eastAsia"/>
          <w:color w:val="auto"/>
          <w:szCs w:val="32"/>
          <w:highlight w:val="none"/>
        </w:rPr>
        <w:object>
          <v:shape id="_x0000_i1186" type="#_x0000_t75" style="width:27.05pt;height:19pt" o:oleicon="f" o:ole="" coordsize="21600,21600" o:preferrelative="t" filled="f" stroked="f">
            <v:stroke joinstyle="miter"/>
            <v:imagedata r:id="rId322" o:title=""/>
            <o:lock v:ext="edit" aspectratio="t"/>
            <w10:anchorlock/>
          </v:shape>
          <o:OLEObject Type="Embed" ProgID="Equation.DSMT4" ShapeID="_x0000_i1186" DrawAspect="Content" ObjectID="_1468075886" r:id="rId323"/>
        </w:object>
      </w:r>
      <w:r>
        <w:rPr>
          <w:rFonts w:ascii="仿宋_GB2312" w:hAnsi="仿宋_GB2312" w:cs="仿宋_GB2312" w:hint="eastAsia"/>
          <w:color w:val="auto"/>
          <w:szCs w:val="32"/>
          <w:highlight w:val="none"/>
        </w:rPr>
        <w:t>为区域外联络线j在时段t的净注入功率；</w:t>
      </w:r>
      <w:r>
        <w:rPr>
          <w:rFonts w:ascii="仿宋_GB2312" w:hAnsi="仿宋_GB2312" w:cs="仿宋_GB2312" w:hint="eastAsia"/>
          <w:color w:val="auto"/>
          <w:szCs w:val="32"/>
          <w:highlight w:val="none"/>
        </w:rPr>
        <w:object>
          <v:shape id="_x0000_i1187" type="#_x0000_t75" style="width:27.05pt;height:15pt" o:oleicon="f" o:ole="" coordsize="21600,21600" o:preferrelative="t" filled="f" stroked="f">
            <v:stroke joinstyle="miter"/>
            <v:imagedata r:id="rId324" o:title=""/>
            <o:lock v:ext="edit" aspectratio="t"/>
            <w10:anchorlock/>
          </v:shape>
          <o:OLEObject Type="Embed" ProgID="Equation.DSMT4" ShapeID="_x0000_i1187" DrawAspect="Content" ObjectID="_1468075887" r:id="rId325"/>
        </w:object>
      </w:r>
      <w:r>
        <w:rPr>
          <w:rFonts w:ascii="仿宋_GB2312" w:hAnsi="仿宋_GB2312" w:cs="仿宋_GB2312" w:hint="eastAsia"/>
          <w:color w:val="auto"/>
          <w:szCs w:val="32"/>
          <w:highlight w:val="none"/>
        </w:rPr>
        <w:t>为区域内直流联络线数目；</w:t>
      </w:r>
      <w:r>
        <w:rPr>
          <w:rFonts w:ascii="仿宋_GB2312" w:hAnsi="仿宋_GB2312" w:cs="仿宋_GB2312" w:hint="eastAsia"/>
          <w:color w:val="auto"/>
          <w:szCs w:val="32"/>
          <w:highlight w:val="none"/>
        </w:rPr>
        <w:object>
          <v:shape id="_x0000_i1188" type="#_x0000_t75" style="width:23.6pt;height:19pt" o:oleicon="f" o:ole="" coordsize="21600,21600" o:preferrelative="t" filled="f" stroked="f">
            <v:stroke joinstyle="miter"/>
            <v:imagedata r:id="rId326" o:title=""/>
            <o:lock v:ext="edit" aspectratio="t"/>
            <w10:anchorlock/>
          </v:shape>
          <o:OLEObject Type="Embed" ProgID="Equation.DSMT4" ShapeID="_x0000_i1188" DrawAspect="Content" ObjectID="_1468075888" r:id="rId327"/>
        </w:object>
      </w:r>
      <w:r>
        <w:rPr>
          <w:rFonts w:ascii="仿宋_GB2312" w:hAnsi="仿宋_GB2312" w:cs="仿宋_GB2312" w:hint="eastAsia"/>
          <w:color w:val="auto"/>
          <w:szCs w:val="32"/>
          <w:highlight w:val="none"/>
        </w:rPr>
        <w:t>为区域内直流联络线d所在节点对线路l的发电机输出功率转移分布因子；</w:t>
      </w:r>
      <w:r>
        <w:rPr>
          <w:rFonts w:ascii="仿宋_GB2312" w:hAnsi="仿宋_GB2312" w:cs="仿宋_GB2312" w:hint="eastAsia"/>
          <w:color w:val="auto"/>
          <w:szCs w:val="32"/>
          <w:highlight w:val="none"/>
        </w:rPr>
        <w:object>
          <v:shape id="_x0000_i1189" type="#_x0000_t75" style="width:23.6pt;height:19pt" o:oleicon="f" o:ole="" coordsize="21600,21600" o:preferrelative="t" filled="f" stroked="f">
            <v:stroke joinstyle="miter"/>
            <v:imagedata r:id="rId328" o:title=""/>
            <o:lock v:ext="edit" aspectratio="t"/>
            <w10:anchorlock/>
          </v:shape>
          <o:OLEObject Type="Embed" ProgID="Equation.DSMT4" ShapeID="_x0000_i1189" DrawAspect="Content" ObjectID="_1468075889" r:id="rId329"/>
        </w:object>
      </w:r>
      <w:r>
        <w:rPr>
          <w:rFonts w:ascii="仿宋_GB2312" w:hAnsi="仿宋_GB2312" w:cs="仿宋_GB2312" w:hint="eastAsia"/>
          <w:color w:val="auto"/>
          <w:szCs w:val="32"/>
          <w:highlight w:val="none"/>
        </w:rPr>
        <w:t>为区域内直流联络线d在时段t的传输功率；</w:t>
      </w:r>
      <w:r>
        <w:rPr>
          <w:rFonts w:ascii="仿宋_GB2312" w:hAnsi="仿宋_GB2312" w:cs="仿宋_GB2312" w:hint="eastAsia"/>
          <w:color w:val="auto"/>
          <w:szCs w:val="32"/>
          <w:highlight w:val="none"/>
        </w:rPr>
        <w:object>
          <v:shape id="_x0000_i1190" type="#_x0000_t75" style="width:15pt;height:15pt" o:oleicon="f" o:ole="" coordsize="21600,21600" o:preferrelative="t" filled="f" stroked="f">
            <v:stroke joinstyle="miter"/>
            <v:imagedata r:id="rId330" o:title=""/>
            <o:lock v:ext="edit" aspectratio="t"/>
            <w10:anchorlock/>
          </v:shape>
          <o:OLEObject Type="Embed" ProgID="Equation.DSMT4" ShapeID="_x0000_i1190" DrawAspect="Content" ObjectID="_1468075890" r:id="rId331"/>
        </w:object>
      </w:r>
      <w:r>
        <w:rPr>
          <w:rFonts w:ascii="仿宋_GB2312" w:hAnsi="仿宋_GB2312" w:cs="仿宋_GB2312" w:hint="eastAsia"/>
          <w:color w:val="auto"/>
          <w:szCs w:val="32"/>
          <w:highlight w:val="none"/>
        </w:rPr>
        <w:t>为系统的节点数量；</w:t>
      </w:r>
      <w:r>
        <w:rPr>
          <w:rFonts w:ascii="仿宋_GB2312" w:hAnsi="仿宋_GB2312" w:cs="仿宋_GB2312" w:hint="eastAsia"/>
          <w:color w:val="auto"/>
          <w:szCs w:val="32"/>
          <w:highlight w:val="none"/>
        </w:rPr>
        <w:object>
          <v:shape id="_x0000_i1191" type="#_x0000_t75" style="width:23.6pt;height:19pt" o:oleicon="f" o:ole="" coordsize="21600,21600" o:preferrelative="t" filled="f" stroked="f">
            <v:stroke joinstyle="miter"/>
            <v:imagedata r:id="rId332" o:title=""/>
            <o:lock v:ext="edit" aspectratio="t"/>
            <w10:anchorlock/>
          </v:shape>
          <o:OLEObject Type="Embed" ProgID="Equation.DSMT4" ShapeID="_x0000_i1191" DrawAspect="Content" ObjectID="_1468075891" r:id="rId333"/>
        </w:object>
      </w:r>
      <w:r>
        <w:rPr>
          <w:rFonts w:ascii="仿宋_GB2312" w:hAnsi="仿宋_GB2312" w:cs="仿宋_GB2312" w:hint="eastAsia"/>
          <w:color w:val="auto"/>
          <w:szCs w:val="32"/>
          <w:highlight w:val="none"/>
        </w:rPr>
        <w:t>为节点k对线路l的发电机输出功率转移分布因子；</w:t>
      </w:r>
      <w:r>
        <w:rPr>
          <w:rFonts w:ascii="仿宋_GB2312" w:hAnsi="仿宋_GB2312" w:cs="仿宋_GB2312" w:hint="eastAsia"/>
          <w:color w:val="auto"/>
          <w:szCs w:val="32"/>
          <w:highlight w:val="none"/>
        </w:rPr>
        <w:object>
          <v:shape id="_x0000_i1192" type="#_x0000_t75" style="width:23.6pt;height:19pt" o:oleicon="f" o:ole="" coordsize="21600,21600" o:preferrelative="t" filled="f" stroked="f">
            <v:stroke joinstyle="miter"/>
            <v:imagedata r:id="rId334" o:title=""/>
            <o:lock v:ext="edit" aspectratio="t"/>
            <w10:anchorlock/>
          </v:shape>
          <o:OLEObject Type="Embed" ProgID="Equation.DSMT4" ShapeID="_x0000_i1192" DrawAspect="Content" ObjectID="_1468075892" r:id="rId335"/>
        </w:object>
      </w:r>
      <w:r>
        <w:rPr>
          <w:rFonts w:ascii="仿宋_GB2312" w:hAnsi="仿宋_GB2312" w:cs="仿宋_GB2312" w:hint="eastAsia"/>
          <w:color w:val="auto"/>
          <w:szCs w:val="32"/>
          <w:highlight w:val="none"/>
        </w:rPr>
        <w:t>为节点k在时段t的母线负荷值。</w:t>
      </w:r>
      <w:r>
        <w:rPr>
          <w:rFonts w:ascii="仿宋_GB2312" w:hAnsi="仿宋_GB2312" w:cs="仿宋_GB2312" w:hint="eastAsia"/>
          <w:color w:val="auto"/>
          <w:szCs w:val="32"/>
          <w:highlight w:val="none"/>
        </w:rPr>
        <w:object>
          <v:shape id="_x0000_i1193" type="#_x0000_t75" style="width:19pt;height:19pt" o:oleicon="f" o:ole="" coordsize="21600,21600" o:preferrelative="t" filled="f" stroked="f">
            <v:stroke joinstyle="miter"/>
            <v:imagedata r:id="rId336" o:title=""/>
            <o:lock v:ext="edit" aspectratio="t"/>
            <w10:anchorlock/>
          </v:shape>
          <o:OLEObject Type="Embed" ProgID="Equation.DSMT4" ShapeID="_x0000_i1193" DrawAspect="Content" ObjectID="_1468075893" r:id="rId33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94" type="#_x0000_t75" style="width:19pt;height:19pt" o:oleicon="f" o:ole="" coordsize="21600,21600" o:preferrelative="t" filled="f" stroked="f">
            <v:stroke joinstyle="miter"/>
            <v:imagedata r:id="rId338" o:title=""/>
            <o:lock v:ext="edit" aspectratio="t"/>
            <w10:anchorlock/>
          </v:shape>
          <o:OLEObject Type="Embed" ProgID="Equation.DSMT4" ShapeID="_x0000_i1194" DrawAspect="Content" ObjectID="_1468075894" r:id="rId339"/>
        </w:object>
      </w:r>
      <w:r>
        <w:rPr>
          <w:rFonts w:ascii="仿宋_GB2312" w:hAnsi="仿宋_GB2312" w:cs="仿宋_GB2312" w:hint="eastAsia"/>
          <w:color w:val="auto"/>
          <w:szCs w:val="32"/>
          <w:highlight w:val="none"/>
        </w:rPr>
        <w:t>分别为线路l的正、反向潮流松弛变量。</w:t>
      </w:r>
    </w:p>
    <w:p>
      <w:pPr>
        <w:pStyle w:val="4"/>
        <w:ind w:firstLine="640" w:firstLineChars="200"/>
        <w:textAlignment w:val="center"/>
        <w:outlineLvl w:val="2"/>
        <w:rPr>
          <w:color w:val="auto"/>
          <w:highlight w:val="none"/>
        </w:rPr>
      </w:pPr>
      <w:r>
        <w:rPr>
          <w:rFonts w:hint="eastAsia"/>
          <w:color w:val="auto"/>
          <w:highlight w:val="none"/>
        </w:rPr>
        <w:t>断面潮流约束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考虑关键断面的潮流约束，该约束可以描述为：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195" type="#_x0000_t75" style="width:367.5pt;height:34.55pt" o:oleicon="f" o:ole="" coordsize="21600,21600" o:preferrelative="t" filled="f" stroked="f">
            <v:stroke joinstyle="miter"/>
            <v:imagedata r:id="rId340" o:title=""/>
            <o:lock v:ext="edit" aspectratio="t"/>
            <w10:anchorlock/>
          </v:shape>
          <o:OLEObject Type="Embed" ProgID="Equation.DSMT4" ShapeID="_x0000_i1195" DrawAspect="Content" ObjectID="_1468075895" r:id="rId34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196" type="#_x0000_t75" style="width:23.6pt;height:19pt" o:oleicon="f" o:ole="" coordsize="21600,21600" o:preferrelative="t" filled="f" stroked="f">
            <v:stroke joinstyle="miter"/>
            <v:imagedata r:id="rId342" o:title=""/>
            <o:lock v:ext="edit" aspectratio="t"/>
            <w10:anchorlock/>
          </v:shape>
          <o:OLEObject Type="Embed" ProgID="Equation.DSMT4" ShapeID="_x0000_i1196" DrawAspect="Content" ObjectID="_1468075896" r:id="rId34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197" type="#_x0000_t75" style="width:23.6pt;height:19pt" o:oleicon="f" o:ole="" coordsize="21600,21600" o:preferrelative="t" filled="f" stroked="f">
            <v:stroke joinstyle="miter"/>
            <v:imagedata r:id="rId344" o:title=""/>
            <o:lock v:ext="edit" aspectratio="t"/>
            <w10:anchorlock/>
          </v:shape>
          <o:OLEObject Type="Embed" ProgID="Equation.DSMT4" ShapeID="_x0000_i1197" DrawAspect="Content" ObjectID="_1468075897" r:id="rId345"/>
        </w:object>
      </w:r>
      <w:r>
        <w:rPr>
          <w:rFonts w:ascii="仿宋_GB2312" w:hAnsi="仿宋_GB2312" w:cs="仿宋_GB2312" w:hint="eastAsia"/>
          <w:color w:val="auto"/>
          <w:szCs w:val="32"/>
          <w:highlight w:val="none"/>
        </w:rPr>
        <w:t>分别为断面s的潮流传输极限；</w:t>
      </w:r>
      <w:r>
        <w:rPr>
          <w:rFonts w:ascii="仿宋_GB2312" w:hAnsi="仿宋_GB2312" w:cs="仿宋_GB2312" w:hint="eastAsia"/>
          <w:color w:val="auto"/>
          <w:szCs w:val="32"/>
          <w:highlight w:val="none"/>
        </w:rPr>
        <w:object>
          <v:shape id="_x0000_i1198" type="#_x0000_t75" style="width:23.6pt;height:19pt" o:oleicon="f" o:ole="" coordsize="21600,21600" o:preferrelative="t" filled="f" stroked="f">
            <v:stroke joinstyle="miter"/>
            <v:imagedata r:id="rId346" o:title=""/>
            <o:lock v:ext="edit" aspectratio="t"/>
            <w10:anchorlock/>
          </v:shape>
          <o:OLEObject Type="Embed" ProgID="Equation.DSMT4" ShapeID="_x0000_i1198" DrawAspect="Content" ObjectID="_1468075898" r:id="rId347"/>
        </w:object>
      </w:r>
      <w:r>
        <w:rPr>
          <w:rFonts w:ascii="仿宋_GB2312" w:hAnsi="仿宋_GB2312" w:cs="仿宋_GB2312" w:hint="eastAsia"/>
          <w:color w:val="auto"/>
          <w:szCs w:val="32"/>
          <w:highlight w:val="none"/>
        </w:rPr>
        <w:t>为机组i所在节点对断面s的发电机输出功率转移分布因子；</w:t>
      </w:r>
      <w:r>
        <w:rPr>
          <w:rFonts w:ascii="仿宋_GB2312" w:hAnsi="仿宋_GB2312" w:cs="仿宋_GB2312" w:hint="eastAsia"/>
          <w:color w:val="auto"/>
          <w:szCs w:val="32"/>
          <w:highlight w:val="none"/>
        </w:rPr>
        <w:object>
          <v:shape id="_x0000_i1199" type="#_x0000_t75" style="width:23.6pt;height:19pt" o:oleicon="f" o:ole="" coordsize="21600,21600" o:preferrelative="t" filled="f" stroked="f">
            <v:stroke joinstyle="miter"/>
            <v:imagedata r:id="rId348" o:title=""/>
            <o:lock v:ext="edit" aspectratio="t"/>
            <w10:anchorlock/>
          </v:shape>
          <o:OLEObject Type="Embed" ProgID="Equation.DSMT4" ShapeID="_x0000_i1199" DrawAspect="Content" ObjectID="_1468075899" r:id="rId349"/>
        </w:object>
      </w:r>
      <w:r>
        <w:rPr>
          <w:rFonts w:ascii="仿宋_GB2312" w:hAnsi="仿宋_GB2312" w:cs="仿宋_GB2312" w:hint="eastAsia"/>
          <w:color w:val="auto"/>
          <w:szCs w:val="32"/>
          <w:highlight w:val="none"/>
        </w:rPr>
        <w:t>为区域外联络线j所在节点对断面s的发电机输出功率转移分布因子；</w:t>
      </w:r>
      <w:r>
        <w:rPr>
          <w:rFonts w:ascii="仿宋_GB2312" w:hAnsi="仿宋_GB2312" w:cs="仿宋_GB2312" w:hint="eastAsia"/>
          <w:color w:val="auto"/>
          <w:szCs w:val="32"/>
          <w:highlight w:val="none"/>
        </w:rPr>
        <w:object>
          <v:shape id="_x0000_i1200" type="#_x0000_t75" style="width:23.6pt;height:19pt" o:oleicon="f" o:ole="" coordsize="21600,21600" o:preferrelative="t" filled="f" stroked="f">
            <v:stroke joinstyle="miter"/>
            <v:imagedata r:id="rId350" o:title=""/>
            <o:lock v:ext="edit" aspectratio="t"/>
            <w10:anchorlock/>
          </v:shape>
          <o:OLEObject Type="Embed" ProgID="Equation.DSMT4" ShapeID="_x0000_i1200" DrawAspect="Content" ObjectID="_1468075900" r:id="rId351"/>
        </w:object>
      </w:r>
      <w:r>
        <w:rPr>
          <w:rFonts w:ascii="仿宋_GB2312" w:hAnsi="仿宋_GB2312" w:cs="仿宋_GB2312" w:hint="eastAsia"/>
          <w:color w:val="auto"/>
          <w:szCs w:val="32"/>
          <w:highlight w:val="none"/>
        </w:rPr>
        <w:t>为区域内直流联络线d所在节点对断面s的发电机输出功率转移分布因子；</w:t>
      </w:r>
      <w:r>
        <w:rPr>
          <w:rFonts w:ascii="仿宋_GB2312" w:hAnsi="仿宋_GB2312" w:cs="仿宋_GB2312" w:hint="eastAsia"/>
          <w:color w:val="auto"/>
          <w:szCs w:val="32"/>
          <w:highlight w:val="none"/>
        </w:rPr>
        <w:object>
          <v:shape id="_x0000_i1201" type="#_x0000_t75" style="width:23.6pt;height:19pt" o:oleicon="f" o:ole="" coordsize="21600,21600" o:preferrelative="t" filled="f" stroked="f">
            <v:stroke joinstyle="miter"/>
            <v:imagedata r:id="rId352" o:title=""/>
            <o:lock v:ext="edit" aspectratio="t"/>
            <w10:anchorlock/>
          </v:shape>
          <o:OLEObject Type="Embed" ProgID="Equation.DSMT4" ShapeID="_x0000_i1201" DrawAspect="Content" ObjectID="_1468075901" r:id="rId353"/>
        </w:object>
      </w:r>
      <w:r>
        <w:rPr>
          <w:rFonts w:ascii="仿宋_GB2312" w:hAnsi="仿宋_GB2312" w:cs="仿宋_GB2312" w:hint="eastAsia"/>
          <w:color w:val="auto"/>
          <w:szCs w:val="32"/>
          <w:highlight w:val="none"/>
        </w:rPr>
        <w:t>为节点k对断面s的发电机输出功率转移分布因子。</w:t>
      </w:r>
      <w:r>
        <w:rPr>
          <w:rFonts w:ascii="仿宋_GB2312" w:hAnsi="仿宋_GB2312" w:cs="仿宋_GB2312" w:hint="eastAsia"/>
          <w:color w:val="auto"/>
          <w:szCs w:val="32"/>
          <w:highlight w:val="none"/>
        </w:rPr>
        <w:object>
          <v:shape id="_x0000_i1202" type="#_x0000_t75" style="width:19pt;height:19pt" o:oleicon="f" o:ole="" coordsize="21600,21600" o:preferrelative="t" filled="f" stroked="f">
            <v:stroke joinstyle="miter"/>
            <v:imagedata r:id="rId354" o:title=""/>
            <o:lock v:ext="edit" aspectratio="t"/>
            <w10:anchorlock/>
          </v:shape>
          <o:OLEObject Type="Embed" ProgID="Equation.DSMT4" ShapeID="_x0000_i1202" DrawAspect="Content" ObjectID="_1468075902" r:id="rId35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03" type="#_x0000_t75" style="width:19pt;height:19pt" o:oleicon="f" o:ole="" coordsize="21600,21600" o:preferrelative="t" filled="f" stroked="f">
            <v:stroke joinstyle="miter"/>
            <v:imagedata r:id="rId356" o:title=""/>
            <o:lock v:ext="edit" aspectratio="t"/>
            <w10:anchorlock/>
          </v:shape>
          <o:OLEObject Type="Embed" ProgID="Equation.DSMT4" ShapeID="_x0000_i1203" DrawAspect="Content" ObjectID="_1468075903" r:id="rId357"/>
        </w:object>
      </w:r>
      <w:r>
        <w:rPr>
          <w:rFonts w:ascii="仿宋_GB2312" w:hAnsi="仿宋_GB2312" w:cs="仿宋_GB2312" w:hint="eastAsia"/>
          <w:color w:val="auto"/>
          <w:szCs w:val="32"/>
          <w:highlight w:val="none"/>
        </w:rPr>
        <w:t>分别为断面s的正、反向潮流松弛变量。</w:t>
      </w:r>
    </w:p>
    <w:p>
      <w:pPr>
        <w:pStyle w:val="4"/>
        <w:ind w:firstLine="640" w:firstLineChars="200"/>
        <w:textAlignment w:val="center"/>
        <w:outlineLvl w:val="2"/>
        <w:rPr>
          <w:color w:val="auto"/>
          <w:highlight w:val="none"/>
        </w:rPr>
      </w:pPr>
      <w:bookmarkStart w:id="28" w:name="_Hlk104800112"/>
      <w:r>
        <w:rPr>
          <w:rFonts w:hint="eastAsia"/>
          <w:color w:val="auto"/>
          <w:highlight w:val="none"/>
        </w:rPr>
        <w:t>直流联络线优化功率建模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区域内直流联络线功率可自由控制，故单独定义优化变量</w:t>
      </w:r>
      <w:r>
        <w:rPr>
          <w:rFonts w:ascii="仿宋_GB2312" w:hAnsi="仿宋_GB2312" w:cs="仿宋_GB2312" w:hint="eastAsia"/>
          <w:color w:val="auto"/>
          <w:szCs w:val="32"/>
          <w:highlight w:val="none"/>
        </w:rPr>
        <w:object>
          <v:shape id="_x0000_i1204" type="#_x0000_t75" style="width:23.6pt;height:19pt" o:oleicon="f" o:ole="" coordsize="21600,21600" o:preferrelative="t" filled="f" stroked="f">
            <v:stroke joinstyle="miter"/>
            <v:imagedata r:id="rId358" o:title=""/>
            <o:lock v:ext="edit" aspectratio="t"/>
            <w10:anchorlock/>
          </v:shape>
          <o:OLEObject Type="Embed" ProgID="Equation.DSMT4" ShapeID="_x0000_i1204" DrawAspect="Content" ObjectID="_1468075904" r:id="rId359"/>
        </w:object>
      </w:r>
      <w:r>
        <w:rPr>
          <w:rFonts w:ascii="仿宋_GB2312" w:hAnsi="仿宋_GB2312" w:cs="仿宋_GB2312" w:hint="eastAsia"/>
          <w:color w:val="auto"/>
          <w:szCs w:val="32"/>
          <w:highlight w:val="none"/>
        </w:rPr>
        <w:t>建模，在直流联络线送、受端分别作为节点负荷、节点注入。</w:t>
      </w:r>
    </w:p>
    <w:p>
      <w:pPr>
        <w:pStyle w:val="CommentText"/>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三端直流设备需考虑多端直流联络线功率优化的数学模型，主要包括节点负荷平衡约束、直流联络线功率上下限约束、直流联络线爬坡约束及直流联络线功率相邻时段不可反向调整约束。</w:t>
      </w:r>
    </w:p>
    <w:p>
      <w:pPr>
        <w:numPr>
          <w:ilvl w:val="0"/>
          <w:numId w:val="1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节点负荷平衡约束是指多端直流中枢节点的注入功率与输出功率应相等，可描述为：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05" type="#_x0000_t75" style="width:129pt;height:29.95pt" o:oleicon="f" o:ole="" coordsize="21600,21600" o:preferrelative="t" filled="f" stroked="f">
            <v:stroke joinstyle="miter"/>
            <v:imagedata r:id="rId360" o:title=""/>
            <o:lock v:ext="edit" aspectratio="t"/>
            <w10:anchorlock/>
          </v:shape>
          <o:OLEObject Type="Embed" ProgID="Equation.DSMT4" ShapeID="_x0000_i1205" DrawAspect="Content" ObjectID="_1468075905" r:id="rId36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06" type="#_x0000_t75" style="width:23.6pt;height:15pt" o:oleicon="f" o:ole="" coordsize="21600,21600" o:preferrelative="t" filled="f" stroked="f">
            <v:stroke joinstyle="miter"/>
            <v:imagedata r:id="rId362" o:title=""/>
            <o:lock v:ext="edit" aspectratio="t"/>
            <w10:anchorlock/>
          </v:shape>
          <o:OLEObject Type="Embed" ProgID="Equation.DSMT4" ShapeID="_x0000_i1206" DrawAspect="Content" ObjectID="_1468075906" r:id="rId363"/>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207" type="#_x0000_t75" style="width:19pt;height:11.5pt" o:oleicon="f" o:ole="" coordsize="21600,21600" o:preferrelative="t" filled="f" stroked="f">
            <v:stroke joinstyle="miter"/>
            <v:imagedata r:id="rId364" o:title=""/>
            <o:lock v:ext="edit" aspectratio="t"/>
            <w10:anchorlock/>
          </v:shape>
          <o:OLEObject Type="Embed" ProgID="Equation.DSMT4" ShapeID="_x0000_i1207" DrawAspect="Content" ObjectID="_1468075907" r:id="rId365"/>
        </w:object>
      </w:r>
      <w:r>
        <w:rPr>
          <w:rFonts w:ascii="仿宋_GB2312" w:hAnsi="仿宋_GB2312" w:cs="仿宋_GB2312" w:hint="eastAsia"/>
          <w:color w:val="auto"/>
          <w:szCs w:val="32"/>
          <w:highlight w:val="none"/>
        </w:rPr>
        <w:t>中默认参考方向为中枢节点注入方向的直流联络线集合，</w:t>
      </w:r>
      <w:r>
        <w:rPr>
          <w:rFonts w:ascii="仿宋_GB2312" w:hAnsi="仿宋_GB2312" w:cs="仿宋_GB2312" w:hint="eastAsia"/>
          <w:color w:val="auto"/>
          <w:szCs w:val="32"/>
          <w:highlight w:val="none"/>
        </w:rPr>
        <w:object>
          <v:shape id="_x0000_i1208" type="#_x0000_t75" style="width:19pt;height:15pt" o:oleicon="f" o:ole="" coordsize="21600,21600" o:preferrelative="t" filled="f" stroked="f">
            <v:stroke joinstyle="miter"/>
            <v:imagedata r:id="rId366" o:title=""/>
            <o:lock v:ext="edit" aspectratio="t"/>
            <w10:anchorlock/>
          </v:shape>
          <o:OLEObject Type="Embed" ProgID="Equation.DSMT4" ShapeID="_x0000_i1208" DrawAspect="Content" ObjectID="_1468075908" r:id="rId367"/>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209" type="#_x0000_t75" style="width:19pt;height:11.5pt" o:oleicon="f" o:ole="" coordsize="21600,21600" o:preferrelative="t" filled="f" stroked="f">
            <v:stroke joinstyle="miter"/>
            <v:imagedata r:id="rId364" o:title=""/>
            <o:lock v:ext="edit" aspectratio="t"/>
            <w10:anchorlock/>
          </v:shape>
          <o:OLEObject Type="Embed" ProgID="Equation.DSMT4" ShapeID="_x0000_i1209" DrawAspect="Content" ObjectID="_1468075909" r:id="rId368"/>
        </w:object>
      </w:r>
      <w:r>
        <w:rPr>
          <w:rFonts w:ascii="仿宋_GB2312" w:hAnsi="仿宋_GB2312" w:cs="仿宋_GB2312" w:hint="eastAsia"/>
          <w:color w:val="auto"/>
          <w:szCs w:val="32"/>
          <w:highlight w:val="none"/>
        </w:rPr>
        <w:t>中默认参考方向为中枢节点流出方向的直流联络线集合，</w:t>
      </w:r>
      <w:r>
        <w:rPr>
          <w:rFonts w:ascii="仿宋_GB2312" w:hAnsi="仿宋_GB2312" w:cs="仿宋_GB2312" w:hint="eastAsia"/>
          <w:color w:val="auto"/>
          <w:szCs w:val="32"/>
          <w:highlight w:val="none"/>
        </w:rPr>
        <w:object>
          <v:shape id="_x0000_i1210" type="#_x0000_t75" style="width:19pt;height:15pt" o:oleicon="f" o:ole="" coordsize="21600,21600" o:preferrelative="t" filled="f" stroked="f">
            <v:stroke joinstyle="miter"/>
            <v:imagedata r:id="rId369" o:title=""/>
            <o:lock v:ext="edit" aspectratio="t"/>
            <w10:anchorlock/>
          </v:shape>
          <o:OLEObject Type="Embed" ProgID="Equation.DSMT4" ShapeID="_x0000_i1210" DrawAspect="Content" ObjectID="_1468075910" r:id="rId37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11" type="#_x0000_t75" style="width:23.6pt;height:15pt" o:oleicon="f" o:ole="" coordsize="21600,21600" o:preferrelative="t" filled="f" stroked="f">
            <v:stroke joinstyle="miter"/>
            <v:imagedata r:id="rId371" o:title=""/>
            <o:lock v:ext="edit" aspectratio="t"/>
            <w10:anchorlock/>
          </v:shape>
          <o:OLEObject Type="Embed" ProgID="Equation.DSMT4" ShapeID="_x0000_i1211" DrawAspect="Content" ObjectID="_1468075911" r:id="rId372"/>
        </w:object>
      </w:r>
      <w:r>
        <w:rPr>
          <w:rFonts w:ascii="仿宋_GB2312" w:hAnsi="仿宋_GB2312" w:cs="仿宋_GB2312" w:hint="eastAsia"/>
          <w:color w:val="auto"/>
          <w:szCs w:val="32"/>
          <w:highlight w:val="none"/>
        </w:rPr>
        <w:t>多端直流中枢节点的注入、输出功率。</w:t>
      </w:r>
      <w:r>
        <w:rPr>
          <w:rFonts w:ascii="仿宋_GB2312" w:hAnsi="仿宋_GB2312" w:cs="仿宋_GB2312" w:hint="eastAsia"/>
          <w:color w:val="auto"/>
          <w:szCs w:val="32"/>
          <w:highlight w:val="none"/>
        </w:rPr>
        <w:object>
          <v:shape id="_x0000_i1212" type="#_x0000_t75" style="width:11.5pt;height:15pt" o:oleicon="f" o:ole="" coordsize="21600,21600" o:preferrelative="t" filled="f" stroked="f">
            <v:stroke joinstyle="miter"/>
            <v:imagedata r:id="rId373" o:title=""/>
            <o:lock v:ext="edit" aspectratio="t"/>
            <w10:anchorlock/>
          </v:shape>
          <o:OLEObject Type="Embed" ProgID="Equation.DSMT4" ShapeID="_x0000_i1212" DrawAspect="Content" ObjectID="_1468075912" r:id="rId374"/>
        </w:object>
      </w:r>
      <w:r>
        <w:rPr>
          <w:rFonts w:ascii="仿宋_GB2312" w:hAnsi="仿宋_GB2312" w:cs="仿宋_GB2312" w:hint="eastAsia"/>
          <w:color w:val="auto"/>
          <w:szCs w:val="32"/>
          <w:highlight w:val="none"/>
        </w:rPr>
        <w:t>是直流联络线I的线损率。</w:t>
      </w:r>
    </w:p>
    <w:p>
      <w:pPr>
        <w:numPr>
          <w:ilvl w:val="0"/>
          <w:numId w:val="1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直流联络线功率上下限约束是指直流联络线传输功率应处于其最大/最小技术出力范围内,可描述为：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13" type="#_x0000_t75" style="width:106.55pt;height:19pt" o:oleicon="f" o:ole="" coordsize="21600,21600" o:preferrelative="t" filled="f" stroked="f">
            <v:stroke joinstyle="miter"/>
            <v:imagedata r:id="rId375" o:title=""/>
            <o:lock v:ext="edit" aspectratio="t"/>
            <w10:anchorlock/>
          </v:shape>
          <o:OLEObject Type="Embed" ProgID="Equation.DSMT4" ShapeID="_x0000_i1213" DrawAspect="Content" ObjectID="_1468075913" r:id="rId37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14" type="#_x0000_t75" style="width:29.95pt;height:19pt" o:oleicon="f" o:ole="" coordsize="21600,21600" o:preferrelative="t" filled="f" stroked="f">
            <v:stroke joinstyle="miter"/>
            <v:imagedata r:id="rId377" o:title=""/>
            <o:lock v:ext="edit" aspectratio="t"/>
            <w10:anchorlock/>
          </v:shape>
          <o:OLEObject Type="Embed" ProgID="Equation.DSMT4" ShapeID="_x0000_i1214" DrawAspect="Content" ObjectID="_1468075914" r:id="rId37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15" type="#_x0000_t75" style="width:29.95pt;height:19pt" o:oleicon="f" o:ole="" coordsize="21600,21600" o:preferrelative="t" filled="f" stroked="f">
            <v:stroke joinstyle="miter"/>
            <v:imagedata r:id="rId379" o:title=""/>
            <o:lock v:ext="edit" aspectratio="t"/>
            <w10:anchorlock/>
          </v:shape>
          <o:OLEObject Type="Embed" ProgID="Equation.DSMT4" ShapeID="_x0000_i1215" DrawAspect="Content" ObjectID="_1468075915" r:id="rId380"/>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216" type="#_x0000_t75" style="width:7.5pt;height:15pt" o:oleicon="f" o:ole="" coordsize="21600,21600" o:preferrelative="t" filled="f" stroked="f">
            <v:stroke joinstyle="miter"/>
            <v:imagedata r:id="rId381" o:title=""/>
            <o:lock v:ext="edit" aspectratio="t"/>
            <w10:anchorlock/>
          </v:shape>
          <o:OLEObject Type="Embed" ProgID="Equation.DSMT4" ShapeID="_x0000_i1216" DrawAspect="Content" ObjectID="_1468075916" r:id="rId382"/>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217" type="#_x0000_t75" style="width:7.5pt;height:11.5pt" o:oleicon="f" o:ole="" coordsize="21600,21600" o:preferrelative="t" filled="f" stroked="f">
            <v:stroke joinstyle="miter"/>
            <v:imagedata r:id="rId383" o:title=""/>
            <o:lock v:ext="edit" aspectratio="t"/>
            <w10:anchorlock/>
          </v:shape>
          <o:OLEObject Type="Embed" ProgID="Equation.DSMT4" ShapeID="_x0000_i1217" DrawAspect="Content" ObjectID="_1468075917" r:id="rId384"/>
        </w:object>
      </w:r>
      <w:r>
        <w:rPr>
          <w:rFonts w:ascii="仿宋_GB2312" w:hAnsi="仿宋_GB2312" w:cs="仿宋_GB2312" w:hint="eastAsia"/>
          <w:color w:val="auto"/>
          <w:szCs w:val="32"/>
          <w:highlight w:val="none"/>
        </w:rPr>
        <w:t>时段的传输功率上下限。</w:t>
      </w:r>
    </w:p>
    <w:p>
      <w:pPr>
        <w:numPr>
          <w:ilvl w:val="0"/>
          <w:numId w:val="1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直流联络线爬坡约束是指直流联络线功率向上/下调整时，须满足爬坡速率要求。可描述为：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18" type="#_x0000_t75" style="width:160.15pt;height:19pt" o:oleicon="f" o:ole="" coordsize="21600,21600" o:preferrelative="t" filled="f" stroked="f">
            <v:stroke joinstyle="miter"/>
            <v:imagedata r:id="rId385" o:title=""/>
            <o:lock v:ext="edit" aspectratio="t"/>
            <w10:anchorlock/>
          </v:shape>
          <o:OLEObject Type="Embed" ProgID="Equation.DSMT4" ShapeID="_x0000_i1218" DrawAspect="Content" ObjectID="_1468075918" r:id="rId386"/>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19" type="#_x0000_t75" style="width:64.5pt;height:15pt" o:oleicon="f" o:ole="" coordsize="21600,21600" o:preferrelative="t" filled="f" stroked="f">
            <v:stroke joinstyle="miter"/>
            <v:imagedata r:id="rId387" o:title=""/>
            <o:lock v:ext="edit" aspectratio="t"/>
            <w10:anchorlock/>
          </v:shape>
          <o:OLEObject Type="Embed" ProgID="Equation.DSMT4" ShapeID="_x0000_i1219" DrawAspect="Content" ObjectID="_1468075919" r:id="rId38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20" type="#_x0000_t75" style="width:23.6pt;height:19pt" o:oleicon="f" o:ole="" coordsize="21600,21600" o:preferrelative="t" filled="f" stroked="f">
            <v:stroke joinstyle="miter"/>
            <v:imagedata r:id="rId389" o:title=""/>
            <o:lock v:ext="edit" aspectratio="t"/>
            <w10:anchorlock/>
          </v:shape>
          <o:OLEObject Type="Embed" ProgID="Equation.DSMT4" ShapeID="_x0000_i1220" DrawAspect="Content" ObjectID="_1468075920" r:id="rId39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21" type="#_x0000_t75" style="width:23.6pt;height:19pt" o:oleicon="f" o:ole="" coordsize="21600,21600" o:preferrelative="t" filled="f" stroked="f">
            <v:stroke joinstyle="miter"/>
            <v:imagedata r:id="rId391" o:title=""/>
            <o:lock v:ext="edit" aspectratio="t"/>
            <w10:anchorlock/>
          </v:shape>
          <o:OLEObject Type="Embed" ProgID="Equation.DSMT4" ShapeID="_x0000_i1221" DrawAspect="Content" ObjectID="_1468075921" r:id="rId392"/>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222" type="#_x0000_t75" style="width:7.5pt;height:15pt" o:oleicon="f" o:ole="" coordsize="21600,21600" o:preferrelative="t" filled="f" stroked="f">
            <v:stroke joinstyle="miter"/>
            <v:imagedata r:id="rId393" o:title=""/>
            <o:lock v:ext="edit" aspectratio="t"/>
            <w10:anchorlock/>
          </v:shape>
          <o:OLEObject Type="Embed" ProgID="Equation.DSMT4" ShapeID="_x0000_i1222" DrawAspect="Content" ObjectID="_1468075922" r:id="rId394"/>
        </w:object>
      </w:r>
      <w:r>
        <w:rPr>
          <w:rFonts w:ascii="仿宋_GB2312" w:hAnsi="仿宋_GB2312" w:cs="仿宋_GB2312" w:hint="eastAsia"/>
          <w:color w:val="auto"/>
          <w:szCs w:val="32"/>
          <w:highlight w:val="none"/>
        </w:rPr>
        <w:t>最大上调节、下调节速率，</w:t>
      </w:r>
      <w:r>
        <w:rPr>
          <w:rFonts w:ascii="仿宋_GB2312" w:hAnsi="仿宋_GB2312" w:cs="仿宋_GB2312" w:hint="eastAsia"/>
          <w:color w:val="auto"/>
          <w:szCs w:val="32"/>
          <w:highlight w:val="none"/>
        </w:rPr>
        <w:object>
          <v:shape id="_x0000_i1223" type="#_x0000_t75" style="width:23.6pt;height:19pt" o:oleicon="f" o:ole="" coordsize="21600,21600" o:preferrelative="t" filled="f" stroked="f">
            <v:stroke joinstyle="miter"/>
            <v:imagedata r:id="rId395" o:title=""/>
            <o:lock v:ext="edit" aspectratio="t"/>
            <w10:anchorlock/>
          </v:shape>
          <o:OLEObject Type="Embed" ProgID="Equation.DSMT4" ShapeID="_x0000_i1223" DrawAspect="Content" ObjectID="_1468075923" r:id="rId39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24" type="#_x0000_t75" style="width:19pt;height:19pt" o:oleicon="f" o:ole="" coordsize="21600,21600" o:preferrelative="t" filled="f" stroked="f">
            <v:stroke joinstyle="miter"/>
            <v:imagedata r:id="rId397" o:title=""/>
            <o:lock v:ext="edit" aspectratio="t"/>
            <w10:anchorlock/>
          </v:shape>
          <o:OLEObject Type="Embed" ProgID="Equation.DSMT4" ShapeID="_x0000_i1224" DrawAspect="Content" ObjectID="_1468075924" r:id="rId398"/>
        </w:object>
      </w:r>
      <w:r>
        <w:rPr>
          <w:rFonts w:ascii="仿宋_GB2312" w:hAnsi="仿宋_GB2312" w:cs="仿宋_GB2312" w:hint="eastAsia"/>
          <w:color w:val="auto"/>
          <w:szCs w:val="32"/>
          <w:highlight w:val="none"/>
        </w:rPr>
        <w:t>分别为表征直流联络线</w:t>
      </w:r>
      <w:r>
        <w:rPr>
          <w:rFonts w:ascii="仿宋_GB2312" w:hAnsi="仿宋_GB2312" w:cs="仿宋_GB2312" w:hint="eastAsia"/>
          <w:color w:val="auto"/>
          <w:szCs w:val="32"/>
          <w:highlight w:val="none"/>
        </w:rPr>
        <w:object>
          <v:shape id="_x0000_i1225" type="#_x0000_t75" style="width:7.5pt;height:15pt" o:oleicon="f" o:ole="" coordsize="21600,21600" o:preferrelative="t" filled="f" stroked="f">
            <v:stroke joinstyle="miter"/>
            <v:imagedata r:id="rId399" o:title=""/>
            <o:lock v:ext="edit" aspectratio="t"/>
            <w10:anchorlock/>
          </v:shape>
          <o:OLEObject Type="Embed" ProgID="Equation.DSMT4" ShapeID="_x0000_i1225" DrawAspect="Content" ObjectID="_1468075925" r:id="rId400"/>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226" type="#_x0000_t75" style="width:7.5pt;height:11.5pt" o:oleicon="f" o:ole="" coordsize="21600,21600" o:preferrelative="t" filled="f" stroked="f">
            <v:stroke joinstyle="miter"/>
            <v:imagedata r:id="rId401" o:title=""/>
            <o:lock v:ext="edit" aspectratio="t"/>
            <w10:anchorlock/>
          </v:shape>
          <o:OLEObject Type="Embed" ProgID="Equation.DSMT4" ShapeID="_x0000_i1226" DrawAspect="Content" ObjectID="_1468075926" r:id="rId402"/>
        </w:object>
      </w:r>
      <w:r>
        <w:rPr>
          <w:rFonts w:ascii="仿宋_GB2312" w:hAnsi="仿宋_GB2312" w:cs="仿宋_GB2312" w:hint="eastAsia"/>
          <w:color w:val="auto"/>
          <w:szCs w:val="32"/>
          <w:highlight w:val="none"/>
        </w:rPr>
        <w:t>时段是否向上、向下调节的0-1变量。</w:t>
      </w:r>
    </w:p>
    <w:p>
      <w:pPr>
        <w:numPr>
          <w:ilvl w:val="0"/>
          <w:numId w:val="1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直流联络线功率相邻时段不可反向调整约束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直流联络线功率在相邻时段不可出现先向上再向下或者先向下再向上的情况，可描述为：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27" type="#_x0000_t75" style="width:79.5pt;height:19pt" o:oleicon="f" o:ole="" coordsize="21600,21600" o:preferrelative="t" filled="f" stroked="f">
            <v:stroke joinstyle="miter"/>
            <v:imagedata r:id="rId403" o:title=""/>
            <o:lock v:ext="edit" aspectratio="t"/>
            <w10:anchorlock/>
          </v:shape>
          <o:OLEObject Type="Embed" ProgID="Equation.DSMT4" ShapeID="_x0000_i1227" DrawAspect="Content" ObjectID="_1468075927" r:id="rId404"/>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28" type="#_x0000_t75" style="width:79.5pt;height:19pt" o:oleicon="f" o:ole="" coordsize="21600,21600" o:preferrelative="t" filled="f" stroked="f">
            <v:stroke joinstyle="miter"/>
            <v:imagedata r:id="rId405" o:title=""/>
            <o:lock v:ext="edit" aspectratio="t"/>
            <w10:anchorlock/>
          </v:shape>
          <o:OLEObject Type="Embed" ProgID="Equation.DSMT4" ShapeID="_x0000_i1228" DrawAspect="Content" ObjectID="_1468075928" r:id="rId406"/>
        </w:object>
      </w:r>
    </w:p>
    <w:bookmarkEnd w:id="28"/>
    <w:p>
      <w:pPr>
        <w:pStyle w:val="4"/>
        <w:ind w:firstLine="640" w:firstLineChars="200"/>
        <w:textAlignment w:val="center"/>
        <w:outlineLvl w:val="2"/>
        <w:rPr>
          <w:color w:val="auto"/>
          <w:highlight w:val="none"/>
        </w:rPr>
      </w:pPr>
      <w:bookmarkStart w:id="29" w:name="_Hlk106632151"/>
      <w:r>
        <w:rPr>
          <w:rFonts w:hint="eastAsia"/>
          <w:color w:val="auto"/>
          <w:highlight w:val="none"/>
        </w:rPr>
        <w:t>新能源出力约束</w:t>
      </w:r>
    </w:p>
    <w:p>
      <w:pPr>
        <w:numPr>
          <w:ilvl w:val="255"/>
          <w:numId w:val="0"/>
        </w:numPr>
        <w:ind w:firstLine="640"/>
        <w:textAlignment w:val="center"/>
        <w:rPr>
          <w:rFonts w:ascii="仿宋_GB2312" w:hAnsi="仿宋_GB2312" w:cs="仿宋_GB2312"/>
          <w:color w:val="auto"/>
          <w:szCs w:val="32"/>
          <w:highlight w:val="none"/>
        </w:rPr>
      </w:pPr>
      <w:r>
        <w:rPr>
          <w:rFonts w:ascii="仿宋_GB2312" w:hAnsi="仿宋_GB2312" w:cs="仿宋_GB2312"/>
          <w:color w:val="auto"/>
          <w:position w:val="-14"/>
          <w:szCs w:val="32"/>
          <w:highlight w:val="none"/>
        </w:rPr>
        <w:pict>
          <v:shape id="_x0000_s1229" o:spid="_x0000_s1229" type="#_x0000_t75" style="width:141.6pt;height:23.05pt;margin-top:58.35pt;margin-left:167.9pt;mso-height-relative:page;mso-width-relative:page;mso-wrap-distance-bottom:0;mso-wrap-distance-top:0;position:absolute;z-index:251658240" o:oleicon="f" coordsize="21600,21600" o:preferrelative="t" filled="f" stroked="f">
            <v:stroke joinstyle="miter"/>
            <v:imagedata r:id="rId407" o:title=""/>
            <o:lock v:ext="edit" aspectratio="t"/>
            <w10:wrap type="topAndBottom"/>
          </v:shape>
          <o:OLEObject Type="Embed" ProgID="Equation.DSMT4" ShapeID="_x0000_s1229" DrawAspect="Content" ObjectID="_1468075929" r:id="rId408"/>
        </w:pict>
      </w:r>
      <w:r>
        <w:rPr>
          <w:rFonts w:ascii="仿宋_GB2312" w:hAnsi="仿宋_GB2312" w:cs="仿宋_GB2312" w:hint="eastAsia"/>
          <w:color w:val="auto"/>
          <w:szCs w:val="32"/>
          <w:highlight w:val="none"/>
        </w:rPr>
        <w:t>报量报价的新能源场站，其日前市场出清的出力计划值与其申报的短期功率预测约束如下：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30" type="#_x0000_t75" style="width:19pt;height:21.9pt" o:oleicon="f" o:ole="" coordsize="21600,21600" o:preferrelative="t" filled="f" stroked="f">
            <v:stroke joinstyle="miter"/>
            <v:imagedata r:id="rId409" o:title=""/>
            <o:lock v:ext="edit" aspectratio="t"/>
            <w10:anchorlock/>
          </v:shape>
          <o:OLEObject Type="Embed" ProgID="Equation.DSMT4" ShapeID="_x0000_i1230" DrawAspect="Content" ObjectID="_1468075930" r:id="rId410"/>
        </w:object>
      </w:r>
      <w:r>
        <w:rPr>
          <w:rFonts w:ascii="仿宋_GB2312" w:hAnsi="仿宋_GB2312" w:cs="仿宋_GB2312" w:hint="eastAsia"/>
          <w:color w:val="auto"/>
          <w:szCs w:val="32"/>
          <w:highlight w:val="none"/>
        </w:rPr>
        <w:t>为新能源机组r在时段t的短期预测出力。</w:t>
      </w:r>
      <w:bookmarkStart w:id="30" w:name="_Hlk126841538"/>
      <w:r>
        <w:rPr>
          <w:rFonts w:ascii="仿宋_GB2312" w:hAnsi="仿宋_GB2312" w:cs="仿宋_GB2312" w:hint="eastAsia"/>
          <w:color w:val="auto"/>
          <w:szCs w:val="32"/>
          <w:highlight w:val="none"/>
        </w:rPr>
        <w:object>
          <v:shape id="_x0000_i1231" type="#_x0000_t75" style="width:16.7pt;height:18.45pt" o:oleicon="f" o:ole="" coordsize="21600,21600" o:preferrelative="t" filled="f" stroked="f">
            <v:stroke joinstyle="miter"/>
            <v:imagedata r:id="rId411" o:title=""/>
            <o:lock v:ext="edit" aspectratio="t"/>
            <w10:anchorlock/>
          </v:shape>
          <o:OLEObject Type="Embed" ProgID="Equation.DSMT4" ShapeID="_x0000_i1231" DrawAspect="Content" ObjectID="_1468075931" r:id="rId412"/>
        </w:object>
      </w:r>
      <w:bookmarkEnd w:id="30"/>
      <w:r>
        <w:rPr>
          <w:rFonts w:ascii="仿宋_GB2312" w:hAnsi="仿宋_GB2312" w:cs="仿宋_GB2312" w:hint="eastAsia"/>
          <w:color w:val="auto"/>
          <w:szCs w:val="32"/>
          <w:highlight w:val="none"/>
        </w:rPr>
        <w:t>为参与现货市场交易的新能源机组在日前出清的出力下限系数，根据各省新能源政策要求和参与市场机制分省单独设定。</w:t>
      </w:r>
      <w:r>
        <w:rPr>
          <w:rFonts w:ascii="仿宋_GB2312" w:hAnsi="仿宋_GB2312" w:cs="仿宋_GB2312" w:hint="eastAsia"/>
          <w:color w:val="auto"/>
          <w:szCs w:val="32"/>
          <w:highlight w:val="none"/>
        </w:rPr>
        <w:object>
          <v:shape id="_x0000_i1232" type="#_x0000_t75" style="width:19pt;height:23.6pt" o:oleicon="f" o:ole="" coordsize="21600,21600" o:preferrelative="t" filled="f" stroked="f">
            <v:stroke joinstyle="miter"/>
            <v:imagedata r:id="rId76" o:title=""/>
            <o:lock v:ext="edit" aspectratio="t"/>
            <w10:anchorlock/>
          </v:shape>
          <o:OLEObject Type="Embed" ProgID="Equation.DSMT4" ShapeID="_x0000_i1232" DrawAspect="Content" ObjectID="_1468075932" r:id="rId413"/>
        </w:object>
      </w:r>
      <w:r>
        <w:rPr>
          <w:rFonts w:ascii="仿宋_GB2312" w:hAnsi="仿宋_GB2312" w:cs="仿宋_GB2312" w:hint="eastAsia"/>
          <w:color w:val="auto"/>
          <w:szCs w:val="32"/>
          <w:highlight w:val="none"/>
        </w:rPr>
        <w:t>为新能源交易单元r在时段t的偏差功率。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报量不报价的新能源场站，其出力约束指的是新能源出力与新能源偏差功率等于新能源预测出力，具体描述如下：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33" type="#_x0000_t75" style="width:68.55pt;height:23.6pt" o:oleicon="f" o:ole="" coordsize="21600,21600" o:preferrelative="t" filled="f" stroked="f">
            <v:stroke joinstyle="miter"/>
            <v:imagedata r:id="rId414" o:title=""/>
            <o:lock v:ext="edit" aspectratio="t"/>
            <w10:anchorlock/>
          </v:shape>
          <o:OLEObject Type="Embed" ProgID="Equation.DSMT4" ShapeID="_x0000_i1233" DrawAspect="Content" ObjectID="_1468075933" r:id="rId41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34" type="#_x0000_t75" style="width:19pt;height:23.6pt" o:oleicon="f" o:ole="" coordsize="21600,21600" o:preferrelative="t" filled="f" stroked="f">
            <v:stroke joinstyle="miter"/>
            <v:imagedata r:id="rId416" o:title=""/>
            <o:lock v:ext="edit" aspectratio="t"/>
            <w10:anchorlock/>
          </v:shape>
          <o:OLEObject Type="Embed" ProgID="Equation.DSMT4" ShapeID="_x0000_i1234" DrawAspect="Content" ObjectID="_1468075934" r:id="rId417"/>
        </w:object>
      </w:r>
      <w:r>
        <w:rPr>
          <w:rFonts w:ascii="仿宋_GB2312" w:hAnsi="仿宋_GB2312" w:cs="仿宋_GB2312" w:hint="eastAsia"/>
          <w:color w:val="auto"/>
          <w:szCs w:val="32"/>
          <w:highlight w:val="none"/>
        </w:rPr>
        <w:t>为新能源机组r在时段t的短期预测出力。</w:t>
      </w:r>
    </w:p>
    <w:bookmarkEnd w:id="29"/>
    <w:p>
      <w:pPr>
        <w:pStyle w:val="4"/>
        <w:ind w:firstLine="640" w:firstLineChars="200"/>
        <w:textAlignment w:val="center"/>
        <w:outlineLvl w:val="2"/>
        <w:rPr>
          <w:color w:val="auto"/>
          <w:highlight w:val="none"/>
        </w:rPr>
      </w:pPr>
      <w:r>
        <w:rPr>
          <w:rFonts w:hint="eastAsia"/>
          <w:color w:val="auto"/>
          <w:highlight w:val="none"/>
        </w:rPr>
        <w:t>省间优先计划约束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省间优先计划约束指的是省间交易成分出清电量不低于跨省优先计划保障限值，具体描述如下：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235" type="#_x0000_t75" style="width:75.2pt;height:34.55pt" o:oleicon="f" o:ole="" coordsize="21600,21600" o:preferrelative="t" filled="f" stroked="f">
            <v:stroke joinstyle="miter"/>
            <v:imagedata r:id="rId418" o:title=""/>
            <o:lock v:ext="edit" aspectratio="t"/>
            <w10:anchorlock/>
          </v:shape>
          <o:OLEObject Type="Embed" ProgID="Equation.DSMT4" ShapeID="_x0000_i1235" DrawAspect="Content" ObjectID="_1468075935" r:id="rId41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36" type="#_x0000_t75" style="width:19pt;height:19pt" o:oleicon="f" o:ole="" coordsize="21600,21600" o:preferrelative="t" filled="f" stroked="f">
            <v:stroke joinstyle="miter"/>
            <v:imagedata r:id="rId420" o:title=""/>
            <o:lock v:ext="edit" aspectratio="t"/>
            <w10:anchorlock/>
          </v:shape>
          <o:OLEObject Type="Embed" ProgID="Equation.DSMT4" ShapeID="_x0000_i1236" DrawAspect="Content" ObjectID="_1468075936" r:id="rId421"/>
        </w:object>
      </w:r>
      <w:r>
        <w:rPr>
          <w:rFonts w:ascii="仿宋_GB2312" w:hAnsi="仿宋_GB2312" w:cs="仿宋_GB2312" w:hint="eastAsia"/>
          <w:color w:val="auto"/>
          <w:szCs w:val="32"/>
          <w:highlight w:val="none"/>
        </w:rPr>
        <w:t>为区域内两省间交易a包含的交易成分集合，</w:t>
      </w:r>
      <w:r>
        <w:rPr>
          <w:rFonts w:ascii="仿宋_GB2312" w:hAnsi="仿宋_GB2312" w:cs="仿宋_GB2312" w:hint="eastAsia"/>
          <w:color w:val="auto"/>
          <w:szCs w:val="32"/>
          <w:highlight w:val="none"/>
        </w:rPr>
        <w:object>
          <v:shape id="_x0000_i1237" type="#_x0000_t75" style="width:27.05pt;height:19pt" o:oleicon="f" o:ole="" coordsize="21600,21600" o:preferrelative="t" filled="f" stroked="f">
            <v:stroke joinstyle="miter"/>
            <v:imagedata r:id="rId422" o:title=""/>
            <o:lock v:ext="edit" aspectratio="t"/>
            <w10:anchorlock/>
          </v:shape>
          <o:OLEObject Type="Embed" ProgID="Equation.DSMT4" ShapeID="_x0000_i1237" DrawAspect="Content" ObjectID="_1468075937" r:id="rId423"/>
        </w:object>
      </w:r>
      <w:r>
        <w:rPr>
          <w:rFonts w:ascii="仿宋_GB2312" w:hAnsi="仿宋_GB2312" w:cs="仿宋_GB2312" w:hint="eastAsia"/>
          <w:color w:val="auto"/>
          <w:szCs w:val="32"/>
          <w:highlight w:val="none"/>
        </w:rPr>
        <w:t>为两省间交易成分k的功率，</w:t>
      </w:r>
      <w:r>
        <w:rPr>
          <w:rFonts w:ascii="仿宋_GB2312" w:hAnsi="仿宋_GB2312" w:cs="仿宋_GB2312" w:hint="eastAsia"/>
          <w:color w:val="auto"/>
          <w:szCs w:val="32"/>
          <w:highlight w:val="none"/>
        </w:rPr>
        <w:object>
          <v:shape id="_x0000_i1238" type="#_x0000_t75" style="width:23.6pt;height:23.6pt" o:oleicon="f" o:ole="" coordsize="21600,21600" o:preferrelative="t" filled="f" stroked="f">
            <v:stroke joinstyle="miter"/>
            <v:imagedata r:id="rId424" o:title=""/>
            <o:lock v:ext="edit" aspectratio="t"/>
            <w10:anchorlock/>
          </v:shape>
          <o:OLEObject Type="Embed" ProgID="Equation.DSMT4" ShapeID="_x0000_i1238" DrawAspect="Content" ObjectID="_1468075938" r:id="rId425"/>
        </w:object>
      </w:r>
      <w:r>
        <w:rPr>
          <w:rFonts w:ascii="仿宋_GB2312" w:hAnsi="仿宋_GB2312" w:cs="仿宋_GB2312" w:hint="eastAsia"/>
          <w:color w:val="auto"/>
          <w:szCs w:val="32"/>
          <w:highlight w:val="none"/>
        </w:rPr>
        <w:t>为区域内两省间交易a的跨省优先计划保障限值。</w:t>
      </w:r>
    </w:p>
    <w:p>
      <w:pPr>
        <w:ind w:firstLine="640"/>
        <w:textAlignment w:val="center"/>
        <w:rPr>
          <w:color w:val="auto"/>
          <w:highlight w:val="none"/>
        </w:rPr>
      </w:pPr>
      <w:r>
        <w:rPr>
          <w:rFonts w:ascii="仿宋_GB2312" w:hAnsi="仿宋_GB2312" w:cs="仿宋_GB2312" w:hint="eastAsia"/>
          <w:color w:val="auto"/>
          <w:szCs w:val="32"/>
          <w:highlight w:val="none"/>
        </w:rPr>
        <w:t>省间优先计划与物理关口映射关系具体描述如下：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28"/>
          <w:szCs w:val="32"/>
          <w:highlight w:val="none"/>
        </w:rPr>
        <w:object>
          <v:shape id="_x0000_i1239" type="#_x0000_t75" style="width:66.25pt;height:34.55pt" o:oleicon="f" o:ole="" coordsize="21600,21600" o:preferrelative="t" filled="f" stroked="f">
            <v:stroke joinstyle="miter"/>
            <v:imagedata r:id="rId426" o:title=""/>
            <o:lock v:ext="edit" aspectratio="t"/>
            <w10:anchorlock/>
          </v:shape>
          <o:OLEObject Type="Embed" ProgID="Equation.DSMT4" ShapeID="_x0000_i1239" DrawAspect="Content" ObjectID="_1468075939" r:id="rId427"/>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40" type="#_x0000_t75" style="width:61.05pt;height:44.95pt" o:oleicon="f" o:ole="" coordsize="21600,21600" o:preferrelative="t" filled="f" stroked="f">
            <v:stroke joinstyle="miter"/>
            <v:imagedata r:id="rId428" o:title=""/>
            <o:lock v:ext="edit" aspectratio="t"/>
            <w10:anchorlock/>
          </v:shape>
          <o:OLEObject Type="Embed" ProgID="Equation.DSMT4" ShapeID="_x0000_i1240" DrawAspect="Content" ObjectID="_1468075940" r:id="rId42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省（区）在t时段的总受入或送出功率；</w:t>
      </w:r>
      <w:r>
        <w:rPr>
          <w:rFonts w:ascii="仿宋_GB2312" w:hAnsi="仿宋_GB2312" w:cs="仿宋_GB2312" w:hint="eastAsia"/>
          <w:color w:val="auto"/>
          <w:szCs w:val="32"/>
          <w:highlight w:val="none"/>
        </w:rPr>
        <w:object>
          <v:shape id="_x0000_i1241" type="#_x0000_t75" style="width:24.2pt;height:22.45pt" o:oleicon="f" o:ole="" coordsize="21600,21600" o:preferrelative="t" filled="f" stroked="f">
            <v:stroke joinstyle="miter"/>
            <v:imagedata r:id="rId430" o:title=""/>
            <o:lock v:ext="edit" aspectratio="f"/>
            <w10:anchorlock/>
          </v:shape>
          <o:OLEObject Type="Embed" ProgID="Equation.DSMT4" ShapeID="_x0000_i1241" DrawAspect="Content" ObjectID="_1468075941" r:id="rId431"/>
        </w:object>
      </w:r>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省（区）的省间交易成分k在t时段的受入或送出功率（受入为正、送出为负），NM表示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省（区）的送电成分总数。</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分别表示“点对网”</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交易成份在t时段的功率，</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∈NMd；</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m:t>
            </m:r>
          </m:sub>
        </m:sSub>
      </m:oMath>
      <w:r>
        <w:rPr>
          <w:rFonts w:ascii="仿宋_GB2312" w:hAnsi="仿宋_GB2312" w:cs="仿宋_GB2312" w:hint="eastAsia"/>
          <w:color w:val="auto"/>
          <w:szCs w:val="32"/>
          <w:highlight w:val="none"/>
        </w:rPr>
        <w:t>、</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m:t>
            </m:r>
          </m:sub>
        </m:sSub>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交易成份的分电比例，其分电比例应与相关政策一致。</w:t>
      </w:r>
    </w:p>
    <w:p>
      <w:pPr>
        <w:pStyle w:val="3"/>
        <w:ind w:firstLine="640"/>
        <w:textAlignment w:val="center"/>
        <w:outlineLvl w:val="2"/>
        <w:rPr>
          <w:color w:val="auto"/>
          <w:highlight w:val="none"/>
        </w:rPr>
      </w:pPr>
      <w:r>
        <w:rPr>
          <w:rFonts w:hint="eastAsia"/>
          <w:color w:val="auto"/>
          <w:highlight w:val="none"/>
        </w:rPr>
        <w:t>【日前安全约束经济调度（SCED）的数学模型】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日前安全约束经济调度数学模型的目标函数如下：</w:t>
      </w:r>
    </w:p>
    <w:p>
      <w:pPr>
        <w:spacing w:line="240" w:lineRule="auto"/>
        <w:ind w:firstLine="0" w:firstLineChars="0"/>
        <w:jc w:val="center"/>
        <w:textAlignment w:val="center"/>
        <w:rPr>
          <w:rFonts w:ascii="仿宋_GB2312" w:hAnsi="仿宋_GB2312" w:cs="仿宋_GB2312"/>
          <w:color w:val="auto"/>
          <w:szCs w:val="32"/>
          <w:highlight w:val="none"/>
        </w:rPr>
      </w:pPr>
      <w:r>
        <w:rPr>
          <w:color w:val="auto"/>
          <w:highlight w:val="none"/>
        </w:rPr>
        <w:drawing>
          <wp:inline distT="0" distB="0" distL="114300" distR="114300">
            <wp:extent cx="5271770" cy="926465"/>
            <wp:effectExtent l="0" t="0" r="5080" b="6985"/>
            <wp:docPr id="32"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73765" name="图片 1381"/>
                    <pic:cNvPicPr>
                      <a:picLocks noChangeAspect="1"/>
                    </pic:cNvPicPr>
                  </pic:nvPicPr>
                  <pic:blipFill>
                    <a:blip xmlns:r="http://schemas.openxmlformats.org/officeDocument/2006/relationships" r:embed="rId432"/>
                    <a:stretch>
                      <a:fillRect/>
                    </a:stretch>
                  </pic:blipFill>
                  <pic:spPr>
                    <a:xfrm>
                      <a:off x="0" y="0"/>
                      <a:ext cx="5271770" cy="926465"/>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eastAsia="仿宋_GB2312" w:hAnsi="仿宋_GB2312" w:cs="仿宋_GB2312" w:hint="default"/>
          <w:color w:val="auto"/>
          <w:szCs w:val="32"/>
          <w:highlight w:val="none"/>
          <w:lang w:val="en-US" w:eastAsia="zh-CN"/>
        </w:rPr>
      </w:pPr>
      <w:r>
        <w:rPr>
          <w:rFonts w:ascii="仿宋_GB2312" w:hAnsi="仿宋_GB2312" w:cs="仿宋_GB2312" w:hint="eastAsia"/>
          <w:color w:val="auto"/>
          <w:szCs w:val="32"/>
          <w:highlight w:val="none"/>
        </w:rPr>
        <w:object>
          <v:shape id="_x0000_i1242" type="#_x0000_t75" style="width:15pt;height:15pt" o:oleicon="f" o:ole="" coordsize="21600,21600" o:preferrelative="t" filled="f" stroked="f">
            <v:stroke joinstyle="miter"/>
            <v:imagedata r:id="rId35" o:title=""/>
            <o:lock v:ext="edit" aspectratio="t"/>
            <w10:anchorlock/>
          </v:shape>
          <o:OLEObject Type="Embed" ProgID="Equation.DSMT4" ShapeID="_x0000_i1242" DrawAspect="Content" ObjectID="_1468075942" r:id="rId433"/>
        </w:object>
      </w:r>
      <w:r>
        <w:rPr>
          <w:rFonts w:ascii="仿宋_GB2312" w:hAnsi="仿宋_GB2312" w:cs="仿宋_GB2312" w:hint="eastAsia"/>
          <w:color w:val="auto"/>
          <w:szCs w:val="32"/>
          <w:highlight w:val="none"/>
        </w:rPr>
        <w:t>表示南方区域发电机组的总台数；</w:t>
      </w:r>
      <w:r>
        <w:rPr>
          <w:rFonts w:ascii="仿宋_GB2312" w:hAnsi="仿宋_GB2312" w:cs="仿宋_GB2312" w:hint="eastAsia"/>
          <w:color w:val="auto"/>
          <w:szCs w:val="32"/>
          <w:highlight w:val="none"/>
          <w:lang w:val="en-US" w:eastAsia="zh-CN"/>
        </w:rPr>
        <w:t>不包含储能交易单元；</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43" type="#_x0000_t75" style="width:11.25pt;height:15pt" o:oleicon="f" o:ole="" coordsize="21600,21600" o:preferrelative="t" filled="f" stroked="f">
            <v:stroke joinstyle="miter"/>
            <v:imagedata r:id="rId37" o:title=""/>
            <o:lock v:ext="edit" aspectratio="t"/>
            <w10:anchorlock/>
          </v:shape>
          <o:OLEObject Type="Embed" ProgID="Equation.DSMT4" ShapeID="_x0000_i1243" DrawAspect="Content" ObjectID="_1468075943" r:id="rId434"/>
        </w:object>
      </w:r>
      <w:r>
        <w:rPr>
          <w:rFonts w:ascii="仿宋_GB2312" w:hAnsi="仿宋_GB2312" w:cs="仿宋_GB2312" w:hint="eastAsia"/>
          <w:color w:val="auto"/>
          <w:szCs w:val="32"/>
          <w:highlight w:val="none"/>
        </w:rPr>
        <w:t>表示所考虑的总时段数，其中D日每15分钟一个时段，考虑96个时段，D+1日考虑负荷高峰、低谷2个时段，故</w:t>
      </w:r>
      <w:r>
        <w:rPr>
          <w:rFonts w:ascii="仿宋_GB2312" w:hAnsi="仿宋_GB2312" w:cs="仿宋_GB2312" w:hint="eastAsia"/>
          <w:color w:val="auto"/>
          <w:szCs w:val="32"/>
          <w:highlight w:val="none"/>
        </w:rPr>
        <w:object>
          <v:shape id="_x0000_i1244" type="#_x0000_t75" style="width:11.65pt;height:15pt" o:oleicon="f" o:ole="" coordsize="21600,21600" o:preferrelative="t" filled="f" stroked="f">
            <v:stroke joinstyle="miter"/>
            <v:imagedata r:id="rId39" o:title=""/>
            <o:lock v:ext="edit" aspectratio="t"/>
            <w10:anchorlock/>
          </v:shape>
          <o:OLEObject Type="Embed" ProgID="Equation.DSMT4" ShapeID="_x0000_i1244" DrawAspect="Content" ObjectID="_1468075944" r:id="rId435"/>
        </w:object>
      </w:r>
      <w:r>
        <w:rPr>
          <w:rFonts w:ascii="仿宋_GB2312" w:hAnsi="仿宋_GB2312" w:cs="仿宋_GB2312" w:hint="eastAsia"/>
          <w:color w:val="auto"/>
          <w:szCs w:val="32"/>
          <w:highlight w:val="none"/>
        </w:rPr>
        <w:t>为98；</w:t>
      </w:r>
      <w:r>
        <w:rPr>
          <w:rFonts w:ascii="仿宋_GB2312" w:hAnsi="仿宋_GB2312" w:cs="仿宋_GB2312" w:hint="eastAsia"/>
          <w:color w:val="auto"/>
          <w:szCs w:val="32"/>
          <w:highlight w:val="none"/>
        </w:rPr>
        <w:object>
          <v:shape id="_x0000_i1245" type="#_x0000_t75" style="width:15pt;height:19.15pt" o:oleicon="f" o:ole="" coordsize="21600,21600" o:preferrelative="t" filled="f" stroked="f">
            <v:stroke joinstyle="miter"/>
            <v:imagedata r:id="rId41" o:title=""/>
            <o:lock v:ext="edit" aspectratio="t"/>
            <w10:anchorlock/>
          </v:shape>
          <o:OLEObject Type="Embed" ProgID="Equation.DSMT4" ShapeID="_x0000_i1245" DrawAspect="Content" ObjectID="_1468075945" r:id="rId436"/>
        </w:object>
      </w:r>
      <w:r>
        <w:rPr>
          <w:rFonts w:ascii="仿宋_GB2312" w:hAnsi="仿宋_GB2312" w:cs="仿宋_GB2312" w:hint="eastAsia"/>
          <w:color w:val="auto"/>
          <w:szCs w:val="32"/>
          <w:highlight w:val="none"/>
        </w:rPr>
        <w:t>表示机组i在时段t的出力；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机组运行费用</w:t>
      </w:r>
      <w:r>
        <w:rPr>
          <w:rFonts w:ascii="仿宋_GB2312" w:hAnsi="仿宋_GB2312" w:cs="仿宋_GB2312" w:hint="eastAsia"/>
          <w:color w:val="auto"/>
          <w:szCs w:val="32"/>
          <w:highlight w:val="none"/>
        </w:rPr>
        <w:object>
          <v:shape id="_x0000_i1246" type="#_x0000_t75" style="width:41.65pt;height:22.9pt" o:oleicon="f" o:ole="" coordsize="21600,21600" o:preferrelative="t" filled="f" stroked="f">
            <v:stroke joinstyle="miter"/>
            <v:imagedata r:id="rId43" o:title=""/>
            <o:lock v:ext="edit" aspectratio="t"/>
            <w10:anchorlock/>
          </v:shape>
          <o:OLEObject Type="Embed" ProgID="Equation.DSMT4" ShapeID="_x0000_i1246" DrawAspect="Content" ObjectID="_1468075946" r:id="rId437"/>
        </w:object>
      </w:r>
      <w:r>
        <w:rPr>
          <w:rFonts w:ascii="仿宋_GB2312" w:hAnsi="仿宋_GB2312" w:cs="仿宋_GB2312" w:hint="eastAsia"/>
          <w:color w:val="auto"/>
          <w:szCs w:val="32"/>
          <w:highlight w:val="none"/>
        </w:rPr>
        <w:t>是与机组申报的各段出力区间和对应能量价格有关的多段线性函数；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47" type="#_x0000_t75" style="width:11.5pt;height:10.95pt" o:oleicon="f" o:ole="" coordsize="21600,21600" o:preferrelative="t" filled="f" stroked="f">
            <v:stroke joinstyle="miter"/>
            <v:imagedata r:id="rId52" o:title=""/>
            <o:lock v:ext="edit" aspectratio="t"/>
            <w10:anchorlock/>
          </v:shape>
          <o:OLEObject Type="Embed" ProgID="Equation.DSMT4" ShapeID="_x0000_i1247" DrawAspect="Content" ObjectID="_1468075947" r:id="rId438"/>
        </w:object>
      </w:r>
      <w:r>
        <w:rPr>
          <w:rFonts w:ascii="仿宋_GB2312" w:hAnsi="仿宋_GB2312" w:cs="仿宋_GB2312" w:hint="eastAsia"/>
          <w:color w:val="auto"/>
          <w:szCs w:val="32"/>
          <w:highlight w:val="none"/>
        </w:rPr>
        <w:t>表示跨省送电成分的数量；</w:t>
      </w:r>
      <w:r>
        <w:rPr>
          <w:rFonts w:ascii="仿宋_GB2312" w:hAnsi="仿宋_GB2312" w:cs="仿宋_GB2312" w:hint="eastAsia"/>
          <w:color w:val="auto"/>
          <w:szCs w:val="32"/>
          <w:highlight w:val="none"/>
        </w:rPr>
        <w:object>
          <v:shape id="_x0000_i1248" type="#_x0000_t75" style="width:23.6pt;height:19pt" o:oleicon="f" o:ole="" coordsize="21600,21600" o:preferrelative="t" filled="f" stroked="f">
            <v:stroke joinstyle="miter"/>
            <v:imagedata r:id="rId54" o:title=""/>
            <o:lock v:ext="edit" aspectratio="t"/>
            <w10:anchorlock/>
          </v:shape>
          <o:OLEObject Type="Embed" ProgID="Equation.DSMT4" ShapeID="_x0000_i1248" DrawAspect="Content" ObjectID="_1468075948" r:id="rId439"/>
        </w:object>
      </w:r>
      <w:r>
        <w:rPr>
          <w:rFonts w:ascii="仿宋_GB2312" w:hAnsi="仿宋_GB2312" w:cs="仿宋_GB2312" w:hint="eastAsia"/>
          <w:color w:val="auto"/>
          <w:szCs w:val="32"/>
          <w:highlight w:val="none"/>
        </w:rPr>
        <w:t>为跨省送电成分i在时段t的输电功率；</w:t>
      </w:r>
      <w:r>
        <w:rPr>
          <w:rFonts w:ascii="仿宋_GB2312" w:hAnsi="仿宋_GB2312" w:cs="仿宋_GB2312" w:hint="eastAsia"/>
          <w:color w:val="auto"/>
          <w:szCs w:val="32"/>
          <w:highlight w:val="none"/>
        </w:rPr>
        <w:object>
          <v:shape id="_x0000_i1249" type="#_x0000_t75" style="width:23.6pt;height:19pt" o:oleicon="f" o:ole="" coordsize="21600,21600" o:preferrelative="t" filled="f" stroked="f">
            <v:stroke joinstyle="miter"/>
            <v:imagedata r:id="rId56" o:title=""/>
            <o:lock v:ext="edit" aspectratio="t"/>
            <w10:anchorlock/>
          </v:shape>
          <o:OLEObject Type="Embed" ProgID="Equation.DSMT4" ShapeID="_x0000_i1249" DrawAspect="Content" ObjectID="_1468075949" r:id="rId440"/>
        </w:object>
      </w:r>
      <w:r>
        <w:rPr>
          <w:rFonts w:ascii="仿宋_GB2312" w:hAnsi="仿宋_GB2312" w:cs="仿宋_GB2312" w:hint="eastAsia"/>
          <w:color w:val="auto"/>
          <w:szCs w:val="32"/>
          <w:highlight w:val="none"/>
        </w:rPr>
        <w:t>为跨省输电费（含网损费）、送出侧省内输配电费和输电费分享空间之和；</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50" type="#_x0000_t75" style="width:19pt;height:19pt" o:oleicon="f" o:ole="" coordsize="21600,21600" o:preferrelative="t" filled="f" stroked="f">
            <v:stroke joinstyle="miter"/>
            <v:imagedata r:id="rId58" o:title=""/>
            <o:lock v:ext="edit" aspectratio="t"/>
            <w10:anchorlock/>
          </v:shape>
          <o:OLEObject Type="Embed" ProgID="Equation.DSMT4" ShapeID="_x0000_i1250" DrawAspect="Content" ObjectID="_1468075950" r:id="rId441"/>
        </w:object>
      </w:r>
      <w:r>
        <w:rPr>
          <w:rFonts w:ascii="仿宋_GB2312" w:hAnsi="仿宋_GB2312" w:cs="仿宋_GB2312" w:hint="eastAsia"/>
          <w:color w:val="auto"/>
          <w:szCs w:val="32"/>
          <w:highlight w:val="none"/>
        </w:rPr>
        <w:t>表示用于市场出清优化的网络潮流约束松弛罚因子；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51" type="#_x0000_t75" style="width:23.6pt;height:19pt" o:oleicon="f" o:ole="" coordsize="21600,21600" o:preferrelative="t" filled="f" stroked="f">
            <v:stroke joinstyle="miter"/>
            <v:imagedata r:id="rId60" o:title=""/>
            <o:lock v:ext="edit" aspectratio="t"/>
            <w10:anchorlock/>
          </v:shape>
          <o:OLEObject Type="Embed" ProgID="Equation.DSMT4" ShapeID="_x0000_i1251" DrawAspect="Content" ObjectID="_1468075951" r:id="rId44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52" type="#_x0000_t75" style="width:23.6pt;height:19pt" o:oleicon="f" o:ole="" coordsize="21600,21600" o:preferrelative="t" filled="f" stroked="f">
            <v:stroke joinstyle="miter"/>
            <v:imagedata r:id="rId62" o:title=""/>
            <o:lock v:ext="edit" aspectratio="t"/>
            <w10:anchorlock/>
          </v:shape>
          <o:OLEObject Type="Embed" ProgID="Equation.DSMT4" ShapeID="_x0000_i1252" DrawAspect="Content" ObjectID="_1468075952" r:id="rId443"/>
        </w:object>
      </w:r>
      <w:r>
        <w:rPr>
          <w:rFonts w:ascii="仿宋_GB2312" w:hAnsi="仿宋_GB2312" w:cs="仿宋_GB2312" w:hint="eastAsia"/>
          <w:color w:val="auto"/>
          <w:szCs w:val="32"/>
          <w:highlight w:val="none"/>
        </w:rPr>
        <w:t>分别为线路l的正、反向潮流松弛变量；</w:t>
      </w:r>
      <w:r>
        <w:rPr>
          <w:rFonts w:ascii="仿宋_GB2312" w:hAnsi="仿宋_GB2312" w:cs="仿宋_GB2312" w:hint="eastAsia"/>
          <w:color w:val="auto"/>
          <w:szCs w:val="32"/>
          <w:highlight w:val="none"/>
        </w:rPr>
        <w:object>
          <v:shape id="_x0000_i1253" type="#_x0000_t75" style="width:19pt;height:15pt" o:oleicon="f" o:ole="" coordsize="21600,21600" o:preferrelative="t" filled="f" stroked="f">
            <v:stroke joinstyle="miter"/>
            <v:imagedata r:id="rId64" o:title=""/>
            <o:lock v:ext="edit" aspectratio="t"/>
            <w10:anchorlock/>
          </v:shape>
          <o:OLEObject Type="Embed" ProgID="Equation.DSMT4" ShapeID="_x0000_i1253" DrawAspect="Content" ObjectID="_1468075953" r:id="rId444"/>
        </w:object>
      </w:r>
      <w:r>
        <w:rPr>
          <w:rFonts w:ascii="仿宋_GB2312" w:hAnsi="仿宋_GB2312" w:cs="仿宋_GB2312" w:hint="eastAsia"/>
          <w:color w:val="auto"/>
          <w:szCs w:val="32"/>
          <w:highlight w:val="none"/>
        </w:rPr>
        <w:t>为线路总数；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54" type="#_x0000_t75" style="width:23.6pt;height:19pt" o:oleicon="f" o:ole="" coordsize="21600,21600" o:preferrelative="t" filled="f" stroked="f">
            <v:stroke joinstyle="miter"/>
            <v:imagedata r:id="rId66" o:title=""/>
            <o:lock v:ext="edit" aspectratio="t"/>
            <w10:anchorlock/>
          </v:shape>
          <o:OLEObject Type="Embed" ProgID="Equation.DSMT4" ShapeID="_x0000_i1254" DrawAspect="Content" ObjectID="_1468075954" r:id="rId44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55" type="#_x0000_t75" style="width:23.6pt;height:19pt" o:oleicon="f" o:ole="" coordsize="21600,21600" o:preferrelative="t" filled="f" stroked="f">
            <v:stroke joinstyle="miter"/>
            <v:imagedata r:id="rId68" o:title=""/>
            <o:lock v:ext="edit" aspectratio="t"/>
            <w10:anchorlock/>
          </v:shape>
          <o:OLEObject Type="Embed" ProgID="Equation.DSMT4" ShapeID="_x0000_i1255" DrawAspect="Content" ObjectID="_1468075955" r:id="rId446"/>
        </w:object>
      </w:r>
      <w:r>
        <w:rPr>
          <w:rFonts w:ascii="仿宋_GB2312" w:hAnsi="仿宋_GB2312" w:cs="仿宋_GB2312" w:hint="eastAsia"/>
          <w:color w:val="auto"/>
          <w:szCs w:val="32"/>
          <w:highlight w:val="none"/>
        </w:rPr>
        <w:t>分别为断面s的正、反向潮流松弛变量；</w:t>
      </w:r>
      <w:r>
        <w:rPr>
          <w:rFonts w:ascii="仿宋_GB2312" w:hAnsi="仿宋_GB2312" w:cs="仿宋_GB2312" w:hint="eastAsia"/>
          <w:color w:val="auto"/>
          <w:szCs w:val="32"/>
          <w:highlight w:val="none"/>
        </w:rPr>
        <w:object>
          <v:shape id="_x0000_i1256" type="#_x0000_t75" style="width:19pt;height:15pt" o:oleicon="f" o:ole="" coordsize="21600,21600" o:preferrelative="t" filled="f" stroked="f">
            <v:stroke joinstyle="miter"/>
            <v:imagedata r:id="rId70" o:title=""/>
            <o:lock v:ext="edit" aspectratio="t"/>
            <w10:anchorlock/>
          </v:shape>
          <o:OLEObject Type="Embed" ProgID="Equation.DSMT4" ShapeID="_x0000_i1256" DrawAspect="Content" ObjectID="_1468075956" r:id="rId447"/>
        </w:object>
      </w:r>
      <w:r>
        <w:rPr>
          <w:rFonts w:ascii="仿宋_GB2312" w:hAnsi="仿宋_GB2312" w:cs="仿宋_GB2312" w:hint="eastAsia"/>
          <w:color w:val="auto"/>
          <w:szCs w:val="32"/>
          <w:highlight w:val="none"/>
        </w:rPr>
        <w:t>为断面总数；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57" type="#_x0000_t75" style="width:19pt;height:19pt" o:oleicon="f" o:ole="" coordsize="21600,21600" o:preferrelative="t" filled="f" stroked="f">
            <v:stroke joinstyle="miter"/>
            <v:imagedata r:id="rId72" o:title=""/>
            <o:lock v:ext="edit" aspectratio="t"/>
            <w10:anchorlock/>
          </v:shape>
          <o:OLEObject Type="Embed" ProgID="Equation.DSMT4" ShapeID="_x0000_i1257" DrawAspect="Content" ObjectID="_1468075957" r:id="rId448"/>
        </w:object>
      </w:r>
      <w:r>
        <w:rPr>
          <w:rFonts w:ascii="仿宋_GB2312" w:hAnsi="仿宋_GB2312" w:cs="仿宋_GB2312" w:hint="eastAsia"/>
          <w:color w:val="auto"/>
          <w:szCs w:val="32"/>
          <w:highlight w:val="none"/>
        </w:rPr>
        <w:t>为新能源交易单元弃电罚因子，</w:t>
      </w:r>
      <w:r>
        <w:rPr>
          <w:rFonts w:ascii="仿宋_GB2312" w:hAnsi="仿宋_GB2312" w:cs="仿宋_GB2312" w:hint="eastAsia"/>
          <w:color w:val="auto"/>
          <w:szCs w:val="32"/>
          <w:highlight w:val="none"/>
        </w:rPr>
        <w:object>
          <v:shape id="_x0000_i1258" type="#_x0000_t75" style="width:23.6pt;height:15pt" o:oleicon="f" o:ole="" coordsize="21600,21600" o:preferrelative="t" filled="f" stroked="f">
            <v:stroke joinstyle="miter"/>
            <v:imagedata r:id="rId74" o:title=""/>
            <o:lock v:ext="edit" aspectratio="t"/>
            <w10:anchorlock/>
          </v:shape>
          <o:OLEObject Type="Embed" ProgID="Equation.DSMT4" ShapeID="_x0000_i1258" DrawAspect="Content" ObjectID="_1468075958" r:id="rId449"/>
        </w:object>
      </w:r>
      <w:r>
        <w:rPr>
          <w:rFonts w:ascii="仿宋_GB2312" w:hAnsi="仿宋_GB2312" w:cs="仿宋_GB2312" w:hint="eastAsia"/>
          <w:color w:val="auto"/>
          <w:szCs w:val="32"/>
          <w:highlight w:val="none"/>
        </w:rPr>
        <w:t>为有弃电功率新能源场站总数；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259" type="#_x0000_t75" style="width:19pt;height:23.6pt" o:oleicon="f" o:ole="" coordsize="21600,21600" o:preferrelative="t" filled="f" stroked="f">
            <v:stroke joinstyle="miter"/>
            <v:imagedata r:id="rId76" o:title=""/>
            <o:lock v:ext="edit" aspectratio="t"/>
            <w10:anchorlock/>
          </v:shape>
          <o:OLEObject Type="Embed" ProgID="Equation.DSMT4" ShapeID="_x0000_i1259" DrawAspect="Content" ObjectID="_1468075959" r:id="rId450"/>
        </w:object>
      </w:r>
      <w:r>
        <w:rPr>
          <w:rFonts w:ascii="仿宋_GB2312" w:hAnsi="仿宋_GB2312" w:cs="仿宋_GB2312" w:hint="eastAsia"/>
          <w:color w:val="auto"/>
          <w:szCs w:val="32"/>
          <w:highlight w:val="none"/>
        </w:rPr>
        <w:t>为新能源交易单元r在时段t的弃电功率。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60" type="#_x0000_t75" style="width:19.15pt;height:19.15pt" o:oleicon="f" o:ole="" coordsize="21600,21600" o:preferrelative="t" filled="f" stroked="f">
            <v:stroke joinstyle="miter"/>
            <v:imagedata r:id="rId78" o:title=""/>
            <o:lock v:ext="edit" aspectratio="t"/>
            <w10:anchorlock/>
          </v:shape>
          <o:OLEObject Type="Embed" ProgID="Equation.DSMT4" ShapeID="_x0000_i1260" DrawAspect="Content" ObjectID="_1468075960" r:id="rId451"/>
        </w:object>
      </w:r>
      <w:r>
        <w:rPr>
          <w:rFonts w:ascii="仿宋_GB2312" w:hAnsi="仿宋_GB2312" w:cs="仿宋_GB2312" w:hint="eastAsia"/>
          <w:color w:val="auto"/>
          <w:szCs w:val="32"/>
          <w:highlight w:val="none"/>
        </w:rPr>
        <w:t>为水电厂弃水功率罚因子；</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261" type="#_x0000_t75" style="width:19.15pt;height:22.9pt" o:oleicon="f" o:ole="" coordsize="21600,21600" o:preferrelative="t" filled="f" stroked="f">
            <v:stroke joinstyle="miter"/>
            <v:imagedata r:id="rId80" o:title=""/>
            <o:lock v:ext="edit" aspectratio="t"/>
            <w10:anchorlock/>
          </v:shape>
          <o:OLEObject Type="Embed" ProgID="Equation.DSMT4" ShapeID="_x0000_i1261" DrawAspect="Content" ObjectID="_1468075961" r:id="rId452"/>
        </w:object>
      </w:r>
      <w:r>
        <w:rPr>
          <w:rFonts w:ascii="仿宋_GB2312" w:hAnsi="仿宋_GB2312" w:cs="仿宋_GB2312" w:hint="eastAsia"/>
          <w:color w:val="auto"/>
          <w:szCs w:val="32"/>
          <w:highlight w:val="none"/>
        </w:rPr>
        <w:t>为水电厂i的弃水功率，根据其弃水流量计算；</w:t>
      </w:r>
    </w:p>
    <w:p>
      <w:pPr>
        <w:pStyle w:val="Heading2"/>
        <w:jc w:val="left"/>
        <w:rPr>
          <w:color w:val="auto"/>
          <w:highlight w:val="none"/>
        </w:rPr>
      </w:pPr>
      <w:r>
        <w:rPr>
          <w:color w:val="auto"/>
          <w:highlight w:val="none"/>
        </w:rPr>
        <w:drawing>
          <wp:inline distT="0" distB="0" distL="114300" distR="114300">
            <wp:extent cx="314325" cy="304800"/>
            <wp:effectExtent l="0" t="0" r="9525" b="0"/>
            <wp:docPr id="33"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318685" name="图片 1376"/>
                    <pic:cNvPicPr>
                      <a:picLocks noChangeAspect="1"/>
                    </pic:cNvPicPr>
                  </pic:nvPicPr>
                  <pic:blipFill>
                    <a:blip xmlns:r="http://schemas.openxmlformats.org/officeDocument/2006/relationships" r:embed="rId82"/>
                    <a:stretch>
                      <a:fillRect/>
                    </a:stretch>
                  </pic:blipFill>
                  <pic:spPr>
                    <a:xfrm>
                      <a:off x="0" y="0"/>
                      <a:ext cx="314325" cy="304800"/>
                    </a:xfrm>
                    <a:prstGeom prst="rect">
                      <a:avLst/>
                    </a:prstGeom>
                    <a:noFill/>
                    <a:ln>
                      <a:noFill/>
                    </a:ln>
                  </pic:spPr>
                </pic:pic>
              </a:graphicData>
            </a:graphic>
          </wp:inline>
        </w:drawing>
      </w:r>
      <w:r>
        <w:rPr>
          <w:rFonts w:ascii="仿宋_GB2312" w:eastAsia="仿宋_GB2312" w:hAnsi="仿宋_GB2312" w:cs="仿宋_GB2312" w:hint="eastAsia"/>
          <w:bCs w:val="0"/>
          <w:color w:val="auto"/>
          <w:kern w:val="2"/>
          <w:sz w:val="32"/>
          <w:szCs w:val="32"/>
          <w:highlight w:val="none"/>
          <w:lang w:val="en-US" w:eastAsia="zh-CN" w:bidi="ar-SA"/>
        </w:rPr>
        <w:t>为联络线通道优先计划约束松弛罚因子；</w:t>
      </w:r>
    </w:p>
    <w:p>
      <w:pPr>
        <w:pStyle w:val="Heading2"/>
        <w:jc w:val="left"/>
        <w:rPr>
          <w:rFonts w:hint="eastAsia"/>
          <w:color w:val="auto"/>
          <w:highlight w:val="none"/>
          <w:lang w:eastAsia="zh-CN"/>
        </w:rPr>
      </w:pPr>
      <w:r>
        <w:rPr>
          <w:color w:val="auto"/>
          <w:highlight w:val="none"/>
        </w:rPr>
        <w:drawing>
          <wp:inline distT="0" distB="0" distL="114300" distR="114300">
            <wp:extent cx="352425" cy="323850"/>
            <wp:effectExtent l="0" t="0" r="9525" b="0"/>
            <wp:docPr id="34"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55143" name="图片 1377"/>
                    <pic:cNvPicPr>
                      <a:picLocks noChangeAspect="1"/>
                    </pic:cNvPicPr>
                  </pic:nvPicPr>
                  <pic:blipFill>
                    <a:blip xmlns:r="http://schemas.openxmlformats.org/officeDocument/2006/relationships" r:embed="rId83"/>
                    <a:stretch>
                      <a:fillRect/>
                    </a:stretch>
                  </pic:blipFill>
                  <pic:spPr>
                    <a:xfrm>
                      <a:off x="0" y="0"/>
                      <a:ext cx="352425" cy="323850"/>
                    </a:xfrm>
                    <a:prstGeom prst="rect">
                      <a:avLst/>
                    </a:prstGeom>
                    <a:noFill/>
                    <a:ln>
                      <a:noFill/>
                    </a:ln>
                  </pic:spPr>
                </pic:pic>
              </a:graphicData>
            </a:graphic>
          </wp:inline>
        </w:drawing>
      </w:r>
      <w:r>
        <w:rPr>
          <w:rFonts w:ascii="仿宋_GB2312" w:eastAsia="仿宋_GB2312" w:hAnsi="仿宋_GB2312" w:cs="仿宋_GB2312" w:hint="eastAsia"/>
          <w:bCs w:val="0"/>
          <w:color w:val="auto"/>
          <w:kern w:val="2"/>
          <w:sz w:val="32"/>
          <w:szCs w:val="32"/>
          <w:highlight w:val="none"/>
          <w:lang w:val="en-US" w:eastAsia="zh-CN" w:bidi="ar-SA"/>
        </w:rPr>
        <w:t>分别为联络线通道优先计划 k 的潮流松弛变量；</w:t>
      </w:r>
      <w:r>
        <w:rPr>
          <w:color w:val="auto"/>
          <w:highlight w:val="none"/>
        </w:rPr>
        <w:drawing>
          <wp:inline distT="0" distB="0" distL="114300" distR="114300">
            <wp:extent cx="342900" cy="361950"/>
            <wp:effectExtent l="0" t="0" r="0" b="0"/>
            <wp:docPr id="35"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80459" name="图片 1379"/>
                    <pic:cNvPicPr>
                      <a:picLocks noChangeAspect="1"/>
                    </pic:cNvPicPr>
                  </pic:nvPicPr>
                  <pic:blipFill>
                    <a:blip xmlns:r="http://schemas.openxmlformats.org/officeDocument/2006/relationships" r:embed="rId84"/>
                    <a:stretch>
                      <a:fillRect/>
                    </a:stretch>
                  </pic:blipFill>
                  <pic:spPr>
                    <a:xfrm>
                      <a:off x="0" y="0"/>
                      <a:ext cx="342900" cy="361950"/>
                    </a:xfrm>
                    <a:prstGeom prst="rect">
                      <a:avLst/>
                    </a:prstGeom>
                    <a:noFill/>
                    <a:ln>
                      <a:noFill/>
                    </a:ln>
                  </pic:spPr>
                </pic:pic>
              </a:graphicData>
            </a:graphic>
          </wp:inline>
        </w:drawing>
      </w:r>
      <w:r>
        <w:rPr>
          <w:rFonts w:ascii="仿宋_GB2312" w:eastAsia="仿宋_GB2312" w:hAnsi="仿宋_GB2312" w:cs="仿宋_GB2312" w:hint="eastAsia"/>
          <w:bCs w:val="0"/>
          <w:color w:val="auto"/>
          <w:kern w:val="2"/>
          <w:sz w:val="32"/>
          <w:szCs w:val="32"/>
          <w:highlight w:val="none"/>
          <w:lang w:val="en-US" w:eastAsia="zh-CN" w:bidi="ar-SA"/>
        </w:rPr>
        <w:t>为区域内联络线通道 a 包含的联络线总数；</w:t>
      </w:r>
    </w:p>
    <w:p>
      <w:pPr>
        <w:pStyle w:val="ListParagraph"/>
        <w:rPr>
          <w:rFonts w:ascii="仿宋_GB2312" w:eastAsia="仿宋_GB2312" w:hAnsi="仿宋_GB2312" w:cs="仿宋_GB2312" w:hint="eastAsia"/>
          <w:color w:val="auto"/>
          <w:szCs w:val="32"/>
          <w:highlight w:val="none"/>
          <w:lang w:eastAsia="zh-CN"/>
        </w:rPr>
      </w:pPr>
      <w:r>
        <w:rPr>
          <w:rFonts w:ascii="仿宋_GB2312" w:hAnsi="仿宋_GB2312" w:cs="仿宋_GB2312" w:hint="eastAsia"/>
          <w:i w:val="0"/>
          <w:iCs w:val="0"/>
          <w:color w:val="auto"/>
          <w:szCs w:val="32"/>
          <w:highlight w:val="none"/>
        </w:rPr>
        <w:t>ES</w:t>
      </w:r>
      <w:r>
        <w:rPr>
          <w:rFonts w:ascii="仿宋_GB2312" w:hAnsi="仿宋_GB2312" w:cs="仿宋_GB2312" w:hint="eastAsia"/>
          <w:color w:val="auto"/>
          <w:szCs w:val="32"/>
          <w:highlight w:val="none"/>
        </w:rPr>
        <w:t>表示储能交易单元总数</w:t>
      </w:r>
      <w:r>
        <w:rPr>
          <w:rFonts w:ascii="仿宋_GB2312" w:hAnsi="仿宋_GB2312" w:cs="仿宋_GB2312" w:hint="eastAsia"/>
          <w:color w:val="auto"/>
          <w:szCs w:val="32"/>
          <w:highlight w:val="none"/>
          <w:lang w:eastAsia="zh-CN"/>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62" type="#_x0000_t75" style="width:20.15pt;height:20.15pt" o:oleicon="f" o:ole="" coordsize="21600,21600" o:preferrelative="t" filled="f" stroked="f">
            <v:stroke joinstyle="miter"/>
            <v:imagedata r:id="rId85" o:title=""/>
            <o:lock v:ext="edit" aspectratio="t"/>
            <w10:anchorlock/>
          </v:shape>
          <o:OLEObject Type="Embed" ProgID="Equation.DSMT4" ShapeID="_x0000_i1262" DrawAspect="Content" ObjectID="_1468075962" r:id="rId45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63" type="#_x0000_t75" style="width:20.45pt;height:20.15pt" o:oleicon="f" o:ole="" coordsize="21600,21600" o:preferrelative="t" filled="f" stroked="f">
            <v:stroke joinstyle="miter"/>
            <v:imagedata r:id="rId87" o:title=""/>
            <o:lock v:ext="edit" aspectratio="t"/>
            <w10:anchorlock/>
          </v:shape>
          <o:OLEObject Type="Embed" ProgID="Equation.DSMT4" ShapeID="_x0000_i1263" DrawAspect="Content" ObjectID="_1468075963" r:id="rId454"/>
        </w:object>
      </w:r>
      <w:r>
        <w:rPr>
          <w:rFonts w:ascii="仿宋_GB2312" w:hAnsi="仿宋_GB2312" w:cs="仿宋_GB2312" w:hint="eastAsia"/>
          <w:color w:val="auto"/>
          <w:szCs w:val="32"/>
          <w:highlight w:val="none"/>
        </w:rPr>
        <w:t>分别表示储能</w:t>
      </w:r>
      <w:r>
        <w:rPr>
          <w:rFonts w:ascii="仿宋_GB2312" w:hAnsi="仿宋_GB2312" w:cs="仿宋_GB2312" w:hint="eastAsia"/>
          <w:i w:val="0"/>
          <w:iCs w:val="0"/>
          <w:color w:val="auto"/>
          <w:szCs w:val="32"/>
          <w:highlight w:val="none"/>
        </w:rPr>
        <w:t>es</w:t>
      </w:r>
      <w:r>
        <w:rPr>
          <w:rFonts w:ascii="仿宋_GB2312" w:hAnsi="仿宋_GB2312" w:cs="仿宋_GB2312" w:hint="eastAsia"/>
          <w:color w:val="auto"/>
          <w:szCs w:val="32"/>
          <w:highlight w:val="none"/>
        </w:rPr>
        <w:t>在时段</w:t>
      </w:r>
      <w:r>
        <w:rPr>
          <w:rFonts w:ascii="仿宋_GB2312" w:hAnsi="仿宋_GB2312" w:cs="仿宋_GB2312" w:hint="eastAsia"/>
          <w:i w:val="0"/>
          <w:iCs w:val="0"/>
          <w:color w:val="auto"/>
          <w:szCs w:val="32"/>
          <w:highlight w:val="none"/>
        </w:rPr>
        <w:t>t</w:t>
      </w:r>
      <w:r>
        <w:rPr>
          <w:rFonts w:ascii="仿宋_GB2312" w:hAnsi="仿宋_GB2312" w:cs="仿宋_GB2312" w:hint="eastAsia"/>
          <w:color w:val="auto"/>
          <w:szCs w:val="32"/>
          <w:highlight w:val="none"/>
        </w:rPr>
        <w:t>申报的充、放电价格，</w:t>
      </w:r>
      <w:r>
        <w:rPr>
          <w:rFonts w:ascii="仿宋_GB2312" w:hAnsi="仿宋_GB2312" w:cs="仿宋_GB2312" w:hint="eastAsia"/>
          <w:color w:val="auto"/>
          <w:szCs w:val="32"/>
          <w:highlight w:val="none"/>
        </w:rPr>
        <w:object>
          <v:shape id="_x0000_i1264" type="#_x0000_t75" style="width:20.45pt;height:20.45pt" o:oleicon="f" o:ole="" coordsize="21600,21600" o:preferrelative="t" filled="f" stroked="f">
            <v:stroke joinstyle="miter"/>
            <v:imagedata r:id="rId89" o:title=""/>
            <o:lock v:ext="edit" aspectratio="t"/>
            <w10:anchorlock/>
          </v:shape>
          <o:OLEObject Type="Embed" ProgID="Equation.DSMT4" ShapeID="_x0000_i1264" DrawAspect="Content" ObjectID="_1468075964" r:id="rId45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65" type="#_x0000_t75" style="width:23.35pt;height:20.45pt" o:oleicon="f" o:ole="" coordsize="21600,21600" o:preferrelative="t" filled="f" stroked="f">
            <v:stroke joinstyle="miter"/>
            <v:imagedata r:id="rId91" o:title=""/>
            <o:lock v:ext="edit" aspectratio="t"/>
            <w10:anchorlock/>
          </v:shape>
          <o:OLEObject Type="Embed" ProgID="Equation.DSMT4" ShapeID="_x0000_i1265" DrawAspect="Content" ObjectID="_1468075965" r:id="rId456"/>
        </w:object>
      </w:r>
      <w:r>
        <w:rPr>
          <w:rFonts w:ascii="仿宋_GB2312" w:hAnsi="仿宋_GB2312" w:cs="仿宋_GB2312" w:hint="eastAsia"/>
          <w:color w:val="auto"/>
          <w:szCs w:val="32"/>
          <w:highlight w:val="none"/>
        </w:rPr>
        <w:t>分别表示储能出清的充放电功率。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日前电能量市场出清SCED的约束条件包括：</w:t>
      </w:r>
    </w:p>
    <w:p>
      <w:pPr>
        <w:pStyle w:val="4"/>
        <w:ind w:firstLine="640" w:firstLineChars="200"/>
        <w:textAlignment w:val="center"/>
        <w:outlineLvl w:val="2"/>
        <w:rPr>
          <w:color w:val="auto"/>
          <w:highlight w:val="none"/>
        </w:rPr>
      </w:pPr>
      <w:r>
        <w:rPr>
          <w:rFonts w:hint="eastAsia"/>
          <w:color w:val="auto"/>
          <w:highlight w:val="none"/>
        </w:rPr>
        <w:t>系统负荷平衡约束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在每个时段t，分省系统负荷平衡约束可以描述为：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66" type="#_x0000_t75" style="width:151.5pt;height:37.45pt" o:oleicon="f" o:ole="" coordsize="21600,21600" o:preferrelative="t" filled="f" stroked="f">
            <v:stroke joinstyle="miter"/>
            <v:imagedata r:id="rId93" o:title=""/>
            <o:lock v:ext="edit" aspectratio="t"/>
            <w10:anchorlock/>
          </v:shape>
          <o:OLEObject Type="Embed" ProgID="Equation.DSMT4" ShapeID="_x0000_i1266" DrawAspect="Content" ObjectID="_1468075966" r:id="rId45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67" type="#_x0000_t75" style="width:15pt;height:19pt" o:oleicon="f" o:ole="" coordsize="21600,21600" o:preferrelative="t" filled="f" stroked="f">
            <v:stroke joinstyle="miter"/>
            <v:imagedata r:id="rId95" o:title=""/>
            <o:lock v:ext="edit" aspectratio="t"/>
            <w10:anchorlock/>
          </v:shape>
          <o:OLEObject Type="Embed" ProgID="Equation.DSMT4" ShapeID="_x0000_i1267" DrawAspect="Content" ObjectID="_1468075967" r:id="rId458"/>
        </w:object>
      </w:r>
      <w:r>
        <w:rPr>
          <w:rFonts w:ascii="仿宋_GB2312" w:hAnsi="仿宋_GB2312" w:cs="仿宋_GB2312" w:hint="eastAsia"/>
          <w:color w:val="auto"/>
          <w:szCs w:val="32"/>
          <w:highlight w:val="none"/>
        </w:rPr>
        <w:t>表示省区a内交易单元在时段t的出力，</w:t>
      </w:r>
      <w:r>
        <w:rPr>
          <w:rFonts w:ascii="仿宋_GB2312" w:hAnsi="仿宋_GB2312" w:cs="仿宋_GB2312" w:hint="eastAsia"/>
          <w:color w:val="auto"/>
          <w:szCs w:val="32"/>
          <w:highlight w:val="none"/>
        </w:rPr>
        <w:object>
          <v:shape id="_x0000_i1268" type="#_x0000_t75" style="width:15pt;height:19pt" o:oleicon="f" o:ole="" coordsize="21600,21600" o:preferrelative="t" filled="f" stroked="f">
            <v:stroke joinstyle="miter"/>
            <v:imagedata r:id="rId97" o:title=""/>
            <o:lock v:ext="edit" aspectratio="t"/>
            <w10:anchorlock/>
          </v:shape>
          <o:OLEObject Type="Embed" ProgID="Equation.DSMT4" ShapeID="_x0000_i1268" DrawAspect="Content" ObjectID="_1468075968" r:id="rId459"/>
        </w:object>
      </w:r>
      <w:r>
        <w:rPr>
          <w:rFonts w:ascii="仿宋_GB2312" w:hAnsi="仿宋_GB2312" w:cs="仿宋_GB2312" w:hint="eastAsia"/>
          <w:color w:val="auto"/>
          <w:szCs w:val="32"/>
          <w:highlight w:val="none"/>
        </w:rPr>
        <w:t>为省区总数；</w:t>
      </w:r>
      <w:r>
        <w:rPr>
          <w:rFonts w:ascii="仿宋_GB2312" w:hAnsi="仿宋_GB2312" w:cs="仿宋_GB2312" w:hint="eastAsia"/>
          <w:color w:val="auto"/>
          <w:szCs w:val="32"/>
          <w:highlight w:val="none"/>
        </w:rPr>
        <w:object>
          <v:shape id="_x0000_i1269" type="#_x0000_t75" style="width:27.05pt;height:19pt" o:oleicon="f" o:ole="" coordsize="21600,21600" o:preferrelative="t" filled="f" stroked="f">
            <v:stroke joinstyle="miter"/>
            <v:imagedata r:id="rId99" o:title=""/>
            <o:lock v:ext="edit" aspectratio="t"/>
            <w10:anchorlock/>
          </v:shape>
          <o:OLEObject Type="Embed" ProgID="Equation.DSMT4" ShapeID="_x0000_i1269" DrawAspect="Content" ObjectID="_1468075969" r:id="rId460"/>
        </w:object>
      </w:r>
      <w:r>
        <w:rPr>
          <w:rFonts w:ascii="仿宋_GB2312" w:hAnsi="仿宋_GB2312" w:cs="仿宋_GB2312" w:hint="eastAsia"/>
          <w:color w:val="auto"/>
          <w:szCs w:val="32"/>
          <w:highlight w:val="none"/>
        </w:rPr>
        <w:t>表示与省区a相关的区域外联络线j在时段t的计划功率（受入为正、送出为负），NTa为与省区a相关的区域外联络线总数；</w:t>
      </w:r>
      <w:r>
        <w:rPr>
          <w:rFonts w:ascii="仿宋_GB2312" w:hAnsi="仿宋_GB2312" w:cs="仿宋_GB2312" w:hint="eastAsia"/>
          <w:color w:val="auto"/>
          <w:szCs w:val="32"/>
          <w:highlight w:val="none"/>
        </w:rPr>
        <w:object>
          <v:shape id="_x0000_i1270" type="#_x0000_t75" style="width:23.6pt;height:19pt" o:oleicon="f" o:ole="" coordsize="21600,21600" o:preferrelative="t" filled="f" stroked="f">
            <v:stroke joinstyle="miter"/>
            <v:imagedata r:id="rId101" o:title=""/>
            <o:lock v:ext="edit" aspectratio="t"/>
            <w10:anchorlock/>
          </v:shape>
          <o:OLEObject Type="Embed" ProgID="Equation.DSMT4" ShapeID="_x0000_i1270" DrawAspect="Content" ObjectID="_1468075970" r:id="rId461"/>
        </w:object>
      </w:r>
      <w:r>
        <w:rPr>
          <w:rFonts w:ascii="仿宋_GB2312" w:hAnsi="仿宋_GB2312" w:cs="仿宋_GB2312" w:hint="eastAsia"/>
          <w:color w:val="auto"/>
          <w:szCs w:val="32"/>
          <w:highlight w:val="none"/>
        </w:rPr>
        <w:t>表示与省区a相关的区域内交易成分k在时段t的传输功率（默认参考方向为受入），NTIa为与省区a相关的区域内交易成分总数，</w:t>
      </w:r>
      <w:r>
        <w:rPr>
          <w:rFonts w:ascii="仿宋_GB2312" w:hAnsi="仿宋_GB2312" w:cs="仿宋_GB2312" w:hint="eastAsia"/>
          <w:color w:val="auto"/>
          <w:szCs w:val="32"/>
          <w:highlight w:val="none"/>
        </w:rPr>
        <w:object>
          <v:shape id="_x0000_i1271" type="#_x0000_t75" style="width:15pt;height:19pt" o:oleicon="f" o:ole="" coordsize="21600,21600" o:preferrelative="t" filled="f" stroked="f">
            <v:stroke joinstyle="miter"/>
            <v:imagedata r:id="rId103" o:title=""/>
            <o:lock v:ext="edit" aspectratio="t"/>
            <w10:anchorlock/>
          </v:shape>
          <o:OLEObject Type="Embed" ProgID="Equation.DSMT4" ShapeID="_x0000_i1271" DrawAspect="Content" ObjectID="_1468075971" r:id="rId462"/>
        </w:object>
      </w:r>
      <w:r>
        <w:rPr>
          <w:rFonts w:ascii="仿宋_GB2312" w:hAnsi="仿宋_GB2312" w:cs="仿宋_GB2312" w:hint="eastAsia"/>
          <w:color w:val="auto"/>
          <w:szCs w:val="32"/>
          <w:highlight w:val="none"/>
        </w:rPr>
        <w:t>为省区a在时段t的系统负荷（除地方电源外）。</w:t>
      </w:r>
      <w:r>
        <w:rPr>
          <w:rFonts w:ascii="仿宋_GB2312" w:hAnsi="仿宋_GB2312" w:cs="仿宋_GB2312" w:hint="eastAsia"/>
          <w:color w:val="auto"/>
          <w:szCs w:val="32"/>
          <w:highlight w:val="none"/>
        </w:rPr>
        <w:object>
          <v:shape id="_x0000_i1272" type="#_x0000_t75" style="width:15pt;height:19pt" o:oleicon="f" o:ole="" coordsize="21600,21600" o:preferrelative="t" filled="f" stroked="f">
            <v:stroke joinstyle="miter"/>
            <v:imagedata r:id="rId95" o:title=""/>
            <o:lock v:ext="edit" aspectratio="t"/>
            <w10:anchorlock/>
          </v:shape>
          <o:OLEObject Type="Embed" ProgID="Equation.DSMT4" ShapeID="_x0000_i1272" DrawAspect="Content" ObjectID="_1468075972" r:id="rId463"/>
        </w:object>
      </w:r>
      <w:r>
        <w:rPr>
          <w:rFonts w:ascii="仿宋_GB2312" w:hAnsi="仿宋_GB2312" w:cs="仿宋_GB2312" w:hint="eastAsia"/>
          <w:color w:val="auto"/>
          <w:szCs w:val="32"/>
          <w:highlight w:val="none"/>
        </w:rPr>
        <w:t>包含省区非市场机组的出力。</w:t>
      </w:r>
    </w:p>
    <w:p>
      <w:pPr>
        <w:pStyle w:val="4"/>
        <w:ind w:firstLine="640" w:firstLineChars="200"/>
        <w:textAlignment w:val="center"/>
        <w:outlineLvl w:val="2"/>
        <w:rPr>
          <w:color w:val="auto"/>
          <w:highlight w:val="none"/>
        </w:rPr>
      </w:pPr>
      <w:r>
        <w:rPr>
          <w:rFonts w:hint="eastAsia"/>
          <w:color w:val="auto"/>
          <w:highlight w:val="none"/>
        </w:rPr>
        <w:t>系统正备用容量约束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在确保系统功率平衡的前提下，为了防止系统负荷预测偏差以及各种实际运行事故带来的系统供需不平衡波动，一般整个系统需要留有一定的容量备用。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需要保证每天的总开机容量满足系统的最小备用容量。分省系统正备用容量约束可以描述为：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73" type="#_x0000_t75" style="width:247.7pt;height:36.3pt" o:oleicon="f" o:ole="" coordsize="21600,21600" o:preferrelative="t" filled="f" stroked="f">
            <v:stroke joinstyle="miter"/>
            <v:imagedata r:id="rId106" o:title=""/>
            <o:lock v:ext="edit" aspectratio="t"/>
            <w10:anchorlock/>
          </v:shape>
          <o:OLEObject Type="Embed" ProgID="Equation.DSMT4" ShapeID="_x0000_i1273" DrawAspect="Content" ObjectID="_1468075973" r:id="rId46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74" type="#_x0000_t75" style="width:19pt;height:19pt" o:oleicon="f" o:ole="" coordsize="21600,21600" o:preferrelative="t" filled="f" stroked="f">
            <v:stroke joinstyle="miter"/>
            <v:imagedata r:id="rId108" o:title=""/>
            <o:lock v:ext="edit" aspectratio="t"/>
            <w10:anchorlock/>
          </v:shape>
          <o:OLEObject Type="Embed" ProgID="Equation.DSMT4" ShapeID="_x0000_i1274" DrawAspect="Content" ObjectID="_1468075974" r:id="rId465"/>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275" type="#_x0000_t75" style="width:29.95pt;height:19pt" o:oleicon="f" o:ole="" coordsize="21600,21600" o:preferrelative="t" filled="f" stroked="f">
            <v:stroke joinstyle="miter"/>
            <v:imagedata r:id="rId110" o:title=""/>
            <o:lock v:ext="edit" aspectratio="t"/>
            <w10:anchorlock/>
          </v:shape>
          <o:OLEObject Type="Embed" ProgID="Equation.DSMT4" ShapeID="_x0000_i1275" DrawAspect="Content" ObjectID="_1468075975" r:id="rId466"/>
        </w:object>
      </w:r>
      <w:r>
        <w:rPr>
          <w:rFonts w:ascii="仿宋_GB2312" w:hAnsi="仿宋_GB2312" w:cs="仿宋_GB2312" w:hint="eastAsia"/>
          <w:color w:val="auto"/>
          <w:szCs w:val="32"/>
          <w:highlight w:val="none"/>
        </w:rPr>
        <w:t>表示机组停机，</w:t>
      </w:r>
      <w:r>
        <w:rPr>
          <w:rFonts w:ascii="仿宋_GB2312" w:hAnsi="仿宋_GB2312" w:cs="仿宋_GB2312" w:hint="eastAsia"/>
          <w:color w:val="auto"/>
          <w:szCs w:val="32"/>
          <w:highlight w:val="none"/>
        </w:rPr>
        <w:object>
          <v:shape id="_x0000_i1276" type="#_x0000_t75" style="width:29.95pt;height:19pt" o:oleicon="f" o:ole="" coordsize="21600,21600" o:preferrelative="t" filled="f" stroked="f">
            <v:stroke joinstyle="miter"/>
            <v:imagedata r:id="rId112" o:title=""/>
            <o:lock v:ext="edit" aspectratio="t"/>
            <w10:anchorlock/>
          </v:shape>
          <o:OLEObject Type="Embed" ProgID="Equation.DSMT4" ShapeID="_x0000_i1276" DrawAspect="Content" ObjectID="_1468075976" r:id="rId467"/>
        </w:object>
      </w:r>
      <w:r>
        <w:rPr>
          <w:rFonts w:ascii="仿宋_GB2312" w:hAnsi="仿宋_GB2312" w:cs="仿宋_GB2312" w:hint="eastAsia"/>
          <w:color w:val="auto"/>
          <w:szCs w:val="32"/>
          <w:highlight w:val="none"/>
        </w:rPr>
        <w:t>表示机组开机，机组状态取</w:t>
      </w:r>
      <w:r>
        <w:rPr>
          <w:rFonts w:ascii="仿宋_GB2312" w:hAnsi="仿宋_GB2312" w:cs="仿宋_GB2312"/>
          <w:color w:val="auto"/>
          <w:szCs w:val="32"/>
          <w:highlight w:val="none"/>
        </w:rPr>
        <w:t>SCUC优化结果</w:t>
      </w:r>
      <w:r>
        <w:rPr>
          <w:rFonts w:ascii="仿宋_GB2312" w:hAnsi="仿宋_GB2312" w:cs="仿宋_GB2312" w:hint="eastAsia"/>
          <w:color w:val="auto"/>
          <w:szCs w:val="32"/>
          <w:highlight w:val="none"/>
        </w:rPr>
        <w:t>，水电交易单元</w:t>
      </w:r>
      <w:r>
        <w:rPr>
          <w:rFonts w:ascii="仿宋_GB2312" w:hAnsi="仿宋_GB2312" w:cs="仿宋_GB2312" w:hint="eastAsia"/>
          <w:color w:val="auto"/>
          <w:szCs w:val="32"/>
          <w:highlight w:val="none"/>
        </w:rPr>
        <w:object>
          <v:shape id="_x0000_i1277" type="#_x0000_t75" style="width:29.95pt;height:19pt" o:oleicon="f" o:ole="" coordsize="21600,21600" o:preferrelative="t" filled="f" stroked="f">
            <v:stroke joinstyle="miter"/>
            <v:imagedata r:id="rId110" o:title=""/>
            <o:lock v:ext="edit" aspectratio="t"/>
            <w10:anchorlock/>
          </v:shape>
          <o:OLEObject Type="Embed" ProgID="Equation.DSMT4" ShapeID="_x0000_i1277" DrawAspect="Content" ObjectID="_1468075977" r:id="rId468"/>
        </w:object>
      </w:r>
      <w:r>
        <w:rPr>
          <w:rFonts w:ascii="仿宋_GB2312" w:hAnsi="仿宋_GB2312" w:cs="仿宋_GB2312" w:hint="eastAsia"/>
          <w:color w:val="auto"/>
          <w:szCs w:val="32"/>
          <w:highlight w:val="none"/>
        </w:rPr>
        <w:t>表示不具备正备用能力，</w:t>
      </w:r>
      <w:r>
        <w:rPr>
          <w:rFonts w:ascii="仿宋_GB2312" w:hAnsi="仿宋_GB2312" w:cs="仿宋_GB2312" w:hint="eastAsia"/>
          <w:color w:val="auto"/>
          <w:szCs w:val="32"/>
          <w:highlight w:val="none"/>
        </w:rPr>
        <w:object>
          <v:shape id="_x0000_i1278" type="#_x0000_t75" style="width:29.95pt;height:19pt" o:oleicon="f" o:ole="" coordsize="21600,21600" o:preferrelative="t" filled="f" stroked="f">
            <v:stroke joinstyle="miter"/>
            <v:imagedata r:id="rId112" o:title=""/>
            <o:lock v:ext="edit" aspectratio="t"/>
            <w10:anchorlock/>
          </v:shape>
          <o:OLEObject Type="Embed" ProgID="Equation.DSMT4" ShapeID="_x0000_i1278" DrawAspect="Content" ObjectID="_1468075978" r:id="rId469"/>
        </w:object>
      </w:r>
      <w:r>
        <w:rPr>
          <w:rFonts w:ascii="仿宋_GB2312" w:hAnsi="仿宋_GB2312" w:cs="仿宋_GB2312" w:hint="eastAsia"/>
          <w:color w:val="auto"/>
          <w:szCs w:val="32"/>
          <w:highlight w:val="none"/>
        </w:rPr>
        <w:t>表示具备正备用能力；</w:t>
      </w:r>
      <w:r>
        <w:rPr>
          <w:rFonts w:ascii="仿宋_GB2312" w:hAnsi="仿宋_GB2312" w:cs="仿宋_GB2312" w:hint="eastAsia"/>
          <w:color w:val="auto"/>
          <w:szCs w:val="32"/>
          <w:highlight w:val="none"/>
        </w:rPr>
        <w:object>
          <v:shape id="_x0000_i1279" type="#_x0000_t75" style="width:29.95pt;height:19pt" o:oleicon="f" o:ole="" coordsize="21600,21600" o:preferrelative="t" filled="f" stroked="f">
            <v:stroke joinstyle="miter"/>
            <v:imagedata r:id="rId116" o:title=""/>
            <o:lock v:ext="edit" aspectratio="t"/>
            <w10:anchorlock/>
          </v:shape>
          <o:OLEObject Type="Embed" ProgID="Equation.DSMT4" ShapeID="_x0000_i1279" DrawAspect="Content" ObjectID="_1468075979" r:id="rId470"/>
        </w:object>
      </w:r>
      <w:r>
        <w:rPr>
          <w:rFonts w:ascii="仿宋_GB2312" w:hAnsi="仿宋_GB2312" w:cs="仿宋_GB2312" w:hint="eastAsia"/>
          <w:color w:val="auto"/>
          <w:szCs w:val="32"/>
          <w:highlight w:val="none"/>
        </w:rPr>
        <w:t>为省区a内交易单元i在时段t的最大出力；</w:t>
      </w:r>
      <w:r>
        <w:rPr>
          <w:rFonts w:ascii="仿宋_GB2312" w:hAnsi="仿宋_GB2312" w:cs="仿宋_GB2312" w:hint="eastAsia"/>
          <w:color w:val="auto"/>
          <w:szCs w:val="32"/>
          <w:highlight w:val="none"/>
        </w:rPr>
        <w:object>
          <v:shape id="_x0000_i1280" type="#_x0000_t75" style="width:27.65pt;height:19pt" o:oleicon="f" o:ole="" coordsize="21600,21600" o:preferrelative="t" filled="f" stroked="f">
            <v:stroke joinstyle="miter"/>
            <v:imagedata r:id="rId118" o:title=""/>
            <o:lock v:ext="edit" aspectratio="t"/>
            <w10:anchorlock/>
          </v:shape>
          <o:OLEObject Type="Embed" ProgID="Equation.DSMT4" ShapeID="_x0000_i1280" DrawAspect="Content" ObjectID="_1468075980" r:id="rId471"/>
        </w:object>
      </w:r>
      <w:r>
        <w:rPr>
          <w:rFonts w:ascii="仿宋_GB2312" w:hAnsi="仿宋_GB2312" w:cs="仿宋_GB2312" w:hint="eastAsia"/>
          <w:color w:val="auto"/>
          <w:szCs w:val="32"/>
          <w:highlight w:val="none"/>
        </w:rPr>
        <w:t>为省区a在时段t的系统网络备用受限值；</w:t>
      </w:r>
      <w:r>
        <w:rPr>
          <w:rFonts w:ascii="仿宋_GB2312" w:hAnsi="仿宋_GB2312" w:cs="仿宋_GB2312" w:hint="eastAsia"/>
          <w:color w:val="auto"/>
          <w:szCs w:val="32"/>
          <w:highlight w:val="none"/>
        </w:rPr>
        <w:object>
          <v:shape id="_x0000_i1281" type="#_x0000_t75" style="width:23.6pt;height:19pt" o:oleicon="f" o:ole="" coordsize="21600,21600" o:preferrelative="t" filled="f" stroked="f">
            <v:stroke joinstyle="miter"/>
            <v:imagedata r:id="rId120" o:title=""/>
            <o:lock v:ext="edit" aspectratio="t"/>
            <w10:anchorlock/>
          </v:shape>
          <o:OLEObject Type="Embed" ProgID="Equation.DSMT4" ShapeID="_x0000_i1281" DrawAspect="Content" ObjectID="_1468075981" r:id="rId472"/>
        </w:object>
      </w:r>
      <w:r>
        <w:rPr>
          <w:rFonts w:ascii="仿宋_GB2312" w:hAnsi="仿宋_GB2312" w:cs="仿宋_GB2312" w:hint="eastAsia"/>
          <w:color w:val="auto"/>
          <w:szCs w:val="32"/>
          <w:highlight w:val="none"/>
        </w:rPr>
        <w:t>为省区a在时段t的系统正备用容量需求。</w:t>
      </w:r>
    </w:p>
    <w:p>
      <w:pPr>
        <w:pStyle w:val="4"/>
        <w:ind w:firstLine="640" w:firstLineChars="200"/>
        <w:textAlignment w:val="center"/>
        <w:outlineLvl w:val="2"/>
        <w:rPr>
          <w:color w:val="auto"/>
          <w:highlight w:val="none"/>
        </w:rPr>
      </w:pPr>
      <w:r>
        <w:rPr>
          <w:rFonts w:hint="eastAsia"/>
          <w:color w:val="auto"/>
          <w:highlight w:val="none"/>
        </w:rPr>
        <w:t>系统负备用容量约束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分省系统负备用容量约束可描述为：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82" type="#_x0000_t75" style="width:212.55pt;height:37.45pt" o:oleicon="f" o:ole="" coordsize="21600,21600" o:preferrelative="t" filled="f" stroked="f">
            <v:stroke joinstyle="miter"/>
            <v:imagedata r:id="rId122" o:title=""/>
            <o:lock v:ext="edit" aspectratio="t"/>
            <w10:anchorlock/>
          </v:shape>
          <o:OLEObject Type="Embed" ProgID="Equation.DSMT4" ShapeID="_x0000_i1282" DrawAspect="Content" ObjectID="_1468075982" r:id="rId47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83" type="#_x0000_t75" style="width:29.95pt;height:19pt" o:oleicon="f" o:ole="" coordsize="21600,21600" o:preferrelative="t" filled="f" stroked="f">
            <v:stroke joinstyle="miter"/>
            <v:imagedata r:id="rId124" o:title=""/>
            <o:lock v:ext="edit" aspectratio="t"/>
            <w10:anchorlock/>
          </v:shape>
          <o:OLEObject Type="Embed" ProgID="Equation.DSMT4" ShapeID="_x0000_i1283" DrawAspect="Content" ObjectID="_1468075983" r:id="rId474"/>
        </w:object>
      </w:r>
      <w:r>
        <w:rPr>
          <w:rFonts w:ascii="仿宋_GB2312" w:hAnsi="仿宋_GB2312" w:cs="仿宋_GB2312" w:hint="eastAsia"/>
          <w:color w:val="auto"/>
          <w:szCs w:val="32"/>
          <w:highlight w:val="none"/>
        </w:rPr>
        <w:t>为省区a内机组i在时段t的最小出力；</w:t>
      </w:r>
      <w:r>
        <w:rPr>
          <w:rFonts w:ascii="仿宋_GB2312" w:hAnsi="仿宋_GB2312" w:cs="仿宋_GB2312" w:hint="eastAsia"/>
          <w:color w:val="auto"/>
          <w:szCs w:val="32"/>
          <w:highlight w:val="none"/>
        </w:rPr>
        <w:object>
          <v:shape id="_x0000_i1284" type="#_x0000_t75" style="width:23.6pt;height:19pt" o:oleicon="f" o:ole="" coordsize="21600,21600" o:preferrelative="t" filled="f" stroked="f">
            <v:stroke joinstyle="miter"/>
            <v:imagedata r:id="rId126" o:title=""/>
            <o:lock v:ext="edit" aspectratio="t"/>
            <w10:anchorlock/>
          </v:shape>
          <o:OLEObject Type="Embed" ProgID="Equation.DSMT4" ShapeID="_x0000_i1284" DrawAspect="Content" ObjectID="_1468075984" r:id="rId475"/>
        </w:object>
      </w:r>
      <w:r>
        <w:rPr>
          <w:rFonts w:ascii="仿宋_GB2312" w:hAnsi="仿宋_GB2312" w:cs="仿宋_GB2312" w:hint="eastAsia"/>
          <w:color w:val="auto"/>
          <w:szCs w:val="32"/>
          <w:highlight w:val="none"/>
        </w:rPr>
        <w:t>为省区a在时段t的系统负备用容量需求,</w:t>
      </w:r>
      <w:r>
        <w:rPr>
          <w:rFonts w:ascii="仿宋_GB2312" w:hAnsi="仿宋_GB2312" w:cs="仿宋_GB2312" w:hint="eastAsia"/>
          <w:color w:val="auto"/>
          <w:szCs w:val="32"/>
          <w:highlight w:val="none"/>
        </w:rPr>
        <w:object>
          <v:shape id="_x0000_i1285" type="#_x0000_t75" style="width:19pt;height:19pt" o:oleicon="f" o:ole="" coordsize="21600,21600" o:preferrelative="t" filled="f" stroked="f">
            <v:stroke joinstyle="miter"/>
            <v:imagedata r:id="rId128" o:title=""/>
            <o:lock v:ext="edit" aspectratio="t"/>
            <w10:anchorlock/>
          </v:shape>
          <o:OLEObject Type="Embed" ProgID="Equation.DSMT4" ShapeID="_x0000_i1285" DrawAspect="Content" ObjectID="_1468075985" r:id="rId476"/>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286" type="#_x0000_t75" style="width:19pt;height:19pt" o:oleicon="f" o:ole="" coordsize="21600,21600" o:preferrelative="t" filled="f" stroked="f">
            <v:stroke joinstyle="miter"/>
            <v:imagedata r:id="rId128" o:title=""/>
            <o:lock v:ext="edit" aspectratio="t"/>
            <w10:anchorlock/>
          </v:shape>
          <o:OLEObject Type="Embed" ProgID="Equation.DSMT4" ShapeID="_x0000_i1286" DrawAspect="Content" ObjectID="_1468075986" r:id="rId477"/>
        </w:object>
      </w:r>
      <w:r>
        <w:rPr>
          <w:rFonts w:ascii="仿宋_GB2312" w:hAnsi="仿宋_GB2312" w:cs="仿宋_GB2312" w:hint="eastAsia"/>
          <w:color w:val="auto"/>
          <w:szCs w:val="32"/>
          <w:highlight w:val="none"/>
        </w:rPr>
        <w:t>与</w:t>
      </w:r>
      <w:r>
        <w:rPr>
          <w:rFonts w:ascii="仿宋_GB2312" w:hAnsi="仿宋_GB2312" w:cs="仿宋_GB2312" w:hint="eastAsia"/>
          <w:color w:val="auto"/>
          <w:szCs w:val="32"/>
          <w:highlight w:val="none"/>
        </w:rPr>
        <w:object>
          <v:shape id="_x0000_i1287" type="#_x0000_t75" style="width:19pt;height:19pt" o:oleicon="f" o:ole="" coordsize="21600,21600" o:preferrelative="t" filled="f" stroked="f">
            <v:stroke joinstyle="miter"/>
            <v:imagedata r:id="rId131" o:title=""/>
            <o:lock v:ext="edit" aspectratio="t"/>
            <w10:anchorlock/>
          </v:shape>
          <o:OLEObject Type="Embed" ProgID="Equation.DSMT4" ShapeID="_x0000_i1287" DrawAspect="Content" ObjectID="_1468075987" r:id="rId478"/>
        </w:object>
      </w:r>
      <w:r>
        <w:rPr>
          <w:rFonts w:ascii="仿宋_GB2312" w:hAnsi="仿宋_GB2312" w:cs="仿宋_GB2312" w:hint="eastAsia"/>
          <w:color w:val="auto"/>
          <w:szCs w:val="32"/>
          <w:highlight w:val="none"/>
        </w:rPr>
        <w:t>表示一致，水电交易单元</w:t>
      </w:r>
      <w:r>
        <w:rPr>
          <w:rFonts w:ascii="仿宋_GB2312" w:hAnsi="仿宋_GB2312" w:cs="仿宋_GB2312" w:hint="eastAsia"/>
          <w:color w:val="auto"/>
          <w:szCs w:val="32"/>
          <w:highlight w:val="none"/>
        </w:rPr>
        <w:object>
          <v:shape id="_x0000_i1288" type="#_x0000_t75" style="width:29.95pt;height:19pt" o:oleicon="f" o:ole="" coordsize="21600,21600" o:preferrelative="t" filled="f" stroked="f">
            <v:stroke joinstyle="miter"/>
            <v:imagedata r:id="rId133" o:title=""/>
            <o:lock v:ext="edit" aspectratio="t"/>
            <w10:anchorlock/>
          </v:shape>
          <o:OLEObject Type="Embed" ProgID="Equation.DSMT4" ShapeID="_x0000_i1288" DrawAspect="Content" ObjectID="_1468075988" r:id="rId479"/>
        </w:object>
      </w:r>
      <w:r>
        <w:rPr>
          <w:rFonts w:ascii="仿宋_GB2312" w:hAnsi="仿宋_GB2312" w:cs="仿宋_GB2312" w:hint="eastAsia"/>
          <w:color w:val="auto"/>
          <w:szCs w:val="32"/>
          <w:highlight w:val="none"/>
        </w:rPr>
        <w:t>表示不具备负备用能力，</w:t>
      </w:r>
      <w:r>
        <w:rPr>
          <w:rFonts w:ascii="仿宋_GB2312" w:hAnsi="仿宋_GB2312" w:cs="仿宋_GB2312" w:hint="eastAsia"/>
          <w:color w:val="auto"/>
          <w:szCs w:val="32"/>
          <w:highlight w:val="none"/>
        </w:rPr>
        <w:object>
          <v:shape id="_x0000_i1289" type="#_x0000_t75" style="width:29.95pt;height:19pt" o:oleicon="f" o:ole="" coordsize="21600,21600" o:preferrelative="t" filled="f" stroked="f">
            <v:stroke joinstyle="miter"/>
            <v:imagedata r:id="rId135" o:title=""/>
            <o:lock v:ext="edit" aspectratio="t"/>
            <w10:anchorlock/>
          </v:shape>
          <o:OLEObject Type="Embed" ProgID="Equation.DSMT4" ShapeID="_x0000_i1289" DrawAspect="Content" ObjectID="_1468075989" r:id="rId480"/>
        </w:object>
      </w:r>
      <w:r>
        <w:rPr>
          <w:rFonts w:ascii="仿宋_GB2312" w:hAnsi="仿宋_GB2312" w:cs="仿宋_GB2312" w:hint="eastAsia"/>
          <w:color w:val="auto"/>
          <w:szCs w:val="32"/>
          <w:highlight w:val="none"/>
        </w:rPr>
        <w:t>表示具备负备用能力。</w:t>
      </w:r>
    </w:p>
    <w:p>
      <w:pPr>
        <w:pStyle w:val="4"/>
        <w:ind w:firstLine="640" w:firstLineChars="200"/>
        <w:textAlignment w:val="center"/>
        <w:outlineLvl w:val="2"/>
        <w:rPr>
          <w:color w:val="auto"/>
          <w:highlight w:val="none"/>
        </w:rPr>
      </w:pPr>
      <w:r>
        <w:rPr>
          <w:rFonts w:hint="eastAsia"/>
          <w:color w:val="auto"/>
          <w:highlight w:val="none"/>
        </w:rPr>
        <w:t>系统一次调频备用容量约束</w:t>
      </w:r>
    </w:p>
    <w:p>
      <w:pPr>
        <w:ind w:firstLine="640"/>
        <w:textAlignment w:val="center"/>
        <w:rPr>
          <w:rFonts w:ascii="仿宋_GB2312" w:hAnsi="仿宋_GB2312" w:cs="仿宋_GB2312"/>
          <w:color w:val="auto"/>
          <w:szCs w:val="32"/>
          <w:highlight w:val="none"/>
        </w:rPr>
      </w:pPr>
      <w:bookmarkStart w:id="31" w:name="_Hlk107475613"/>
      <w:r>
        <w:rPr>
          <w:rFonts w:ascii="仿宋_GB2312" w:hAnsi="仿宋_GB2312" w:cs="仿宋_GB2312" w:hint="eastAsia"/>
          <w:color w:val="auto"/>
          <w:szCs w:val="32"/>
          <w:highlight w:val="none"/>
        </w:rPr>
        <w:t>分省及直调系统一次调频备用容量约束可以描述为：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90" type="#_x0000_t75" style="width:197pt;height:42.05pt" o:oleicon="f" o:ole="" coordsize="21600,21600" o:preferrelative="t" filled="f" stroked="f">
            <v:stroke joinstyle="miter"/>
            <v:imagedata r:id="rId481" o:title=""/>
            <o:lock v:ext="edit" aspectratio="t"/>
            <w10:anchorlock/>
          </v:shape>
          <o:OLEObject Type="Embed" ProgID="Equation.DSMT4" ShapeID="_x0000_i1290" DrawAspect="Content" ObjectID="_1468075990" r:id="rId48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291" type="#_x0000_t75" style="width:27.05pt;height:23.6pt" o:oleicon="f" o:ole="" coordsize="21600,21600" o:preferrelative="t" filled="f" stroked="f">
            <v:stroke joinstyle="miter"/>
            <v:imagedata r:id="rId483" o:title=""/>
            <o:lock v:ext="edit" aspectratio="t"/>
            <w10:anchorlock/>
          </v:shape>
          <o:OLEObject Type="Embed" ProgID="Equation.DSMT4" ShapeID="_x0000_i1291" DrawAspect="Content" ObjectID="_1468075991" r:id="rId484"/>
        </w:object>
      </w:r>
      <w:r>
        <w:rPr>
          <w:rFonts w:ascii="仿宋_GB2312" w:hAnsi="仿宋_GB2312" w:cs="仿宋_GB2312" w:hint="eastAsia"/>
          <w:color w:val="auto"/>
          <w:szCs w:val="32"/>
          <w:highlight w:val="none"/>
        </w:rPr>
        <w:t>表示时段t的系统一次调频备用容量要求；</w:t>
      </w:r>
      <w:r>
        <w:rPr>
          <w:rFonts w:ascii="仿宋_GB2312" w:hAnsi="仿宋_GB2312" w:cs="仿宋_GB2312" w:hint="eastAsia"/>
          <w:color w:val="auto"/>
          <w:szCs w:val="32"/>
          <w:highlight w:val="none"/>
        </w:rPr>
        <w:object>
          <v:shape id="_x0000_i1292" type="#_x0000_t75" style="width:29.95pt;height:23.6pt" o:oleicon="f" o:ole="" coordsize="21600,21600" o:preferrelative="t" filled="f" stroked="f">
            <v:stroke joinstyle="miter"/>
            <v:imagedata r:id="rId485" o:title=""/>
            <o:lock v:ext="edit" aspectratio="t"/>
            <w10:anchorlock/>
          </v:shape>
          <o:OLEObject Type="Embed" ProgID="Equation.DSMT4" ShapeID="_x0000_i1292" DrawAspect="Content" ObjectID="_1468075992" r:id="rId48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93" type="#_x0000_t75" style="width:29.95pt;height:23.6pt" o:oleicon="f" o:ole="" coordsize="21600,21600" o:preferrelative="t" filled="f" stroked="f">
            <v:stroke joinstyle="miter"/>
            <v:imagedata r:id="rId487" o:title=""/>
            <o:lock v:ext="edit" aspectratio="t"/>
            <w10:anchorlock/>
          </v:shape>
          <o:OLEObject Type="Embed" ProgID="Equation.DSMT4" ShapeID="_x0000_i1293" DrawAspect="Content" ObjectID="_1468075993" r:id="rId48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294" type="#_x0000_t75" style="width:29.95pt;height:23.6pt" o:oleicon="f" o:ole="" coordsize="21600,21600" o:preferrelative="t" filled="f" stroked="f">
            <v:stroke joinstyle="miter"/>
            <v:imagedata r:id="rId489" o:title=""/>
            <o:lock v:ext="edit" aspectratio="t"/>
            <w10:anchorlock/>
          </v:shape>
          <o:OLEObject Type="Embed" ProgID="Equation.DSMT4" ShapeID="_x0000_i1294" DrawAspect="Content" ObjectID="_1468075994" r:id="rId490"/>
        </w:object>
      </w:r>
      <w:r>
        <w:rPr>
          <w:rFonts w:ascii="仿宋_GB2312" w:hAnsi="仿宋_GB2312" w:cs="仿宋_GB2312" w:hint="eastAsia"/>
          <w:color w:val="auto"/>
          <w:szCs w:val="32"/>
          <w:highlight w:val="none"/>
        </w:rPr>
        <w:t>分别表示火电机组</w:t>
      </w:r>
      <w:r>
        <w:rPr>
          <w:rFonts w:ascii="仿宋_GB2312" w:hAnsi="仿宋_GB2312" w:cs="仿宋_GB2312" w:hint="eastAsia"/>
          <w:color w:val="auto"/>
          <w:szCs w:val="32"/>
          <w:highlight w:val="none"/>
        </w:rPr>
        <w:object>
          <v:shape id="_x0000_i1295" type="#_x0000_t75" style="width:7.5pt;height:15pt" o:oleicon="f" o:ole="" coordsize="21600,21600" o:preferrelative="t" filled="f" stroked="f">
            <v:stroke joinstyle="miter"/>
            <v:imagedata r:id="rId491" o:title=""/>
            <o:lock v:ext="edit" aspectratio="t"/>
            <w10:anchorlock/>
          </v:shape>
          <o:OLEObject Type="Embed" ProgID="Equation.DSMT4" ShapeID="_x0000_i1295" DrawAspect="Content" ObjectID="_1468075995" r:id="rId492"/>
        </w:object>
      </w:r>
      <w:r>
        <w:rPr>
          <w:rFonts w:ascii="仿宋_GB2312" w:hAnsi="仿宋_GB2312" w:cs="仿宋_GB2312" w:hint="eastAsia"/>
          <w:color w:val="auto"/>
          <w:szCs w:val="32"/>
          <w:highlight w:val="none"/>
        </w:rPr>
        <w:t>、抽蓄电厂</w:t>
      </w:r>
      <w:r>
        <w:rPr>
          <w:rFonts w:ascii="仿宋_GB2312" w:hAnsi="仿宋_GB2312" w:cs="仿宋_GB2312" w:hint="eastAsia"/>
          <w:color w:val="auto"/>
          <w:szCs w:val="32"/>
          <w:highlight w:val="none"/>
        </w:rPr>
        <w:object>
          <v:shape id="_x0000_i1296" type="#_x0000_t75" style="width:11.5pt;height:15pt" o:oleicon="f" o:ole="" coordsize="21600,21600" o:preferrelative="t" filled="f" stroked="f">
            <v:stroke joinstyle="miter"/>
            <v:imagedata r:id="rId493" o:title=""/>
            <o:lock v:ext="edit" aspectratio="t"/>
            <w10:anchorlock/>
          </v:shape>
          <o:OLEObject Type="Embed" ProgID="Equation.DSMT4" ShapeID="_x0000_i1296" DrawAspect="Content" ObjectID="_1468075996" r:id="rId494"/>
        </w:object>
      </w:r>
      <w:r>
        <w:rPr>
          <w:rFonts w:ascii="仿宋_GB2312" w:hAnsi="仿宋_GB2312" w:cs="仿宋_GB2312" w:hint="eastAsia"/>
          <w:color w:val="auto"/>
          <w:szCs w:val="32"/>
          <w:highlight w:val="none"/>
        </w:rPr>
        <w:t>（仅包括开机机组）、水电机组</w:t>
      </w:r>
      <w:r>
        <w:rPr>
          <w:rFonts w:ascii="仿宋_GB2312" w:hAnsi="仿宋_GB2312" w:cs="仿宋_GB2312" w:hint="eastAsia"/>
          <w:color w:val="auto"/>
          <w:szCs w:val="32"/>
          <w:highlight w:val="none"/>
        </w:rPr>
        <w:object>
          <v:shape id="_x0000_i1297" type="#_x0000_t75" style="width:10.95pt;height:15pt" o:oleicon="f" o:ole="" coordsize="21600,21600" o:preferrelative="t" filled="f" stroked="f">
            <v:stroke joinstyle="miter"/>
            <v:imagedata r:id="rId495" o:title=""/>
            <o:lock v:ext="edit" aspectratio="t"/>
            <w10:anchorlock/>
          </v:shape>
          <o:OLEObject Type="Embed" ProgID="Equation.DSMT4" ShapeID="_x0000_i1297" DrawAspect="Content" ObjectID="_1468075997" r:id="rId496"/>
        </w:object>
      </w:r>
      <w:r>
        <w:rPr>
          <w:rFonts w:ascii="仿宋_GB2312" w:hAnsi="仿宋_GB2312" w:cs="仿宋_GB2312" w:hint="eastAsia"/>
          <w:color w:val="auto"/>
          <w:szCs w:val="32"/>
          <w:highlight w:val="none"/>
        </w:rPr>
        <w:t>（仅包括开机机组）在时段t提供的一次调频备用容量，其中，</w:t>
      </w:r>
    </w:p>
    <w:p>
      <w:pPr>
        <w:spacing w:line="240" w:lineRule="auto"/>
        <w:ind w:firstLine="0" w:firstLineChars="0"/>
        <w:jc w:val="center"/>
        <w:textAlignment w:val="center"/>
        <w:rPr>
          <w:rFonts w:ascii="仿宋_GB2312" w:hAnsi="仿宋_GB2312" w:cs="仿宋_GB2312"/>
          <w:color w:val="auto"/>
          <w:szCs w:val="32"/>
          <w:highlight w:val="none"/>
        </w:rPr>
      </w:pPr>
      <w:bookmarkStart w:id="32" w:name="_Hlk104473357"/>
      <w:r>
        <w:rPr>
          <w:rFonts w:ascii="仿宋_GB2312" w:hAnsi="仿宋_GB2312" w:cs="仿宋_GB2312" w:hint="eastAsia"/>
          <w:color w:val="auto"/>
          <w:szCs w:val="32"/>
          <w:highlight w:val="none"/>
        </w:rPr>
        <w:object>
          <v:shape id="_x0000_i1298" type="#_x0000_t75" style="width:192.4pt;height:23.6pt" o:oleicon="f" o:ole="" coordsize="21600,21600" o:preferrelative="t" filled="f" stroked="f">
            <v:stroke joinstyle="miter"/>
            <v:imagedata r:id="rId497" o:title=""/>
            <o:lock v:ext="edit" aspectratio="t"/>
            <w10:anchorlock/>
          </v:shape>
          <o:OLEObject Type="Embed" ProgID="Equation.DSMT4" ShapeID="_x0000_i1298" DrawAspect="Content" ObjectID="_1468075998" r:id="rId498"/>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299" type="#_x0000_t75" style="width:3in;height:23.6pt" o:oleicon="f" o:ole="" coordsize="21600,21600" o:preferrelative="t" filled="f" stroked="f">
            <v:stroke joinstyle="miter"/>
            <v:imagedata r:id="rId499" o:title=""/>
            <o:lock v:ext="edit" aspectratio="t"/>
            <w10:anchorlock/>
          </v:shape>
          <o:OLEObject Type="Embed" ProgID="Equation.DSMT4" ShapeID="_x0000_i1299" DrawAspect="Content" ObjectID="_1468075999" r:id="rId500"/>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00" type="#_x0000_t75" style="width:193.55pt;height:23.6pt" o:oleicon="f" o:ole="" coordsize="21600,21600" o:preferrelative="t" filled="f" stroked="f">
            <v:stroke joinstyle="miter"/>
            <v:imagedata r:id="rId501" o:title=""/>
            <o:lock v:ext="edit" aspectratio="t"/>
            <w10:anchorlock/>
          </v:shape>
          <o:OLEObject Type="Embed" ProgID="Equation.DSMT4" ShapeID="_x0000_i1300" DrawAspect="Content" ObjectID="_1468076000" r:id="rId50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01" type="#_x0000_t75" style="width:37.45pt;height:23.6pt" o:oleicon="f" o:ole="" coordsize="21600,21600" o:preferrelative="t" filled="f" stroked="f">
            <v:stroke joinstyle="miter"/>
            <v:imagedata r:id="rId503" o:title=""/>
            <o:lock v:ext="edit" aspectratio="t"/>
            <w10:anchorlock/>
          </v:shape>
          <o:OLEObject Type="Embed" ProgID="Equation.DSMT4" ShapeID="_x0000_i1301" DrawAspect="Content" ObjectID="_1468076001" r:id="rId504"/>
        </w:object>
      </w:r>
      <w:r>
        <w:rPr>
          <w:rFonts w:ascii="仿宋_GB2312" w:hAnsi="仿宋_GB2312" w:cs="仿宋_GB2312" w:hint="eastAsia"/>
          <w:color w:val="auto"/>
          <w:szCs w:val="32"/>
          <w:highlight w:val="none"/>
        </w:rPr>
        <w:t>表示抽蓄电厂</w:t>
      </w:r>
      <w:r>
        <w:rPr>
          <w:rFonts w:ascii="仿宋_GB2312" w:hAnsi="仿宋_GB2312" w:cs="仿宋_GB2312" w:hint="eastAsia"/>
          <w:color w:val="auto"/>
          <w:szCs w:val="32"/>
          <w:highlight w:val="none"/>
        </w:rPr>
        <w:object>
          <v:shape id="_x0000_i1302" type="#_x0000_t75" style="width:11.5pt;height:15pt" o:oleicon="f" o:ole="" coordsize="21600,21600" o:preferrelative="t" filled="f" stroked="f">
            <v:stroke joinstyle="miter"/>
            <v:imagedata r:id="rId493" o:title=""/>
            <o:lock v:ext="edit" aspectratio="t"/>
            <w10:anchorlock/>
          </v:shape>
          <o:OLEObject Type="Embed" ProgID="Equation.DSMT4" ShapeID="_x0000_i1302" DrawAspect="Content" ObjectID="_1468076002" r:id="rId505"/>
        </w:object>
      </w:r>
      <w:r>
        <w:rPr>
          <w:rFonts w:ascii="仿宋_GB2312" w:hAnsi="仿宋_GB2312" w:cs="仿宋_GB2312" w:hint="eastAsia"/>
          <w:color w:val="auto"/>
          <w:szCs w:val="32"/>
          <w:highlight w:val="none"/>
        </w:rPr>
        <w:t>在时段t内的开机容量。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03" type="#_x0000_t75" style="width:23.6pt;height:23.6pt" o:oleicon="f" o:ole="" coordsize="21600,21600" o:preferrelative="t" filled="f" stroked="f">
            <v:stroke joinstyle="miter"/>
            <v:imagedata r:id="rId169" o:title=""/>
            <o:lock v:ext="edit" aspectratio="t"/>
            <w10:anchorlock/>
          </v:shape>
          <o:OLEObject Type="Embed" ProgID="Equation.DSMT4" ShapeID="_x0000_i1303" DrawAspect="Content" ObjectID="_1468076003" r:id="rId50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04" type="#_x0000_t75" style="width:23.6pt;height:23.6pt" o:oleicon="f" o:ole="" coordsize="21600,21600" o:preferrelative="t" filled="f" stroked="f">
            <v:stroke joinstyle="miter"/>
            <v:imagedata r:id="rId171" o:title=""/>
            <o:lock v:ext="edit" aspectratio="t"/>
            <w10:anchorlock/>
          </v:shape>
          <o:OLEObject Type="Embed" ProgID="Equation.DSMT4" ShapeID="_x0000_i1304" DrawAspect="Content" ObjectID="_1468076004" r:id="rId50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05" type="#_x0000_t75" style="width:23.6pt;height:23.6pt" o:oleicon="f" o:ole="" coordsize="21600,21600" o:preferrelative="t" filled="f" stroked="f">
            <v:stroke joinstyle="miter"/>
            <v:imagedata r:id="rId173" o:title=""/>
            <o:lock v:ext="edit" aspectratio="t"/>
            <w10:anchorlock/>
          </v:shape>
          <o:OLEObject Type="Embed" ProgID="Equation.DSMT4" ShapeID="_x0000_i1305" DrawAspect="Content" ObjectID="_1468076005" r:id="rId508"/>
        </w:object>
      </w:r>
      <w:r>
        <w:rPr>
          <w:rFonts w:ascii="仿宋_GB2312" w:hAnsi="仿宋_GB2312" w:cs="仿宋_GB2312" w:hint="eastAsia"/>
          <w:color w:val="auto"/>
          <w:szCs w:val="32"/>
          <w:highlight w:val="none"/>
        </w:rPr>
        <w:t>表示火电交易单元、抽蓄电厂、常规水电交易单元的一次调频容量计算系数。</w:t>
      </w:r>
    </w:p>
    <w:bookmarkEnd w:id="31"/>
    <w:bookmarkEnd w:id="32"/>
    <w:p>
      <w:pPr>
        <w:pStyle w:val="4"/>
        <w:ind w:firstLine="640" w:firstLineChars="200"/>
        <w:textAlignment w:val="center"/>
        <w:outlineLvl w:val="2"/>
        <w:rPr>
          <w:color w:val="auto"/>
          <w:highlight w:val="none"/>
        </w:rPr>
      </w:pPr>
      <w:r>
        <w:rPr>
          <w:rFonts w:hint="eastAsia"/>
          <w:color w:val="auto"/>
          <w:highlight w:val="none"/>
        </w:rPr>
        <w:t>机组出力上下限约束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06" type="#_x0000_t75" style="width:109.45pt;height:19pt" o:oleicon="f" o:ole="" coordsize="21600,21600" o:preferrelative="t" filled="f" stroked="f">
            <v:stroke joinstyle="miter"/>
            <v:imagedata r:id="rId509" o:title=""/>
            <o:lock v:ext="edit" aspectratio="t"/>
            <w10:anchorlock/>
          </v:shape>
          <o:OLEObject Type="Embed" ProgID="Equation.DSMT4" ShapeID="_x0000_i1306" DrawAspect="Content" ObjectID="_1468076006" r:id="rId51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对于SCUC优化结果中停机的机组，上式中</w:t>
      </w:r>
      <w:r>
        <w:rPr>
          <w:rFonts w:ascii="仿宋_GB2312" w:hAnsi="仿宋_GB2312" w:cs="仿宋_GB2312" w:hint="eastAsia"/>
          <w:color w:val="auto"/>
          <w:szCs w:val="32"/>
          <w:highlight w:val="none"/>
        </w:rPr>
        <w:object>
          <v:shape id="_x0000_i1307" type="#_x0000_t75" style="width:23.6pt;height:19pt" o:oleicon="f" o:ole="" coordsize="21600,21600" o:preferrelative="t" filled="f" stroked="f">
            <v:stroke joinstyle="miter"/>
            <v:imagedata r:id="rId511" o:title=""/>
            <o:lock v:ext="edit" aspectratio="t"/>
            <w10:anchorlock/>
          </v:shape>
          <o:OLEObject Type="Embed" ProgID="Equation.DSMT4" ShapeID="_x0000_i1307" DrawAspect="Content" ObjectID="_1468076007" r:id="rId51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08" type="#_x0000_t75" style="width:23.6pt;height:19pt" o:oleicon="f" o:ole="" coordsize="21600,21600" o:preferrelative="t" filled="f" stroked="f">
            <v:stroke joinstyle="miter"/>
            <v:imagedata r:id="rId513" o:title=""/>
            <o:lock v:ext="edit" aspectratio="t"/>
            <w10:anchorlock/>
          </v:shape>
          <o:OLEObject Type="Embed" ProgID="Equation.DSMT4" ShapeID="_x0000_i1308" DrawAspect="Content" ObjectID="_1468076008" r:id="rId514"/>
        </w:object>
      </w:r>
      <w:r>
        <w:rPr>
          <w:rFonts w:ascii="仿宋_GB2312" w:hAnsi="仿宋_GB2312" w:cs="仿宋_GB2312" w:hint="eastAsia"/>
          <w:color w:val="auto"/>
          <w:szCs w:val="32"/>
          <w:highlight w:val="none"/>
        </w:rPr>
        <w:t>均取为零。在SCUC结果中处于开停机过程中的机组，其上下限均为开停机过程中的定值。</w:t>
      </w:r>
    </w:p>
    <w:p>
      <w:pPr>
        <w:pStyle w:val="4"/>
        <w:ind w:firstLine="640" w:firstLineChars="200"/>
        <w:textAlignment w:val="center"/>
        <w:outlineLvl w:val="2"/>
        <w:rPr>
          <w:color w:val="auto"/>
          <w:highlight w:val="none"/>
        </w:rPr>
      </w:pPr>
      <w:r>
        <w:rPr>
          <w:rFonts w:hint="eastAsia"/>
          <w:color w:val="auto"/>
          <w:highlight w:val="none"/>
        </w:rPr>
        <w:t>机组群出力上下限约束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09" type="#_x0000_t75" style="width:109.45pt;height:34.55pt" o:oleicon="f" o:ole="" coordsize="21600,21600" o:preferrelative="t" filled="f" stroked="f">
            <v:stroke joinstyle="miter"/>
            <v:imagedata r:id="rId252" o:title=""/>
            <o:lock v:ext="edit" aspectratio="t"/>
            <w10:anchorlock/>
          </v:shape>
          <o:OLEObject Type="Embed" ProgID="Equation.DSMT4" ShapeID="_x0000_i1309" DrawAspect="Content" ObjectID="_1468076009" r:id="rId51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10" type="#_x0000_t75" style="width:27.05pt;height:23.6pt" o:oleicon="f" o:ole="" coordsize="21600,21600" o:preferrelative="t" filled="f" stroked="f">
            <v:stroke joinstyle="miter"/>
            <v:imagedata r:id="rId516" o:title=""/>
            <o:lock v:ext="edit" aspectratio="t"/>
            <w10:anchorlock/>
          </v:shape>
          <o:OLEObject Type="Embed" ProgID="Equation.DSMT4" ShapeID="_x0000_i1310" DrawAspect="Content" ObjectID="_1468076010" r:id="rId51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11" type="#_x0000_t75" style="width:27.05pt;height:23.6pt" o:oleicon="f" o:ole="" coordsize="21600,21600" o:preferrelative="t" filled="f" stroked="f">
            <v:stroke joinstyle="miter"/>
            <v:imagedata r:id="rId518" o:title=""/>
            <o:lock v:ext="edit" aspectratio="t"/>
            <w10:anchorlock/>
          </v:shape>
          <o:OLEObject Type="Embed" ProgID="Equation.DSMT4" ShapeID="_x0000_i1311" DrawAspect="Content" ObjectID="_1468076011" r:id="rId519"/>
        </w:object>
      </w:r>
      <w:r>
        <w:rPr>
          <w:rFonts w:ascii="仿宋_GB2312" w:hAnsi="仿宋_GB2312" w:cs="仿宋_GB2312" w:hint="eastAsia"/>
          <w:color w:val="auto"/>
          <w:szCs w:val="32"/>
          <w:highlight w:val="none"/>
        </w:rPr>
        <w:t>表示机组群j在时段t的最大、最小出力。</w:t>
      </w:r>
    </w:p>
    <w:p>
      <w:pPr>
        <w:pStyle w:val="4"/>
        <w:ind w:firstLine="640" w:firstLineChars="200"/>
        <w:textAlignment w:val="center"/>
        <w:outlineLvl w:val="2"/>
        <w:rPr>
          <w:color w:val="auto"/>
          <w:highlight w:val="none"/>
        </w:rPr>
      </w:pPr>
      <w:r>
        <w:rPr>
          <w:rFonts w:hint="eastAsia"/>
          <w:color w:val="auto"/>
          <w:highlight w:val="none"/>
        </w:rPr>
        <w:t>机组群电量上下限约束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机组群的全天电量应该处于其最大/最小电量范围之内，其约束条件可以描述为：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312" type="#_x0000_t75" style="width:129.6pt;height:42.05pt" o:oleicon="f" o:ole="" coordsize="21600,21600" o:preferrelative="t" filled="f" stroked="f">
            <v:stroke joinstyle="miter"/>
            <v:imagedata r:id="rId520" o:title=""/>
            <o:lock v:ext="edit" aspectratio="t"/>
            <w10:anchorlock/>
          </v:shape>
          <o:OLEObject Type="Embed" ProgID="Equation.DSMT4" ShapeID="_x0000_i1312" DrawAspect="Content" ObjectID="_1468076012" r:id="rId52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13" type="#_x0000_t75" style="width:16.7pt;height:19pt" o:oleicon="f" o:ole="" coordsize="21600,21600" o:preferrelative="t" filled="f" stroked="f">
            <v:stroke joinstyle="miter"/>
            <v:imagedata r:id="rId260" o:title=""/>
            <o:lock v:ext="edit" aspectratio="t"/>
            <w10:anchorlock/>
          </v:shape>
          <o:OLEObject Type="Embed" ProgID="Equation.DSMT4" ShapeID="_x0000_i1313" DrawAspect="Content" ObjectID="_1468076013" r:id="rId522"/>
        </w:object>
      </w:r>
      <w:r>
        <w:rPr>
          <w:rFonts w:ascii="仿宋_GB2312" w:hAnsi="仿宋_GB2312" w:cs="仿宋_GB2312" w:hint="eastAsia"/>
          <w:color w:val="auto"/>
          <w:szCs w:val="32"/>
          <w:highlight w:val="none"/>
        </w:rPr>
        <w:t>表示机组i在时段t的出清电量；</w:t>
      </w:r>
      <w:r>
        <w:rPr>
          <w:rFonts w:ascii="仿宋_GB2312" w:hAnsi="仿宋_GB2312" w:cs="仿宋_GB2312" w:hint="eastAsia"/>
          <w:color w:val="auto"/>
          <w:szCs w:val="32"/>
          <w:highlight w:val="none"/>
        </w:rPr>
        <w:object>
          <v:shape id="_x0000_i1314" type="#_x0000_t75" style="width:11.5pt;height:15pt" o:oleicon="f" o:ole="" coordsize="21600,21600" o:preferrelative="t" filled="f" stroked="f">
            <v:stroke joinstyle="miter"/>
            <v:imagedata r:id="rId37" o:title=""/>
            <o:lock v:ext="edit" aspectratio="t"/>
            <w10:anchorlock/>
          </v:shape>
          <o:OLEObject Type="Embed" ProgID="Equation.DSMT4" ShapeID="_x0000_i1314" DrawAspect="Content" ObjectID="_1468076014" r:id="rId523"/>
        </w:object>
      </w:r>
      <w:r>
        <w:rPr>
          <w:rFonts w:ascii="仿宋_GB2312" w:hAnsi="仿宋_GB2312" w:cs="仿宋_GB2312" w:hint="eastAsia"/>
          <w:color w:val="auto"/>
          <w:szCs w:val="32"/>
          <w:highlight w:val="none"/>
        </w:rPr>
        <w:t>表示D日每15分钟一个时段，共96个时段；</w:t>
      </w:r>
      <w:r>
        <w:rPr>
          <w:rFonts w:ascii="仿宋_GB2312" w:hAnsi="仿宋_GB2312" w:cs="仿宋_GB2312" w:hint="eastAsia"/>
          <w:color w:val="auto"/>
          <w:szCs w:val="32"/>
          <w:highlight w:val="none"/>
        </w:rPr>
        <w:object>
          <v:shape id="_x0000_i1315" type="#_x0000_t75" style="width:27.05pt;height:23.6pt" o:oleicon="f" o:ole="" coordsize="21600,21600" o:preferrelative="t" filled="f" stroked="f">
            <v:stroke joinstyle="miter"/>
            <v:imagedata r:id="rId263" o:title=""/>
            <o:lock v:ext="edit" aspectratio="t"/>
            <w10:anchorlock/>
          </v:shape>
          <o:OLEObject Type="Embed" ProgID="Equation.DSMT4" ShapeID="_x0000_i1315" DrawAspect="Content" ObjectID="_1468076015" r:id="rId52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16" type="#_x0000_t75" style="width:27.65pt;height:23.6pt" o:oleicon="f" o:ole="" coordsize="21600,21600" o:preferrelative="t" filled="f" stroked="f">
            <v:stroke joinstyle="miter"/>
            <v:imagedata r:id="rId265" o:title=""/>
            <o:lock v:ext="edit" aspectratio="t"/>
            <w10:anchorlock/>
          </v:shape>
          <o:OLEObject Type="Embed" ProgID="Equation.DSMT4" ShapeID="_x0000_i1316" DrawAspect="Content" ObjectID="_1468076016" r:id="rId525"/>
        </w:object>
      </w:r>
      <w:r>
        <w:rPr>
          <w:rFonts w:ascii="仿宋_GB2312" w:hAnsi="仿宋_GB2312" w:cs="仿宋_GB2312" w:hint="eastAsia"/>
          <w:color w:val="auto"/>
          <w:szCs w:val="32"/>
          <w:highlight w:val="none"/>
        </w:rPr>
        <w:t>分别表示机组群j全天最大、最小电量。</w:t>
      </w:r>
    </w:p>
    <w:p>
      <w:pPr>
        <w:pStyle w:val="4"/>
        <w:ind w:firstLine="640" w:firstLineChars="200"/>
        <w:textAlignment w:val="center"/>
        <w:outlineLvl w:val="2"/>
        <w:rPr>
          <w:color w:val="auto"/>
          <w:highlight w:val="none"/>
        </w:rPr>
      </w:pPr>
      <w:r>
        <w:rPr>
          <w:rFonts w:hint="eastAsia"/>
          <w:color w:val="auto"/>
          <w:highlight w:val="none"/>
        </w:rPr>
        <w:t>机组爬坡约束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机组上爬坡或下爬坡时，均应满足爬坡速率要求。爬坡约束可描述为：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17" type="#_x0000_t75" style="width:95.6pt;height:23.6pt" o:oleicon="f" o:ole="" coordsize="21600,21600" o:preferrelative="t" filled="f" stroked="f">
            <v:stroke joinstyle="miter"/>
            <v:imagedata r:id="rId526" o:title=""/>
            <o:lock v:ext="edit" aspectratio="t"/>
            <w10:anchorlock/>
          </v:shape>
          <o:OLEObject Type="Embed" ProgID="Equation.DSMT4" ShapeID="_x0000_i1317" DrawAspect="Content" ObjectID="_1468076017" r:id="rId527"/>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18" type="#_x0000_t75" style="width:95.6pt;height:23.6pt" o:oleicon="f" o:ole="" coordsize="21600,21600" o:preferrelative="t" filled="f" stroked="f">
            <v:stroke joinstyle="miter"/>
            <v:imagedata r:id="rId528" o:title=""/>
            <o:lock v:ext="edit" aspectratio="t"/>
            <w10:anchorlock/>
          </v:shape>
          <o:OLEObject Type="Embed" ProgID="Equation.DSMT4" ShapeID="_x0000_i1318" DrawAspect="Content" ObjectID="_1468076018" r:id="rId52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19" type="#_x0000_t75" style="width:27.05pt;height:23.6pt" o:oleicon="f" o:ole="" coordsize="21600,21600" o:preferrelative="t" filled="f" stroked="f">
            <v:stroke joinstyle="miter"/>
            <v:imagedata r:id="rId530" o:title=""/>
            <o:lock v:ext="edit" aspectratio="t"/>
            <w10:anchorlock/>
          </v:shape>
          <o:OLEObject Type="Embed" ProgID="Equation.DSMT4" ShapeID="_x0000_i1319" DrawAspect="Content" ObjectID="_1468076019" r:id="rId531"/>
        </w:object>
      </w:r>
      <w:r>
        <w:rPr>
          <w:rFonts w:ascii="仿宋_GB2312" w:hAnsi="仿宋_GB2312" w:cs="仿宋_GB2312" w:hint="eastAsia"/>
          <w:color w:val="auto"/>
          <w:szCs w:val="32"/>
          <w:highlight w:val="none"/>
        </w:rPr>
        <w:t>表示机组i最大上爬坡速率，</w:t>
      </w:r>
      <w:r>
        <w:rPr>
          <w:rFonts w:ascii="仿宋_GB2312" w:hAnsi="仿宋_GB2312" w:cs="仿宋_GB2312" w:hint="eastAsia"/>
          <w:color w:val="auto"/>
          <w:szCs w:val="32"/>
          <w:highlight w:val="none"/>
        </w:rPr>
        <w:object>
          <v:shape id="_x0000_i1320" type="#_x0000_t75" style="width:27.05pt;height:23.6pt" o:oleicon="f" o:ole="" coordsize="21600,21600" o:preferrelative="t" filled="f" stroked="f">
            <v:stroke joinstyle="miter"/>
            <v:imagedata r:id="rId532" o:title=""/>
            <o:lock v:ext="edit" aspectratio="t"/>
            <w10:anchorlock/>
          </v:shape>
          <o:OLEObject Type="Embed" ProgID="Equation.DSMT4" ShapeID="_x0000_i1320" DrawAspect="Content" ObjectID="_1468076020" r:id="rId533"/>
        </w:object>
      </w:r>
      <w:r>
        <w:rPr>
          <w:rFonts w:ascii="仿宋_GB2312" w:hAnsi="仿宋_GB2312" w:cs="仿宋_GB2312" w:hint="eastAsia"/>
          <w:color w:val="auto"/>
          <w:szCs w:val="32"/>
          <w:highlight w:val="none"/>
        </w:rPr>
        <w:t>表示机组i最大下爬坡速率。</w:t>
      </w:r>
    </w:p>
    <w:p>
      <w:pPr>
        <w:pStyle w:val="4"/>
        <w:ind w:firstLine="640" w:firstLineChars="200"/>
        <w:textAlignment w:val="center"/>
        <w:outlineLvl w:val="2"/>
        <w:rPr>
          <w:color w:val="auto"/>
          <w:highlight w:val="none"/>
        </w:rPr>
      </w:pPr>
      <w:r>
        <w:rPr>
          <w:rFonts w:hint="eastAsia"/>
          <w:color w:val="auto"/>
          <w:highlight w:val="none"/>
        </w:rPr>
        <w:t>线路潮流约束</w:t>
      </w:r>
    </w:p>
    <w:p>
      <w:pPr>
        <w:pStyle w:val="4"/>
        <w:numPr>
          <w:ilvl w:val="3"/>
          <w:numId w:val="0"/>
        </w:numPr>
        <w:ind w:firstLine="640" w:firstLineChars="200"/>
        <w:textAlignment w:val="center"/>
        <w:rPr>
          <w:color w:val="auto"/>
          <w:highlight w:val="none"/>
        </w:rPr>
      </w:pPr>
      <w:r>
        <w:rPr>
          <w:rFonts w:hint="eastAsia"/>
          <w:color w:val="auto"/>
          <w:highlight w:val="none"/>
        </w:rPr>
        <w:t>线路潮流约束可以描述为：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21" type="#_x0000_t75" style="width:364.05pt;height:34.55pt" o:oleicon="f" o:ole="" coordsize="21600,21600" o:preferrelative="t" filled="f" stroked="f">
            <v:stroke joinstyle="miter"/>
            <v:imagedata r:id="rId310" o:title=""/>
            <o:lock v:ext="edit" aspectratio="t"/>
            <w10:anchorlock/>
          </v:shape>
          <o:OLEObject Type="Embed" ProgID="Equation.DSMT4" ShapeID="_x0000_i1321" DrawAspect="Content" ObjectID="_1468076021" r:id="rId53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22" type="#_x0000_t75" style="width:23.6pt;height:19pt" o:oleicon="f" o:ole="" coordsize="21600,21600" o:preferrelative="t" filled="f" stroked="f">
            <v:stroke joinstyle="miter"/>
            <v:imagedata r:id="rId312" o:title=""/>
            <o:lock v:ext="edit" aspectratio="t"/>
            <w10:anchorlock/>
          </v:shape>
          <o:OLEObject Type="Embed" ProgID="Equation.DSMT4" ShapeID="_x0000_i1322" DrawAspect="Content" ObjectID="_1468076022" r:id="rId53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23" type="#_x0000_t75" style="width:23.6pt;height:19pt" o:oleicon="f" o:ole="" coordsize="21600,21600" o:preferrelative="t" filled="f" stroked="f">
            <v:stroke joinstyle="miter"/>
            <v:imagedata r:id="rId314" o:title=""/>
            <o:lock v:ext="edit" aspectratio="t"/>
            <w10:anchorlock/>
          </v:shape>
          <o:OLEObject Type="Embed" ProgID="Equation.DSMT4" ShapeID="_x0000_i1323" DrawAspect="Content" ObjectID="_1468076023" r:id="rId536"/>
        </w:object>
      </w:r>
      <w:r>
        <w:rPr>
          <w:rFonts w:ascii="仿宋_GB2312" w:hAnsi="仿宋_GB2312" w:cs="仿宋_GB2312" w:hint="eastAsia"/>
          <w:color w:val="auto"/>
          <w:szCs w:val="32"/>
          <w:highlight w:val="none"/>
        </w:rPr>
        <w:t>为线路l的潮流正、反向传输极限；</w:t>
      </w:r>
      <w:r>
        <w:rPr>
          <w:rFonts w:ascii="仿宋_GB2312" w:hAnsi="仿宋_GB2312" w:cs="仿宋_GB2312" w:hint="eastAsia"/>
          <w:color w:val="auto"/>
          <w:szCs w:val="32"/>
          <w:highlight w:val="none"/>
        </w:rPr>
        <w:object>
          <v:shape id="_x0000_i1324" type="#_x0000_t75" style="width:23.6pt;height:19pt" o:oleicon="f" o:ole="" coordsize="21600,21600" o:preferrelative="t" filled="f" stroked="f">
            <v:stroke joinstyle="miter"/>
            <v:imagedata r:id="rId316" o:title=""/>
            <o:lock v:ext="edit" aspectratio="t"/>
            <w10:anchorlock/>
          </v:shape>
          <o:OLEObject Type="Embed" ProgID="Equation.DSMT4" ShapeID="_x0000_i1324" DrawAspect="Content" ObjectID="_1468076024" r:id="rId537"/>
        </w:object>
      </w:r>
      <w:r>
        <w:rPr>
          <w:rFonts w:ascii="仿宋_GB2312" w:hAnsi="仿宋_GB2312" w:cs="仿宋_GB2312" w:hint="eastAsia"/>
          <w:color w:val="auto"/>
          <w:szCs w:val="32"/>
          <w:highlight w:val="none"/>
        </w:rPr>
        <w:t>为机组i所在节点对线路l的发电机输出功率转移分布因子；</w:t>
      </w:r>
      <w:r>
        <w:rPr>
          <w:rFonts w:ascii="仿宋_GB2312" w:hAnsi="仿宋_GB2312" w:cs="仿宋_GB2312" w:hint="eastAsia"/>
          <w:color w:val="auto"/>
          <w:szCs w:val="32"/>
          <w:highlight w:val="none"/>
        </w:rPr>
        <w:object>
          <v:shape id="_x0000_i1325" type="#_x0000_t75" style="width:23.6pt;height:15pt" o:oleicon="f" o:ole="" coordsize="21600,21600" o:preferrelative="t" filled="f" stroked="f">
            <v:stroke joinstyle="miter"/>
            <v:imagedata r:id="rId318" o:title=""/>
            <o:lock v:ext="edit" aspectratio="t"/>
            <w10:anchorlock/>
          </v:shape>
          <o:OLEObject Type="Embed" ProgID="Equation.DSMT4" ShapeID="_x0000_i1325" DrawAspect="Content" ObjectID="_1468076025" r:id="rId538"/>
        </w:object>
      </w:r>
      <w:r>
        <w:rPr>
          <w:rFonts w:ascii="仿宋_GB2312" w:hAnsi="仿宋_GB2312" w:cs="仿宋_GB2312" w:hint="eastAsia"/>
          <w:color w:val="auto"/>
          <w:szCs w:val="32"/>
          <w:highlight w:val="none"/>
        </w:rPr>
        <w:t>为区域外联络线数目；</w:t>
      </w:r>
      <w:r>
        <w:rPr>
          <w:rFonts w:ascii="仿宋_GB2312" w:hAnsi="仿宋_GB2312" w:cs="仿宋_GB2312" w:hint="eastAsia"/>
          <w:color w:val="auto"/>
          <w:szCs w:val="32"/>
          <w:highlight w:val="none"/>
        </w:rPr>
        <w:object>
          <v:shape id="_x0000_i1326" type="#_x0000_t75" style="width:23.6pt;height:19pt" o:oleicon="f" o:ole="" coordsize="21600,21600" o:preferrelative="t" filled="f" stroked="f">
            <v:stroke joinstyle="miter"/>
            <v:imagedata r:id="rId320" o:title=""/>
            <o:lock v:ext="edit" aspectratio="t"/>
            <w10:anchorlock/>
          </v:shape>
          <o:OLEObject Type="Embed" ProgID="Equation.DSMT4" ShapeID="_x0000_i1326" DrawAspect="Content" ObjectID="_1468076026" r:id="rId539"/>
        </w:object>
      </w:r>
      <w:r>
        <w:rPr>
          <w:rFonts w:ascii="仿宋_GB2312" w:hAnsi="仿宋_GB2312" w:cs="仿宋_GB2312" w:hint="eastAsia"/>
          <w:color w:val="auto"/>
          <w:szCs w:val="32"/>
          <w:highlight w:val="none"/>
        </w:rPr>
        <w:t>为区域外联络线j所在节点对线路l的发电机输出功率转移分布因子；</w:t>
      </w:r>
      <w:r>
        <w:rPr>
          <w:rFonts w:ascii="仿宋_GB2312" w:hAnsi="仿宋_GB2312" w:cs="仿宋_GB2312" w:hint="eastAsia"/>
          <w:color w:val="auto"/>
          <w:szCs w:val="32"/>
          <w:highlight w:val="none"/>
        </w:rPr>
        <w:object>
          <v:shape id="_x0000_i1327" type="#_x0000_t75" style="width:27.05pt;height:19pt" o:oleicon="f" o:ole="" coordsize="21600,21600" o:preferrelative="t" filled="f" stroked="f">
            <v:stroke joinstyle="miter"/>
            <v:imagedata r:id="rId322" o:title=""/>
            <o:lock v:ext="edit" aspectratio="t"/>
            <w10:anchorlock/>
          </v:shape>
          <o:OLEObject Type="Embed" ProgID="Equation.DSMT4" ShapeID="_x0000_i1327" DrawAspect="Content" ObjectID="_1468076027" r:id="rId540"/>
        </w:object>
      </w:r>
      <w:r>
        <w:rPr>
          <w:rFonts w:ascii="仿宋_GB2312" w:hAnsi="仿宋_GB2312" w:cs="仿宋_GB2312" w:hint="eastAsia"/>
          <w:color w:val="auto"/>
          <w:szCs w:val="32"/>
          <w:highlight w:val="none"/>
        </w:rPr>
        <w:t>为区域外联络线j在时段t的净注入功率；</w:t>
      </w:r>
      <w:r>
        <w:rPr>
          <w:rFonts w:ascii="仿宋_GB2312" w:hAnsi="仿宋_GB2312" w:cs="仿宋_GB2312" w:hint="eastAsia"/>
          <w:color w:val="auto"/>
          <w:szCs w:val="32"/>
          <w:highlight w:val="none"/>
        </w:rPr>
        <w:object>
          <v:shape id="_x0000_i1328" type="#_x0000_t75" style="width:27.05pt;height:15pt" o:oleicon="f" o:ole="" coordsize="21600,21600" o:preferrelative="t" filled="f" stroked="f">
            <v:stroke joinstyle="miter"/>
            <v:imagedata r:id="rId324" o:title=""/>
            <o:lock v:ext="edit" aspectratio="t"/>
            <w10:anchorlock/>
          </v:shape>
          <o:OLEObject Type="Embed" ProgID="Equation.DSMT4" ShapeID="_x0000_i1328" DrawAspect="Content" ObjectID="_1468076028" r:id="rId541"/>
        </w:object>
      </w:r>
      <w:r>
        <w:rPr>
          <w:rFonts w:ascii="仿宋_GB2312" w:hAnsi="仿宋_GB2312" w:cs="仿宋_GB2312" w:hint="eastAsia"/>
          <w:color w:val="auto"/>
          <w:szCs w:val="32"/>
          <w:highlight w:val="none"/>
        </w:rPr>
        <w:t>为区域内直流联络线数目；</w:t>
      </w:r>
      <w:r>
        <w:rPr>
          <w:rFonts w:ascii="仿宋_GB2312" w:hAnsi="仿宋_GB2312" w:cs="仿宋_GB2312" w:hint="eastAsia"/>
          <w:color w:val="auto"/>
          <w:szCs w:val="32"/>
          <w:highlight w:val="none"/>
        </w:rPr>
        <w:object>
          <v:shape id="_x0000_i1329" type="#_x0000_t75" style="width:23.6pt;height:19pt" o:oleicon="f" o:ole="" coordsize="21600,21600" o:preferrelative="t" filled="f" stroked="f">
            <v:stroke joinstyle="miter"/>
            <v:imagedata r:id="rId326" o:title=""/>
            <o:lock v:ext="edit" aspectratio="t"/>
            <w10:anchorlock/>
          </v:shape>
          <o:OLEObject Type="Embed" ProgID="Equation.DSMT4" ShapeID="_x0000_i1329" DrawAspect="Content" ObjectID="_1468076029" r:id="rId542"/>
        </w:object>
      </w:r>
      <w:r>
        <w:rPr>
          <w:rFonts w:ascii="仿宋_GB2312" w:hAnsi="仿宋_GB2312" w:cs="仿宋_GB2312" w:hint="eastAsia"/>
          <w:color w:val="auto"/>
          <w:szCs w:val="32"/>
          <w:highlight w:val="none"/>
        </w:rPr>
        <w:t>为区域内直流联络线d所在节点对线路l的发电机输出功率转移分布因子；</w:t>
      </w:r>
      <w:r>
        <w:rPr>
          <w:rFonts w:ascii="仿宋_GB2312" w:hAnsi="仿宋_GB2312" w:cs="仿宋_GB2312" w:hint="eastAsia"/>
          <w:color w:val="auto"/>
          <w:szCs w:val="32"/>
          <w:highlight w:val="none"/>
        </w:rPr>
        <w:object>
          <v:shape id="_x0000_i1330" type="#_x0000_t75" style="width:23.6pt;height:19pt" o:oleicon="f" o:ole="" coordsize="21600,21600" o:preferrelative="t" filled="f" stroked="f">
            <v:stroke joinstyle="miter"/>
            <v:imagedata r:id="rId328" o:title=""/>
            <o:lock v:ext="edit" aspectratio="t"/>
            <w10:anchorlock/>
          </v:shape>
          <o:OLEObject Type="Embed" ProgID="Equation.DSMT4" ShapeID="_x0000_i1330" DrawAspect="Content" ObjectID="_1468076030" r:id="rId543"/>
        </w:object>
      </w:r>
      <w:r>
        <w:rPr>
          <w:rFonts w:ascii="仿宋_GB2312" w:hAnsi="仿宋_GB2312" w:cs="仿宋_GB2312" w:hint="eastAsia"/>
          <w:color w:val="auto"/>
          <w:szCs w:val="32"/>
          <w:highlight w:val="none"/>
        </w:rPr>
        <w:t>为区域内直流联络线d在时段t的传输功率；</w:t>
      </w:r>
      <w:r>
        <w:rPr>
          <w:rFonts w:ascii="仿宋_GB2312" w:hAnsi="仿宋_GB2312" w:cs="仿宋_GB2312" w:hint="eastAsia"/>
          <w:color w:val="auto"/>
          <w:szCs w:val="32"/>
          <w:highlight w:val="none"/>
        </w:rPr>
        <w:object>
          <v:shape id="_x0000_i1331" type="#_x0000_t75" style="width:15pt;height:15pt" o:oleicon="f" o:ole="" coordsize="21600,21600" o:preferrelative="t" filled="f" stroked="f">
            <v:stroke joinstyle="miter"/>
            <v:imagedata r:id="rId330" o:title=""/>
            <o:lock v:ext="edit" aspectratio="t"/>
            <w10:anchorlock/>
          </v:shape>
          <o:OLEObject Type="Embed" ProgID="Equation.DSMT4" ShapeID="_x0000_i1331" DrawAspect="Content" ObjectID="_1468076031" r:id="rId544"/>
        </w:object>
      </w:r>
      <w:r>
        <w:rPr>
          <w:rFonts w:ascii="仿宋_GB2312" w:hAnsi="仿宋_GB2312" w:cs="仿宋_GB2312" w:hint="eastAsia"/>
          <w:color w:val="auto"/>
          <w:szCs w:val="32"/>
          <w:highlight w:val="none"/>
        </w:rPr>
        <w:t>为系统的节点数量；</w:t>
      </w:r>
      <w:r>
        <w:rPr>
          <w:rFonts w:ascii="仿宋_GB2312" w:hAnsi="仿宋_GB2312" w:cs="仿宋_GB2312" w:hint="eastAsia"/>
          <w:color w:val="auto"/>
          <w:szCs w:val="32"/>
          <w:highlight w:val="none"/>
        </w:rPr>
        <w:object>
          <v:shape id="_x0000_i1332" type="#_x0000_t75" style="width:23.6pt;height:19pt" o:oleicon="f" o:ole="" coordsize="21600,21600" o:preferrelative="t" filled="f" stroked="f">
            <v:stroke joinstyle="miter"/>
            <v:imagedata r:id="rId332" o:title=""/>
            <o:lock v:ext="edit" aspectratio="t"/>
            <w10:anchorlock/>
          </v:shape>
          <o:OLEObject Type="Embed" ProgID="Equation.DSMT4" ShapeID="_x0000_i1332" DrawAspect="Content" ObjectID="_1468076032" r:id="rId545"/>
        </w:object>
      </w:r>
      <w:r>
        <w:rPr>
          <w:rFonts w:ascii="仿宋_GB2312" w:hAnsi="仿宋_GB2312" w:cs="仿宋_GB2312" w:hint="eastAsia"/>
          <w:color w:val="auto"/>
          <w:szCs w:val="32"/>
          <w:highlight w:val="none"/>
        </w:rPr>
        <w:t>为节点k对线路l的发电机输出功率转移分布因子；</w:t>
      </w:r>
      <w:r>
        <w:rPr>
          <w:rFonts w:ascii="仿宋_GB2312" w:hAnsi="仿宋_GB2312" w:cs="仿宋_GB2312" w:hint="eastAsia"/>
          <w:color w:val="auto"/>
          <w:szCs w:val="32"/>
          <w:highlight w:val="none"/>
        </w:rPr>
        <w:object>
          <v:shape id="_x0000_i1333" type="#_x0000_t75" style="width:23.6pt;height:19pt" o:oleicon="f" o:ole="" coordsize="21600,21600" o:preferrelative="t" filled="f" stroked="f">
            <v:stroke joinstyle="miter"/>
            <v:imagedata r:id="rId334" o:title=""/>
            <o:lock v:ext="edit" aspectratio="t"/>
            <w10:anchorlock/>
          </v:shape>
          <o:OLEObject Type="Embed" ProgID="Equation.DSMT4" ShapeID="_x0000_i1333" DrawAspect="Content" ObjectID="_1468076033" r:id="rId546"/>
        </w:object>
      </w:r>
      <w:r>
        <w:rPr>
          <w:rFonts w:ascii="仿宋_GB2312" w:hAnsi="仿宋_GB2312" w:cs="仿宋_GB2312" w:hint="eastAsia"/>
          <w:color w:val="auto"/>
          <w:szCs w:val="32"/>
          <w:highlight w:val="none"/>
        </w:rPr>
        <w:t>为节点k在时段t的母线负荷值。</w:t>
      </w:r>
      <w:r>
        <w:rPr>
          <w:rFonts w:ascii="仿宋_GB2312" w:hAnsi="仿宋_GB2312" w:cs="仿宋_GB2312" w:hint="eastAsia"/>
          <w:color w:val="auto"/>
          <w:szCs w:val="32"/>
          <w:highlight w:val="none"/>
        </w:rPr>
        <w:object>
          <v:shape id="_x0000_i1334" type="#_x0000_t75" style="width:19pt;height:19pt" o:oleicon="f" o:ole="" coordsize="21600,21600" o:preferrelative="t" filled="f" stroked="f">
            <v:stroke joinstyle="miter"/>
            <v:imagedata r:id="rId336" o:title=""/>
            <o:lock v:ext="edit" aspectratio="t"/>
            <w10:anchorlock/>
          </v:shape>
          <o:OLEObject Type="Embed" ProgID="Equation.DSMT4" ShapeID="_x0000_i1334" DrawAspect="Content" ObjectID="_1468076034" r:id="rId54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35" type="#_x0000_t75" style="width:19pt;height:19pt" o:oleicon="f" o:ole="" coordsize="21600,21600" o:preferrelative="t" filled="f" stroked="f">
            <v:stroke joinstyle="miter"/>
            <v:imagedata r:id="rId338" o:title=""/>
            <o:lock v:ext="edit" aspectratio="t"/>
            <w10:anchorlock/>
          </v:shape>
          <o:OLEObject Type="Embed" ProgID="Equation.DSMT4" ShapeID="_x0000_i1335" DrawAspect="Content" ObjectID="_1468076035" r:id="rId548"/>
        </w:object>
      </w:r>
      <w:r>
        <w:rPr>
          <w:rFonts w:ascii="仿宋_GB2312" w:hAnsi="仿宋_GB2312" w:cs="仿宋_GB2312" w:hint="eastAsia"/>
          <w:color w:val="auto"/>
          <w:szCs w:val="32"/>
          <w:highlight w:val="none"/>
        </w:rPr>
        <w:t>分别为线路l的正、反向潮流松弛变量。</w:t>
      </w:r>
    </w:p>
    <w:p>
      <w:pPr>
        <w:pStyle w:val="4"/>
        <w:ind w:firstLine="640" w:firstLineChars="200"/>
        <w:textAlignment w:val="center"/>
        <w:outlineLvl w:val="2"/>
        <w:rPr>
          <w:color w:val="auto"/>
          <w:highlight w:val="none"/>
        </w:rPr>
      </w:pPr>
      <w:r>
        <w:rPr>
          <w:rFonts w:hint="eastAsia"/>
          <w:color w:val="auto"/>
          <w:highlight w:val="none"/>
        </w:rPr>
        <w:t>断面潮流约束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考虑关键断面的潮流约束，该约束可以描述为：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36" type="#_x0000_t75" style="width:367.5pt;height:34.55pt" o:oleicon="f" o:ole="" coordsize="21600,21600" o:preferrelative="t" filled="f" stroked="f">
            <v:stroke joinstyle="miter"/>
            <v:imagedata r:id="rId340" o:title=""/>
            <o:lock v:ext="edit" aspectratio="t"/>
            <w10:anchorlock/>
          </v:shape>
          <o:OLEObject Type="Embed" ProgID="Equation.DSMT4" ShapeID="_x0000_i1336" DrawAspect="Content" ObjectID="_1468076036" r:id="rId54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37" type="#_x0000_t75" style="width:23.6pt;height:19pt" o:oleicon="f" o:ole="" coordsize="21600,21600" o:preferrelative="t" filled="f" stroked="f">
            <v:stroke joinstyle="miter"/>
            <v:imagedata r:id="rId342" o:title=""/>
            <o:lock v:ext="edit" aspectratio="t"/>
            <w10:anchorlock/>
          </v:shape>
          <o:OLEObject Type="Embed" ProgID="Equation.DSMT4" ShapeID="_x0000_i1337" DrawAspect="Content" ObjectID="_1468076037" r:id="rId55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38" type="#_x0000_t75" style="width:23.6pt;height:19pt" o:oleicon="f" o:ole="" coordsize="21600,21600" o:preferrelative="t" filled="f" stroked="f">
            <v:stroke joinstyle="miter"/>
            <v:imagedata r:id="rId344" o:title=""/>
            <o:lock v:ext="edit" aspectratio="t"/>
            <w10:anchorlock/>
          </v:shape>
          <o:OLEObject Type="Embed" ProgID="Equation.DSMT4" ShapeID="_x0000_i1338" DrawAspect="Content" ObjectID="_1468076038" r:id="rId551"/>
        </w:object>
      </w:r>
      <w:r>
        <w:rPr>
          <w:rFonts w:ascii="仿宋_GB2312" w:hAnsi="仿宋_GB2312" w:cs="仿宋_GB2312" w:hint="eastAsia"/>
          <w:color w:val="auto"/>
          <w:szCs w:val="32"/>
          <w:highlight w:val="none"/>
        </w:rPr>
        <w:t>分别为断面s的潮流传输极限；</w:t>
      </w:r>
      <w:r>
        <w:rPr>
          <w:rFonts w:ascii="仿宋_GB2312" w:hAnsi="仿宋_GB2312" w:cs="仿宋_GB2312" w:hint="eastAsia"/>
          <w:color w:val="auto"/>
          <w:szCs w:val="32"/>
          <w:highlight w:val="none"/>
        </w:rPr>
        <w:object>
          <v:shape id="_x0000_i1339" type="#_x0000_t75" style="width:23.6pt;height:19pt" o:oleicon="f" o:ole="" coordsize="21600,21600" o:preferrelative="t" filled="f" stroked="f">
            <v:stroke joinstyle="miter"/>
            <v:imagedata r:id="rId346" o:title=""/>
            <o:lock v:ext="edit" aspectratio="t"/>
            <w10:anchorlock/>
          </v:shape>
          <o:OLEObject Type="Embed" ProgID="Equation.DSMT4" ShapeID="_x0000_i1339" DrawAspect="Content" ObjectID="_1468076039" r:id="rId552"/>
        </w:object>
      </w:r>
      <w:r>
        <w:rPr>
          <w:rFonts w:ascii="仿宋_GB2312" w:hAnsi="仿宋_GB2312" w:cs="仿宋_GB2312" w:hint="eastAsia"/>
          <w:color w:val="auto"/>
          <w:szCs w:val="32"/>
          <w:highlight w:val="none"/>
        </w:rPr>
        <w:t>为机组i所在节点对断面s的发电机输出功率转移分布因子；</w:t>
      </w:r>
      <w:r>
        <w:rPr>
          <w:rFonts w:ascii="仿宋_GB2312" w:hAnsi="仿宋_GB2312" w:cs="仿宋_GB2312" w:hint="eastAsia"/>
          <w:color w:val="auto"/>
          <w:szCs w:val="32"/>
          <w:highlight w:val="none"/>
        </w:rPr>
        <w:object>
          <v:shape id="_x0000_i1340" type="#_x0000_t75" style="width:23.6pt;height:19pt" o:oleicon="f" o:ole="" coordsize="21600,21600" o:preferrelative="t" filled="f" stroked="f">
            <v:stroke joinstyle="miter"/>
            <v:imagedata r:id="rId348" o:title=""/>
            <o:lock v:ext="edit" aspectratio="t"/>
            <w10:anchorlock/>
          </v:shape>
          <o:OLEObject Type="Embed" ProgID="Equation.DSMT4" ShapeID="_x0000_i1340" DrawAspect="Content" ObjectID="_1468076040" r:id="rId553"/>
        </w:object>
      </w:r>
      <w:r>
        <w:rPr>
          <w:rFonts w:ascii="仿宋_GB2312" w:hAnsi="仿宋_GB2312" w:cs="仿宋_GB2312" w:hint="eastAsia"/>
          <w:color w:val="auto"/>
          <w:szCs w:val="32"/>
          <w:highlight w:val="none"/>
        </w:rPr>
        <w:t>为区域外联络线j所在节点对断面s的发电机输出功率转移分布因子；</w:t>
      </w:r>
      <w:r>
        <w:rPr>
          <w:rFonts w:ascii="仿宋_GB2312" w:hAnsi="仿宋_GB2312" w:cs="仿宋_GB2312" w:hint="eastAsia"/>
          <w:color w:val="auto"/>
          <w:szCs w:val="32"/>
          <w:highlight w:val="none"/>
        </w:rPr>
        <w:object>
          <v:shape id="_x0000_i1341" type="#_x0000_t75" style="width:23.6pt;height:19pt" o:oleicon="f" o:ole="" coordsize="21600,21600" o:preferrelative="t" filled="f" stroked="f">
            <v:stroke joinstyle="miter"/>
            <v:imagedata r:id="rId350" o:title=""/>
            <o:lock v:ext="edit" aspectratio="t"/>
            <w10:anchorlock/>
          </v:shape>
          <o:OLEObject Type="Embed" ProgID="Equation.DSMT4" ShapeID="_x0000_i1341" DrawAspect="Content" ObjectID="_1468076041" r:id="rId554"/>
        </w:object>
      </w:r>
      <w:r>
        <w:rPr>
          <w:rFonts w:ascii="仿宋_GB2312" w:hAnsi="仿宋_GB2312" w:cs="仿宋_GB2312" w:hint="eastAsia"/>
          <w:color w:val="auto"/>
          <w:szCs w:val="32"/>
          <w:highlight w:val="none"/>
        </w:rPr>
        <w:t>为区域内直流联络线d所在节点对断面s的发电机输出功率转移分布因子；</w:t>
      </w:r>
      <w:r>
        <w:rPr>
          <w:rFonts w:ascii="仿宋_GB2312" w:hAnsi="仿宋_GB2312" w:cs="仿宋_GB2312" w:hint="eastAsia"/>
          <w:color w:val="auto"/>
          <w:szCs w:val="32"/>
          <w:highlight w:val="none"/>
        </w:rPr>
        <w:object>
          <v:shape id="_x0000_i1342" type="#_x0000_t75" style="width:23.6pt;height:19pt" o:oleicon="f" o:ole="" coordsize="21600,21600" o:preferrelative="t" filled="f" stroked="f">
            <v:stroke joinstyle="miter"/>
            <v:imagedata r:id="rId352" o:title=""/>
            <o:lock v:ext="edit" aspectratio="t"/>
            <w10:anchorlock/>
          </v:shape>
          <o:OLEObject Type="Embed" ProgID="Equation.DSMT4" ShapeID="_x0000_i1342" DrawAspect="Content" ObjectID="_1468076042" r:id="rId555"/>
        </w:object>
      </w:r>
      <w:r>
        <w:rPr>
          <w:rFonts w:ascii="仿宋_GB2312" w:hAnsi="仿宋_GB2312" w:cs="仿宋_GB2312" w:hint="eastAsia"/>
          <w:color w:val="auto"/>
          <w:szCs w:val="32"/>
          <w:highlight w:val="none"/>
        </w:rPr>
        <w:t>为节点k对断面s的发电机输出功率转移分布因子。</w:t>
      </w:r>
      <w:r>
        <w:rPr>
          <w:rFonts w:ascii="仿宋_GB2312" w:hAnsi="仿宋_GB2312" w:cs="仿宋_GB2312" w:hint="eastAsia"/>
          <w:color w:val="auto"/>
          <w:szCs w:val="32"/>
          <w:highlight w:val="none"/>
        </w:rPr>
        <w:object>
          <v:shape id="_x0000_i1343" type="#_x0000_t75" style="width:19pt;height:19pt" o:oleicon="f" o:ole="" coordsize="21600,21600" o:preferrelative="t" filled="f" stroked="f">
            <v:stroke joinstyle="miter"/>
            <v:imagedata r:id="rId354" o:title=""/>
            <o:lock v:ext="edit" aspectratio="t"/>
            <w10:anchorlock/>
          </v:shape>
          <o:OLEObject Type="Embed" ProgID="Equation.DSMT4" ShapeID="_x0000_i1343" DrawAspect="Content" ObjectID="_1468076043" r:id="rId55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44" type="#_x0000_t75" style="width:19pt;height:19pt" o:oleicon="f" o:ole="" coordsize="21600,21600" o:preferrelative="t" filled="f" stroked="f">
            <v:stroke joinstyle="miter"/>
            <v:imagedata r:id="rId356" o:title=""/>
            <o:lock v:ext="edit" aspectratio="t"/>
            <w10:anchorlock/>
          </v:shape>
          <o:OLEObject Type="Embed" ProgID="Equation.DSMT4" ShapeID="_x0000_i1344" DrawAspect="Content" ObjectID="_1468076044" r:id="rId557"/>
        </w:object>
      </w:r>
      <w:r>
        <w:rPr>
          <w:rFonts w:ascii="仿宋_GB2312" w:hAnsi="仿宋_GB2312" w:cs="仿宋_GB2312" w:hint="eastAsia"/>
          <w:color w:val="auto"/>
          <w:szCs w:val="32"/>
          <w:highlight w:val="none"/>
        </w:rPr>
        <w:t>分别为断面s的正、反向潮流松弛变量。</w:t>
      </w:r>
    </w:p>
    <w:p>
      <w:pPr>
        <w:pStyle w:val="4"/>
        <w:ind w:firstLine="640" w:firstLineChars="200"/>
        <w:outlineLvl w:val="2"/>
        <w:rPr>
          <w:color w:val="auto"/>
          <w:highlight w:val="none"/>
        </w:rPr>
      </w:pPr>
      <w:r>
        <w:rPr>
          <w:rFonts w:hint="eastAsia"/>
          <w:color w:val="auto"/>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2"/>
          <w:szCs w:val="32"/>
          <w:highlight w:val="none"/>
        </w:rPr>
        <w:object>
          <v:shape id="_x0000_i1345" type="#_x0000_t75" style="width:72.6pt;height:37.45pt" o:oleicon="f" o:ole="" coordsize="21600,21600" o:preferrelative="t" filled="f" stroked="f">
            <v:stroke joinstyle="miter"/>
            <v:imagedata r:id="rId558" o:title=""/>
            <o:lock v:ext="edit" aspectratio="t"/>
            <w10:anchorlock/>
          </v:shape>
          <o:OLEObject Type="Embed" ProgID="Equation.DSMT4" ShapeID="_x0000_i1345" DrawAspect="Content" ObjectID="_1468076045" r:id="rId55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46" type="#_x0000_t75" style="width:101.95pt;height:23.6pt" o:oleicon="f" o:ole="" coordsize="21600,21600" o:preferrelative="t" filled="f" stroked="f">
            <v:stroke joinstyle="miter"/>
            <v:imagedata r:id="rId560" o:title=""/>
            <o:lock v:ext="edit" aspectratio="t"/>
            <w10:anchorlock/>
          </v:shape>
          <o:OLEObject Type="Embed" ProgID="Equation.DSMT4" ShapeID="_x0000_i1346" DrawAspect="Content" ObjectID="_1468076046" r:id="rId56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47" type="#_x0000_t75" style="width:15pt;height:19pt" o:oleicon="f" o:ole="" coordsize="21600,21600" o:preferrelative="t" filled="f" stroked="f">
            <v:stroke joinstyle="miter"/>
            <v:imagedata r:id="rId183" o:title=""/>
            <o:lock v:ext="edit" aspectratio="t"/>
            <w10:anchorlock/>
          </v:shape>
          <o:OLEObject Type="Embed" ProgID="Equation.DSMT4" ShapeID="_x0000_i1347" DrawAspect="Content" ObjectID="_1468076047" r:id="rId562"/>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1348" type="#_x0000_t75" style="width:27.05pt;height:15pt" o:oleicon="f" o:ole="" coordsize="21600,21600" o:preferrelative="t" filled="f" stroked="f">
            <v:stroke joinstyle="miter"/>
            <v:imagedata r:id="rId563" o:title=""/>
            <o:lock v:ext="edit" aspectratio="t"/>
            <w10:anchorlock/>
          </v:shape>
          <o:OLEObject Type="Embed" ProgID="Equation.DSMT4" ShapeID="_x0000_i1348" DrawAspect="Content" ObjectID="_1468076048" r:id="rId564"/>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349" type="#_x0000_t75" style="width:27.05pt;height:19pt" o:oleicon="f" o:ole="" coordsize="21600,21600" o:preferrelative="t" filled="f" stroked="f">
            <v:stroke joinstyle="miter"/>
            <v:imagedata r:id="rId187" o:title=""/>
            <o:lock v:ext="edit" aspectratio="t"/>
            <w10:anchorlock/>
          </v:shape>
          <o:OLEObject Type="Embed" ProgID="Equation.DSMT4" ShapeID="_x0000_i1349" DrawAspect="Content" ObjectID="_1468076049" r:id="rId565"/>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1350" type="#_x0000_t75" style="width:15pt;height:11.5pt" o:oleicon="f" o:ole="" coordsize="21600,21600" o:preferrelative="t" filled="f" stroked="f">
            <v:stroke joinstyle="miter"/>
            <v:imagedata r:id="rId189" o:title=""/>
            <o:lock v:ext="edit" aspectratio="t"/>
            <w10:anchorlock/>
          </v:shape>
          <o:OLEObject Type="Embed" ProgID="Equation.DSMT4" ShapeID="_x0000_i1350" DrawAspect="Content" ObjectID="_1468076050" r:id="rId566"/>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1351" type="#_x0000_t75" style="width:27.05pt;height:23.6pt" o:oleicon="f" o:ole="" coordsize="21600,21600" o:preferrelative="t" filled="f" stroked="f">
            <v:stroke joinstyle="miter"/>
            <v:imagedata r:id="rId191" o:title=""/>
            <o:lock v:ext="edit" aspectratio="t"/>
            <w10:anchorlock/>
          </v:shape>
          <o:OLEObject Type="Embed" ProgID="Equation.DSMT4" ShapeID="_x0000_i1351" DrawAspect="Content" ObjectID="_1468076051" r:id="rId56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52" type="#_x0000_t75" style="width:27.05pt;height:20.75pt" o:oleicon="f" o:ole="" coordsize="21600,21600" o:preferrelative="t" filled="f" stroked="f">
            <v:stroke joinstyle="miter"/>
            <v:imagedata r:id="rId193" o:title=""/>
            <o:lock v:ext="edit" aspectratio="t"/>
            <w10:anchorlock/>
          </v:shape>
          <o:OLEObject Type="Embed" ProgID="Equation.DSMT4" ShapeID="_x0000_i1352" DrawAspect="Content" ObjectID="_1468076052" r:id="rId568"/>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1353" type="#_x0000_t75" style="width:16.15pt;height:11.5pt" o:oleicon="f" o:ole="" coordsize="21600,21600" o:preferrelative="t" filled="f" stroked="f">
            <v:stroke joinstyle="miter"/>
            <v:imagedata r:id="rId189" o:title=""/>
            <o:lock v:ext="edit" aspectratio="t"/>
            <w10:anchorlock/>
          </v:shape>
          <o:OLEObject Type="Embed" ProgID="Equation.DSMT4" ShapeID="_x0000_i1353" DrawAspect="Content" ObjectID="_1468076053" r:id="rId569"/>
        </w:object>
      </w:r>
      <w:r>
        <w:rPr>
          <w:rFonts w:ascii="仿宋_GB2312" w:hAnsi="仿宋_GB2312" w:cs="仿宋_GB2312" w:hint="eastAsia"/>
          <w:color w:val="auto"/>
          <w:szCs w:val="32"/>
          <w:highlight w:val="none"/>
        </w:rPr>
        <w:t>个出力区间上、下界。</w:t>
      </w:r>
    </w:p>
    <w:p>
      <w:pPr>
        <w:pStyle w:val="4"/>
        <w:ind w:firstLine="640" w:firstLineChars="200"/>
        <w:outlineLvl w:val="2"/>
        <w:rPr>
          <w:color w:val="auto"/>
          <w:highlight w:val="none"/>
        </w:rPr>
      </w:pPr>
      <w:r>
        <w:rPr>
          <w:rFonts w:hint="eastAsia"/>
          <w:color w:val="auto"/>
          <w:highlight w:val="none"/>
        </w:rPr>
        <w:t>机组运行费用表达式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54" type="#_x0000_t75" style="width:106.55pt;height:34.55pt" o:oleicon="f" o:ole="" coordsize="21600,21600" o:preferrelative="t" filled="f" stroked="f">
            <v:stroke joinstyle="miter"/>
            <v:imagedata r:id="rId570" o:title=""/>
            <o:lock v:ext="edit" aspectratio="t"/>
            <w10:anchorlock/>
          </v:shape>
          <o:OLEObject Type="Embed" ProgID="Equation.DSMT4" ShapeID="_x0000_i1354" DrawAspect="Content" ObjectID="_1468076054" r:id="rId57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55" type="#_x0000_t75" style="width:27.05pt;height:16.15pt" o:oleicon="f" o:ole="" coordsize="21600,21600" o:preferrelative="t" filled="f" stroked="f">
            <v:stroke joinstyle="miter"/>
            <v:imagedata r:id="rId572" o:title=""/>
            <o:lock v:ext="edit" aspectratio="t"/>
            <w10:anchorlock/>
          </v:shape>
          <o:OLEObject Type="Embed" ProgID="Equation.DSMT4" ShapeID="_x0000_i1355" DrawAspect="Content" ObjectID="_1468076055" r:id="rId573"/>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356" type="#_x0000_t75" style="width:27.05pt;height:19pt" o:oleicon="f" o:ole="" coordsize="21600,21600" o:preferrelative="t" filled="f" stroked="f">
            <v:stroke joinstyle="miter"/>
            <v:imagedata r:id="rId574" o:title=""/>
            <o:lock v:ext="edit" aspectratio="t"/>
            <w10:anchorlock/>
          </v:shape>
          <o:OLEObject Type="Embed" ProgID="Equation.DSMT4" ShapeID="_x0000_i1356" DrawAspect="Content" ObjectID="_1468076056" r:id="rId575"/>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1357" type="#_x0000_t75" style="width:7.5pt;height:16.15pt" o:oleicon="f" o:ole="" coordsize="21600,21600" o:preferrelative="t" filled="f" stroked="f">
            <v:stroke joinstyle="miter"/>
            <v:imagedata r:id="rId576" o:title=""/>
            <o:lock v:ext="edit" aspectratio="t"/>
            <w10:anchorlock/>
          </v:shape>
          <o:OLEObject Type="Embed" ProgID="Equation.DSMT4" ShapeID="_x0000_i1357" DrawAspect="Content" ObjectID="_1468076057" r:id="rId577"/>
        </w:object>
      </w:r>
      <w:r>
        <w:rPr>
          <w:rFonts w:ascii="仿宋_GB2312" w:hAnsi="仿宋_GB2312" w:cs="仿宋_GB2312" w:hint="eastAsia"/>
          <w:color w:val="auto"/>
          <w:szCs w:val="32"/>
          <w:highlight w:val="none"/>
        </w:rPr>
        <w:t>申报的第</w:t>
      </w:r>
      <w:r>
        <w:rPr>
          <w:rFonts w:ascii="仿宋_GB2312" w:hAnsi="仿宋_GB2312" w:cs="仿宋_GB2312" w:hint="eastAsia"/>
          <w:color w:val="auto"/>
          <w:szCs w:val="32"/>
          <w:highlight w:val="none"/>
        </w:rPr>
        <w:object>
          <v:shape id="_x0000_i1358" type="#_x0000_t75" style="width:16.15pt;height:11.5pt" o:oleicon="f" o:ole="" coordsize="21600,21600" o:preferrelative="t" filled="f" stroked="f">
            <v:stroke joinstyle="miter"/>
            <v:imagedata r:id="rId578" o:title=""/>
            <o:lock v:ext="edit" aspectratio="t"/>
            <w10:anchorlock/>
          </v:shape>
          <o:OLEObject Type="Embed" ProgID="Equation.DSMT4" ShapeID="_x0000_i1358" DrawAspect="Content" ObjectID="_1468076058" r:id="rId579"/>
        </w:object>
      </w:r>
      <w:r>
        <w:rPr>
          <w:rFonts w:ascii="仿宋_GB2312" w:hAnsi="仿宋_GB2312" w:cs="仿宋_GB2312" w:hint="eastAsia"/>
          <w:color w:val="auto"/>
          <w:szCs w:val="32"/>
          <w:highlight w:val="none"/>
        </w:rPr>
        <w:t>个出力区间对应的能量价格。</w:t>
      </w:r>
    </w:p>
    <w:p>
      <w:pPr>
        <w:pStyle w:val="4"/>
        <w:ind w:firstLine="640" w:firstLineChars="200"/>
        <w:textAlignment w:val="center"/>
        <w:outlineLvl w:val="2"/>
        <w:rPr>
          <w:color w:val="auto"/>
          <w:highlight w:val="none"/>
        </w:rPr>
      </w:pPr>
      <w:r>
        <w:rPr>
          <w:rFonts w:hint="eastAsia"/>
          <w:color w:val="auto"/>
          <w:highlight w:val="none"/>
        </w:rPr>
        <w:t>直流联络线优化功率建模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区域内直流联络线功率可自由控制，故单独定义优化变量</w:t>
      </w:r>
      <w:r>
        <w:rPr>
          <w:rFonts w:ascii="仿宋_GB2312" w:hAnsi="仿宋_GB2312" w:cs="仿宋_GB2312" w:hint="eastAsia"/>
          <w:color w:val="auto"/>
          <w:szCs w:val="32"/>
          <w:highlight w:val="none"/>
        </w:rPr>
        <w:object>
          <v:shape id="_x0000_i1359" type="#_x0000_t75" style="width:23.6pt;height:19pt" o:oleicon="f" o:ole="" coordsize="21600,21600" o:preferrelative="t" filled="f" stroked="f">
            <v:stroke joinstyle="miter"/>
            <v:imagedata r:id="rId358" o:title=""/>
            <o:lock v:ext="edit" aspectratio="t"/>
            <w10:anchorlock/>
          </v:shape>
          <o:OLEObject Type="Embed" ProgID="Equation.DSMT4" ShapeID="_x0000_i1359" DrawAspect="Content" ObjectID="_1468076059" r:id="rId580"/>
        </w:object>
      </w:r>
      <w:r>
        <w:rPr>
          <w:rFonts w:ascii="仿宋_GB2312" w:hAnsi="仿宋_GB2312" w:cs="仿宋_GB2312" w:hint="eastAsia"/>
          <w:color w:val="auto"/>
          <w:szCs w:val="32"/>
          <w:highlight w:val="none"/>
        </w:rPr>
        <w:t>建模，在直流联络线送、受端分别作为节点负荷、节点注入。</w:t>
      </w:r>
    </w:p>
    <w:p>
      <w:pPr>
        <w:pStyle w:val="CommentText"/>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三端直流设备需考虑多端直流联络线功率优化的数学模型，主要包括节点负荷平衡约束、直流联络线功率上下限约束、直流联络线爬坡约束、直流联络线功率相邻时段不可反向调整约束。</w:t>
      </w:r>
    </w:p>
    <w:p>
      <w:pPr>
        <w:numPr>
          <w:ilvl w:val="0"/>
          <w:numId w:val="11"/>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节点负荷平衡约束是指多端直流中枢节点的注入功率与输出功率应相等，可描述为：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60" type="#_x0000_t75" style="width:129pt;height:29.95pt" o:oleicon="f" o:ole="" coordsize="21600,21600" o:preferrelative="t" filled="f" stroked="f">
            <v:stroke joinstyle="miter"/>
            <v:imagedata r:id="rId360" o:title=""/>
            <o:lock v:ext="edit" aspectratio="t"/>
            <w10:anchorlock/>
          </v:shape>
          <o:OLEObject Type="Embed" ProgID="Equation.DSMT4" ShapeID="_x0000_i1360" DrawAspect="Content" ObjectID="_1468076060" r:id="rId58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61" type="#_x0000_t75" style="width:23.6pt;height:15pt" o:oleicon="f" o:ole="" coordsize="21600,21600" o:preferrelative="t" filled="f" stroked="f">
            <v:stroke joinstyle="miter"/>
            <v:imagedata r:id="rId362" o:title=""/>
            <o:lock v:ext="edit" aspectratio="t"/>
            <w10:anchorlock/>
          </v:shape>
          <o:OLEObject Type="Embed" ProgID="Equation.DSMT4" ShapeID="_x0000_i1361" DrawAspect="Content" ObjectID="_1468076061" r:id="rId582"/>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362" type="#_x0000_t75" style="width:19pt;height:11.5pt" o:oleicon="f" o:ole="" coordsize="21600,21600" o:preferrelative="t" filled="f" stroked="f">
            <v:stroke joinstyle="miter"/>
            <v:imagedata r:id="rId364" o:title=""/>
            <o:lock v:ext="edit" aspectratio="t"/>
            <w10:anchorlock/>
          </v:shape>
          <o:OLEObject Type="Embed" ProgID="Equation.DSMT4" ShapeID="_x0000_i1362" DrawAspect="Content" ObjectID="_1468076062" r:id="rId583"/>
        </w:object>
      </w:r>
      <w:r>
        <w:rPr>
          <w:rFonts w:ascii="仿宋_GB2312" w:hAnsi="仿宋_GB2312" w:cs="仿宋_GB2312" w:hint="eastAsia"/>
          <w:color w:val="auto"/>
          <w:szCs w:val="32"/>
          <w:highlight w:val="none"/>
        </w:rPr>
        <w:t>中默认参考方向为中枢节点注入方向的直流联络线集合，</w:t>
      </w:r>
      <w:r>
        <w:rPr>
          <w:rFonts w:ascii="仿宋_GB2312" w:hAnsi="仿宋_GB2312" w:cs="仿宋_GB2312" w:hint="eastAsia"/>
          <w:color w:val="auto"/>
          <w:szCs w:val="32"/>
          <w:highlight w:val="none"/>
        </w:rPr>
        <w:object>
          <v:shape id="_x0000_i1363" type="#_x0000_t75" style="width:19pt;height:15pt" o:oleicon="f" o:ole="" coordsize="21600,21600" o:preferrelative="t" filled="f" stroked="f">
            <v:stroke joinstyle="miter"/>
            <v:imagedata r:id="rId366" o:title=""/>
            <o:lock v:ext="edit" aspectratio="t"/>
            <w10:anchorlock/>
          </v:shape>
          <o:OLEObject Type="Embed" ProgID="Equation.DSMT4" ShapeID="_x0000_i1363" DrawAspect="Content" ObjectID="_1468076063" r:id="rId584"/>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364" type="#_x0000_t75" style="width:19pt;height:11.5pt" o:oleicon="f" o:ole="" coordsize="21600,21600" o:preferrelative="t" filled="f" stroked="f">
            <v:stroke joinstyle="miter"/>
            <v:imagedata r:id="rId364" o:title=""/>
            <o:lock v:ext="edit" aspectratio="t"/>
            <w10:anchorlock/>
          </v:shape>
          <o:OLEObject Type="Embed" ProgID="Equation.DSMT4" ShapeID="_x0000_i1364" DrawAspect="Content" ObjectID="_1468076064" r:id="rId585"/>
        </w:object>
      </w:r>
      <w:r>
        <w:rPr>
          <w:rFonts w:ascii="仿宋_GB2312" w:hAnsi="仿宋_GB2312" w:cs="仿宋_GB2312" w:hint="eastAsia"/>
          <w:color w:val="auto"/>
          <w:szCs w:val="32"/>
          <w:highlight w:val="none"/>
        </w:rPr>
        <w:t>中默认参考方向为中枢节点流出方向的直流联络线集合，</w:t>
      </w:r>
      <w:r>
        <w:rPr>
          <w:rFonts w:ascii="仿宋_GB2312" w:hAnsi="仿宋_GB2312" w:cs="仿宋_GB2312" w:hint="eastAsia"/>
          <w:color w:val="auto"/>
          <w:szCs w:val="32"/>
          <w:highlight w:val="none"/>
        </w:rPr>
        <w:object>
          <v:shape id="_x0000_i1365" type="#_x0000_t75" style="width:19pt;height:15pt" o:oleicon="f" o:ole="" coordsize="21600,21600" o:preferrelative="t" filled="f" stroked="f">
            <v:stroke joinstyle="miter"/>
            <v:imagedata r:id="rId369" o:title=""/>
            <o:lock v:ext="edit" aspectratio="t"/>
            <w10:anchorlock/>
          </v:shape>
          <o:OLEObject Type="Embed" ProgID="Equation.DSMT4" ShapeID="_x0000_i1365" DrawAspect="Content" ObjectID="_1468076065" r:id="rId58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66" type="#_x0000_t75" style="width:23.6pt;height:15pt" o:oleicon="f" o:ole="" coordsize="21600,21600" o:preferrelative="t" filled="f" stroked="f">
            <v:stroke joinstyle="miter"/>
            <v:imagedata r:id="rId371" o:title=""/>
            <o:lock v:ext="edit" aspectratio="t"/>
            <w10:anchorlock/>
          </v:shape>
          <o:OLEObject Type="Embed" ProgID="Equation.DSMT4" ShapeID="_x0000_i1366" DrawAspect="Content" ObjectID="_1468076066" r:id="rId587"/>
        </w:object>
      </w:r>
      <w:r>
        <w:rPr>
          <w:rFonts w:ascii="仿宋_GB2312" w:hAnsi="仿宋_GB2312" w:cs="仿宋_GB2312" w:hint="eastAsia"/>
          <w:color w:val="auto"/>
          <w:szCs w:val="32"/>
          <w:highlight w:val="none"/>
        </w:rPr>
        <w:t>多端直流中枢节点的注入、输出功率。</w:t>
      </w:r>
      <w:r>
        <w:rPr>
          <w:rFonts w:ascii="仿宋_GB2312" w:hAnsi="仿宋_GB2312" w:cs="仿宋_GB2312" w:hint="eastAsia"/>
          <w:color w:val="auto"/>
          <w:szCs w:val="32"/>
          <w:highlight w:val="none"/>
        </w:rPr>
        <w:object>
          <v:shape id="_x0000_i1367" type="#_x0000_t75" style="width:11.5pt;height:15pt" o:oleicon="f" o:ole="" coordsize="21600,21600" o:preferrelative="t" filled="f" stroked="f">
            <v:stroke joinstyle="miter"/>
            <v:imagedata r:id="rId373" o:title=""/>
            <o:lock v:ext="edit" aspectratio="t"/>
            <w10:anchorlock/>
          </v:shape>
          <o:OLEObject Type="Embed" ProgID="Equation.DSMT4" ShapeID="_x0000_i1367" DrawAspect="Content" ObjectID="_1468076067" r:id="rId588"/>
        </w:object>
      </w:r>
      <w:r>
        <w:rPr>
          <w:rFonts w:ascii="仿宋_GB2312" w:hAnsi="仿宋_GB2312" w:cs="仿宋_GB2312" w:hint="eastAsia"/>
          <w:color w:val="auto"/>
          <w:szCs w:val="32"/>
          <w:highlight w:val="none"/>
        </w:rPr>
        <w:t>是直流联络线I的线损率。</w:t>
      </w:r>
    </w:p>
    <w:p>
      <w:pPr>
        <w:numPr>
          <w:ilvl w:val="0"/>
          <w:numId w:val="11"/>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直流联络线功率上下限约束是指直流联络线传输功率应处于其最大/最小技术出力范围内,可描述为：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68" type="#_x0000_t75" style="width:106.55pt;height:19pt" o:oleicon="f" o:ole="" coordsize="21600,21600" o:preferrelative="t" filled="f" stroked="f">
            <v:stroke joinstyle="miter"/>
            <v:imagedata r:id="rId375" o:title=""/>
            <o:lock v:ext="edit" aspectratio="t"/>
            <w10:anchorlock/>
          </v:shape>
          <o:OLEObject Type="Embed" ProgID="Equation.DSMT4" ShapeID="_x0000_i1368" DrawAspect="Content" ObjectID="_1468076068" r:id="rId58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69" type="#_x0000_t75" style="width:29.95pt;height:19pt" o:oleicon="f" o:ole="" coordsize="21600,21600" o:preferrelative="t" filled="f" stroked="f">
            <v:stroke joinstyle="miter"/>
            <v:imagedata r:id="rId377" o:title=""/>
            <o:lock v:ext="edit" aspectratio="t"/>
            <w10:anchorlock/>
          </v:shape>
          <o:OLEObject Type="Embed" ProgID="Equation.DSMT4" ShapeID="_x0000_i1369" DrawAspect="Content" ObjectID="_1468076069" r:id="rId59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70" type="#_x0000_t75" style="width:29.95pt;height:19pt" o:oleicon="f" o:ole="" coordsize="21600,21600" o:preferrelative="t" filled="f" stroked="f">
            <v:stroke joinstyle="miter"/>
            <v:imagedata r:id="rId379" o:title=""/>
            <o:lock v:ext="edit" aspectratio="t"/>
            <w10:anchorlock/>
          </v:shape>
          <o:OLEObject Type="Embed" ProgID="Equation.DSMT4" ShapeID="_x0000_i1370" DrawAspect="Content" ObjectID="_1468076070" r:id="rId591"/>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371" type="#_x0000_t75" style="width:7.5pt;height:15pt" o:oleicon="f" o:ole="" coordsize="21600,21600" o:preferrelative="t" filled="f" stroked="f">
            <v:stroke joinstyle="miter"/>
            <v:imagedata r:id="rId381" o:title=""/>
            <o:lock v:ext="edit" aspectratio="t"/>
            <w10:anchorlock/>
          </v:shape>
          <o:OLEObject Type="Embed" ProgID="Equation.DSMT4" ShapeID="_x0000_i1371" DrawAspect="Content" ObjectID="_1468076071" r:id="rId592"/>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372" type="#_x0000_t75" style="width:7.5pt;height:11.5pt" o:oleicon="f" o:ole="" coordsize="21600,21600" o:preferrelative="t" filled="f" stroked="f">
            <v:stroke joinstyle="miter"/>
            <v:imagedata r:id="rId383" o:title=""/>
            <o:lock v:ext="edit" aspectratio="t"/>
            <w10:anchorlock/>
          </v:shape>
          <o:OLEObject Type="Embed" ProgID="Equation.DSMT4" ShapeID="_x0000_i1372" DrawAspect="Content" ObjectID="_1468076072" r:id="rId593"/>
        </w:object>
      </w:r>
      <w:r>
        <w:rPr>
          <w:rFonts w:ascii="仿宋_GB2312" w:hAnsi="仿宋_GB2312" w:cs="仿宋_GB2312" w:hint="eastAsia"/>
          <w:color w:val="auto"/>
          <w:szCs w:val="32"/>
          <w:highlight w:val="none"/>
        </w:rPr>
        <w:t>时段的传输功率上下限。</w:t>
      </w:r>
    </w:p>
    <w:p>
      <w:pPr>
        <w:numPr>
          <w:ilvl w:val="0"/>
          <w:numId w:val="11"/>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直流联络线爬坡约束是指直流联络线功率向上/下调整时，须满足爬坡速率要求。可描述为：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73" type="#_x0000_t75" style="width:160.15pt;height:19pt" o:oleicon="f" o:ole="" coordsize="21600,21600" o:preferrelative="t" filled="f" stroked="f">
            <v:stroke joinstyle="miter"/>
            <v:imagedata r:id="rId385" o:title=""/>
            <o:lock v:ext="edit" aspectratio="t"/>
            <w10:anchorlock/>
          </v:shape>
          <o:OLEObject Type="Embed" ProgID="Equation.DSMT4" ShapeID="_x0000_i1373" DrawAspect="Content" ObjectID="_1468076073" r:id="rId594"/>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74" type="#_x0000_t75" style="width:64.5pt;height:15pt" o:oleicon="f" o:ole="" coordsize="21600,21600" o:preferrelative="t" filled="f" stroked="f">
            <v:stroke joinstyle="miter"/>
            <v:imagedata r:id="rId387" o:title=""/>
            <o:lock v:ext="edit" aspectratio="t"/>
            <w10:anchorlock/>
          </v:shape>
          <o:OLEObject Type="Embed" ProgID="Equation.DSMT4" ShapeID="_x0000_i1374" DrawAspect="Content" ObjectID="_1468076074" r:id="rId59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75" type="#_x0000_t75" style="width:23.6pt;height:19pt" o:oleicon="f" o:ole="" coordsize="21600,21600" o:preferrelative="t" filled="f" stroked="f">
            <v:stroke joinstyle="miter"/>
            <v:imagedata r:id="rId389" o:title=""/>
            <o:lock v:ext="edit" aspectratio="t"/>
            <w10:anchorlock/>
          </v:shape>
          <o:OLEObject Type="Embed" ProgID="Equation.DSMT4" ShapeID="_x0000_i1375" DrawAspect="Content" ObjectID="_1468076075" r:id="rId59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76" type="#_x0000_t75" style="width:23.6pt;height:19pt" o:oleicon="f" o:ole="" coordsize="21600,21600" o:preferrelative="t" filled="f" stroked="f">
            <v:stroke joinstyle="miter"/>
            <v:imagedata r:id="rId391" o:title=""/>
            <o:lock v:ext="edit" aspectratio="t"/>
            <w10:anchorlock/>
          </v:shape>
          <o:OLEObject Type="Embed" ProgID="Equation.DSMT4" ShapeID="_x0000_i1376" DrawAspect="Content" ObjectID="_1468076076" r:id="rId597"/>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377" type="#_x0000_t75" style="width:7.5pt;height:15pt" o:oleicon="f" o:ole="" coordsize="21600,21600" o:preferrelative="t" filled="f" stroked="f">
            <v:stroke joinstyle="miter"/>
            <v:imagedata r:id="rId393" o:title=""/>
            <o:lock v:ext="edit" aspectratio="t"/>
            <w10:anchorlock/>
          </v:shape>
          <o:OLEObject Type="Embed" ProgID="Equation.DSMT4" ShapeID="_x0000_i1377" DrawAspect="Content" ObjectID="_1468076077" r:id="rId598"/>
        </w:object>
      </w:r>
      <w:r>
        <w:rPr>
          <w:rFonts w:ascii="仿宋_GB2312" w:hAnsi="仿宋_GB2312" w:cs="仿宋_GB2312" w:hint="eastAsia"/>
          <w:color w:val="auto"/>
          <w:szCs w:val="32"/>
          <w:highlight w:val="none"/>
        </w:rPr>
        <w:t>最大上调节、下调节速率，</w:t>
      </w:r>
      <w:r>
        <w:rPr>
          <w:rFonts w:ascii="仿宋_GB2312" w:hAnsi="仿宋_GB2312" w:cs="仿宋_GB2312" w:hint="eastAsia"/>
          <w:color w:val="auto"/>
          <w:szCs w:val="32"/>
          <w:highlight w:val="none"/>
        </w:rPr>
        <w:object>
          <v:shape id="_x0000_i1378" type="#_x0000_t75" style="width:23.6pt;height:19pt" o:oleicon="f" o:ole="" coordsize="21600,21600" o:preferrelative="t" filled="f" stroked="f">
            <v:stroke joinstyle="miter"/>
            <v:imagedata r:id="rId395" o:title=""/>
            <o:lock v:ext="edit" aspectratio="t"/>
            <w10:anchorlock/>
          </v:shape>
          <o:OLEObject Type="Embed" ProgID="Equation.DSMT4" ShapeID="_x0000_i1378" DrawAspect="Content" ObjectID="_1468076078" r:id="rId59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379" type="#_x0000_t75" style="width:19pt;height:19pt" o:oleicon="f" o:ole="" coordsize="21600,21600" o:preferrelative="t" filled="f" stroked="f">
            <v:stroke joinstyle="miter"/>
            <v:imagedata r:id="rId397" o:title=""/>
            <o:lock v:ext="edit" aspectratio="t"/>
            <w10:anchorlock/>
          </v:shape>
          <o:OLEObject Type="Embed" ProgID="Equation.DSMT4" ShapeID="_x0000_i1379" DrawAspect="Content" ObjectID="_1468076079" r:id="rId600"/>
        </w:object>
      </w:r>
      <w:r>
        <w:rPr>
          <w:rFonts w:ascii="仿宋_GB2312" w:hAnsi="仿宋_GB2312" w:cs="仿宋_GB2312" w:hint="eastAsia"/>
          <w:color w:val="auto"/>
          <w:szCs w:val="32"/>
          <w:highlight w:val="none"/>
        </w:rPr>
        <w:t>分别为表征直流联络线</w:t>
      </w:r>
      <w:r>
        <w:rPr>
          <w:rFonts w:ascii="仿宋_GB2312" w:hAnsi="仿宋_GB2312" w:cs="仿宋_GB2312" w:hint="eastAsia"/>
          <w:color w:val="auto"/>
          <w:szCs w:val="32"/>
          <w:highlight w:val="none"/>
        </w:rPr>
        <w:object>
          <v:shape id="_x0000_i1380" type="#_x0000_t75" style="width:7.5pt;height:15pt" o:oleicon="f" o:ole="" coordsize="21600,21600" o:preferrelative="t" filled="f" stroked="f">
            <v:stroke joinstyle="miter"/>
            <v:imagedata r:id="rId399" o:title=""/>
            <o:lock v:ext="edit" aspectratio="t"/>
            <w10:anchorlock/>
          </v:shape>
          <o:OLEObject Type="Embed" ProgID="Equation.DSMT4" ShapeID="_x0000_i1380" DrawAspect="Content" ObjectID="_1468076080" r:id="rId601"/>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381" type="#_x0000_t75" style="width:7.5pt;height:11.5pt" o:oleicon="f" o:ole="" coordsize="21600,21600" o:preferrelative="t" filled="f" stroked="f">
            <v:stroke joinstyle="miter"/>
            <v:imagedata r:id="rId401" o:title=""/>
            <o:lock v:ext="edit" aspectratio="t"/>
            <w10:anchorlock/>
          </v:shape>
          <o:OLEObject Type="Embed" ProgID="Equation.DSMT4" ShapeID="_x0000_i1381" DrawAspect="Content" ObjectID="_1468076081" r:id="rId602"/>
        </w:object>
      </w:r>
      <w:r>
        <w:rPr>
          <w:rFonts w:ascii="仿宋_GB2312" w:hAnsi="仿宋_GB2312" w:cs="仿宋_GB2312" w:hint="eastAsia"/>
          <w:color w:val="auto"/>
          <w:szCs w:val="32"/>
          <w:highlight w:val="none"/>
        </w:rPr>
        <w:t>时段是否向上、向下调节的0-1变量。</w:t>
      </w:r>
    </w:p>
    <w:p>
      <w:pPr>
        <w:numPr>
          <w:ilvl w:val="0"/>
          <w:numId w:val="11"/>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直流联络线功率相邻时段不可反向调整约束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直流联络线功率在相邻时段不可出现先向上再向下或者先向下再向上的情况，可描述为：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82" type="#_x0000_t75" style="width:79.5pt;height:19pt" o:oleicon="f" o:ole="" coordsize="21600,21600" o:preferrelative="t" filled="f" stroked="f">
            <v:stroke joinstyle="miter"/>
            <v:imagedata r:id="rId403" o:title=""/>
            <o:lock v:ext="edit" aspectratio="t"/>
            <w10:anchorlock/>
          </v:shape>
          <o:OLEObject Type="Embed" ProgID="Equation.DSMT4" ShapeID="_x0000_i1382" DrawAspect="Content" ObjectID="_1468076082" r:id="rId603"/>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83" type="#_x0000_t75" style="width:79.5pt;height:19pt" o:oleicon="f" o:ole="" coordsize="21600,21600" o:preferrelative="t" filled="f" stroked="f">
            <v:stroke joinstyle="miter"/>
            <v:imagedata r:id="rId405" o:title=""/>
            <o:lock v:ext="edit" aspectratio="t"/>
            <w10:anchorlock/>
          </v:shape>
          <o:OLEObject Type="Embed" ProgID="Equation.DSMT4" ShapeID="_x0000_i1383" DrawAspect="Content" ObjectID="_1468076083" r:id="rId604"/>
        </w:object>
      </w:r>
    </w:p>
    <w:p>
      <w:pPr>
        <w:numPr>
          <w:ilvl w:val="255"/>
          <w:numId w:val="0"/>
        </w:numPr>
        <w:ind w:firstLine="640"/>
        <w:textAlignment w:val="center"/>
        <w:rPr>
          <w:color w:val="auto"/>
          <w:highlight w:val="none"/>
        </w:rPr>
      </w:pPr>
    </w:p>
    <w:p>
      <w:pPr>
        <w:pStyle w:val="4"/>
        <w:ind w:firstLine="640" w:firstLineChars="200"/>
        <w:textAlignment w:val="center"/>
        <w:outlineLvl w:val="2"/>
        <w:rPr>
          <w:color w:val="auto"/>
          <w:highlight w:val="none"/>
        </w:rPr>
      </w:pPr>
      <w:r>
        <w:rPr>
          <w:rFonts w:hint="eastAsia"/>
          <w:color w:val="auto"/>
          <w:highlight w:val="none"/>
        </w:rPr>
        <w:t>新能源出力约束</w:t>
      </w:r>
    </w:p>
    <w:p>
      <w:pPr>
        <w:numPr>
          <w:ilvl w:val="255"/>
          <w:numId w:val="0"/>
        </w:numPr>
        <w:ind w:firstLine="640"/>
        <w:textAlignment w:val="center"/>
        <w:rPr>
          <w:rFonts w:ascii="仿宋_GB2312" w:hAnsi="仿宋_GB2312" w:cs="仿宋_GB2312"/>
          <w:color w:val="auto"/>
          <w:szCs w:val="32"/>
          <w:highlight w:val="none"/>
        </w:rPr>
      </w:pPr>
      <w:r>
        <w:rPr>
          <w:rFonts w:ascii="仿宋_GB2312" w:hAnsi="仿宋_GB2312" w:cs="仿宋_GB2312"/>
          <w:color w:val="auto"/>
          <w:position w:val="-14"/>
          <w:szCs w:val="32"/>
          <w:highlight w:val="none"/>
        </w:rPr>
        <w:pict>
          <v:shape id="_x0000_s1384" o:spid="_x0000_s1384" type="#_x0000_t75" style="width:141.6pt;height:23.05pt;margin-top:61.6pt;margin-left:164.65pt;mso-height-relative:page;mso-width-relative:page;mso-wrap-distance-bottom:0;mso-wrap-distance-top:0;position:absolute;z-index:251659264" o:oleicon="f" coordsize="21600,21600" o:preferrelative="t" filled="f" stroked="f">
            <v:stroke joinstyle="miter"/>
            <v:imagedata r:id="rId605" o:title=""/>
            <o:lock v:ext="edit" aspectratio="t"/>
            <w10:wrap type="topAndBottom"/>
          </v:shape>
          <o:OLEObject Type="Embed" ProgID="Equation.DSMT4" ShapeID="_x0000_s1384" DrawAspect="Content" ObjectID="_1468076084" r:id="rId606"/>
        </w:pict>
      </w:r>
      <w:r>
        <w:rPr>
          <w:rFonts w:ascii="仿宋_GB2312" w:hAnsi="仿宋_GB2312" w:cs="仿宋_GB2312" w:hint="eastAsia"/>
          <w:color w:val="auto"/>
          <w:szCs w:val="32"/>
          <w:highlight w:val="none"/>
        </w:rPr>
        <w:t>报量报价的新能源场站，其日前市场出清的出力计划值与其申报的短期功率预测约束如下：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85" type="#_x0000_t75" style="width:19pt;height:21.9pt" o:oleicon="f" o:ole="" coordsize="21600,21600" o:preferrelative="t" filled="f" stroked="f">
            <v:stroke joinstyle="miter"/>
            <v:imagedata r:id="rId409" o:title=""/>
            <o:lock v:ext="edit" aspectratio="t"/>
            <w10:anchorlock/>
          </v:shape>
          <o:OLEObject Type="Embed" ProgID="Equation.DSMT4" ShapeID="_x0000_i1385" DrawAspect="Content" ObjectID="_1468076085" r:id="rId607"/>
        </w:object>
      </w:r>
      <w:r>
        <w:rPr>
          <w:rFonts w:ascii="仿宋_GB2312" w:hAnsi="仿宋_GB2312" w:cs="仿宋_GB2312" w:hint="eastAsia"/>
          <w:color w:val="auto"/>
          <w:szCs w:val="32"/>
          <w:highlight w:val="none"/>
        </w:rPr>
        <w:t>为新能源机组r在时段t的短期预测出力。</w:t>
      </w:r>
      <w:r>
        <w:rPr>
          <w:rFonts w:ascii="仿宋_GB2312" w:hAnsi="仿宋_GB2312" w:cs="仿宋_GB2312" w:hint="eastAsia"/>
          <w:color w:val="auto"/>
          <w:szCs w:val="32"/>
          <w:highlight w:val="none"/>
        </w:rPr>
        <w:object>
          <v:shape id="_x0000_i1386" type="#_x0000_t75" style="width:16.7pt;height:18.45pt" o:oleicon="f" o:ole="" coordsize="21600,21600" o:preferrelative="t" filled="f" stroked="f">
            <v:stroke joinstyle="miter"/>
            <v:imagedata r:id="rId608" o:title=""/>
            <o:lock v:ext="edit" aspectratio="t"/>
            <w10:anchorlock/>
          </v:shape>
          <o:OLEObject Type="Embed" ProgID="Equation.DSMT4" ShapeID="_x0000_i1386" DrawAspect="Content" ObjectID="_1468076086" r:id="rId609"/>
        </w:object>
      </w:r>
      <w:r>
        <w:rPr>
          <w:rFonts w:ascii="仿宋_GB2312" w:hAnsi="仿宋_GB2312" w:cs="仿宋_GB2312" w:hint="eastAsia"/>
          <w:color w:val="auto"/>
          <w:szCs w:val="32"/>
          <w:highlight w:val="none"/>
        </w:rPr>
        <w:t>为参与现货市场交易的新能源机组在日前出清的出力下限系数，根据各省新能源政策要求和参与市场机制分省单独设定。</w:t>
      </w:r>
      <w:r>
        <w:rPr>
          <w:rFonts w:ascii="仿宋_GB2312" w:hAnsi="仿宋_GB2312" w:cs="仿宋_GB2312" w:hint="eastAsia"/>
          <w:color w:val="auto"/>
          <w:szCs w:val="32"/>
          <w:highlight w:val="none"/>
        </w:rPr>
        <w:object>
          <v:shape id="_x0000_i1387" type="#_x0000_t75" style="width:19pt;height:23.6pt" o:oleicon="f" o:ole="" coordsize="21600,21600" o:preferrelative="t" filled="f" stroked="f">
            <v:stroke joinstyle="miter"/>
            <v:imagedata r:id="rId76" o:title=""/>
            <o:lock v:ext="edit" aspectratio="t"/>
            <w10:anchorlock/>
          </v:shape>
          <o:OLEObject Type="Embed" ProgID="Equation.DSMT4" ShapeID="_x0000_i1387" DrawAspect="Content" ObjectID="_1468076087" r:id="rId610"/>
        </w:object>
      </w:r>
      <w:r>
        <w:rPr>
          <w:rFonts w:ascii="仿宋_GB2312" w:hAnsi="仿宋_GB2312" w:cs="仿宋_GB2312" w:hint="eastAsia"/>
          <w:color w:val="auto"/>
          <w:szCs w:val="32"/>
          <w:highlight w:val="none"/>
        </w:rPr>
        <w:t>为新能源交易单元r在时段t的偏差功率。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报量不报价的新能源场站，其出力约束指的是新能源出力与新能源偏差功率等于新能源预测出力，具体描述如下：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88" type="#_x0000_t75" style="width:68.55pt;height:23.6pt" o:oleicon="f" o:ole="" coordsize="21600,21600" o:preferrelative="t" filled="f" stroked="f">
            <v:stroke joinstyle="miter"/>
            <v:imagedata r:id="rId414" o:title=""/>
            <o:lock v:ext="edit" aspectratio="t"/>
            <w10:anchorlock/>
          </v:shape>
          <o:OLEObject Type="Embed" ProgID="Equation.DSMT4" ShapeID="_x0000_i1388" DrawAspect="Content" ObjectID="_1468076088" r:id="rId611"/>
        </w:object>
      </w:r>
    </w:p>
    <w:p>
      <w:pPr>
        <w:ind w:firstLine="640"/>
        <w:textAlignment w:val="center"/>
        <w:rPr>
          <w:color w:val="auto"/>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89" type="#_x0000_t75" style="width:19pt;height:23.6pt" o:oleicon="f" o:ole="" coordsize="21600,21600" o:preferrelative="t" filled="f" stroked="f">
            <v:stroke joinstyle="miter"/>
            <v:imagedata r:id="rId416" o:title=""/>
            <o:lock v:ext="edit" aspectratio="t"/>
            <w10:anchorlock/>
          </v:shape>
          <o:OLEObject Type="Embed" ProgID="Equation.DSMT4" ShapeID="_x0000_i1389" DrawAspect="Content" ObjectID="_1468076089" r:id="rId612"/>
        </w:object>
      </w:r>
      <w:r>
        <w:rPr>
          <w:rFonts w:ascii="仿宋_GB2312" w:hAnsi="仿宋_GB2312" w:cs="仿宋_GB2312" w:hint="eastAsia"/>
          <w:color w:val="auto"/>
          <w:szCs w:val="32"/>
          <w:highlight w:val="none"/>
        </w:rPr>
        <w:t>为新能源机组r在时段t的短期预测出力。</w:t>
      </w:r>
    </w:p>
    <w:p>
      <w:pPr>
        <w:pStyle w:val="4"/>
        <w:ind w:firstLine="640" w:firstLineChars="200"/>
        <w:textAlignment w:val="center"/>
        <w:outlineLvl w:val="2"/>
        <w:rPr>
          <w:color w:val="auto"/>
          <w:highlight w:val="none"/>
        </w:rPr>
      </w:pPr>
      <w:r>
        <w:rPr>
          <w:rFonts w:hint="eastAsia"/>
          <w:color w:val="auto"/>
          <w:highlight w:val="none"/>
        </w:rPr>
        <w:t>省间优先计划约束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省间优先计划约束指的是省间交易成分出清电量不低于跨省优先计划保障限值，具体描述如下：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390" type="#_x0000_t75" style="width:80.05pt;height:34.55pt" o:oleicon="f" o:ole="" coordsize="21600,21600" o:preferrelative="t" filled="f" stroked="f">
            <v:stroke joinstyle="miter"/>
            <v:imagedata r:id="rId613" o:title=""/>
            <o:lock v:ext="edit" aspectratio="t"/>
            <w10:anchorlock/>
          </v:shape>
          <o:OLEObject Type="Embed" ProgID="Equation.DSMT4" ShapeID="_x0000_i1390" DrawAspect="Content" ObjectID="_1468076090" r:id="rId61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391" type="#_x0000_t75" style="width:19pt;height:19pt" o:oleicon="f" o:ole="" coordsize="21600,21600" o:preferrelative="t" filled="f" stroked="f">
            <v:stroke joinstyle="miter"/>
            <v:imagedata r:id="rId420" o:title=""/>
            <o:lock v:ext="edit" aspectratio="t"/>
            <w10:anchorlock/>
          </v:shape>
          <o:OLEObject Type="Embed" ProgID="Equation.DSMT4" ShapeID="_x0000_i1391" DrawAspect="Content" ObjectID="_1468076091" r:id="rId615"/>
        </w:object>
      </w:r>
      <w:r>
        <w:rPr>
          <w:rFonts w:ascii="仿宋_GB2312" w:hAnsi="仿宋_GB2312" w:cs="仿宋_GB2312" w:hint="eastAsia"/>
          <w:color w:val="auto"/>
          <w:szCs w:val="32"/>
          <w:highlight w:val="none"/>
        </w:rPr>
        <w:t>为区域内两省间交易a包含的交易成分集合，</w:t>
      </w:r>
      <w:r>
        <w:rPr>
          <w:rFonts w:ascii="仿宋_GB2312" w:hAnsi="仿宋_GB2312" w:cs="仿宋_GB2312" w:hint="eastAsia"/>
          <w:color w:val="auto"/>
          <w:szCs w:val="32"/>
          <w:highlight w:val="none"/>
        </w:rPr>
        <w:object>
          <v:shape id="_x0000_i1392" type="#_x0000_t75" style="width:27.05pt;height:19pt" o:oleicon="f" o:ole="" coordsize="21600,21600" o:preferrelative="t" filled="f" stroked="f">
            <v:stroke joinstyle="miter"/>
            <v:imagedata r:id="rId616" o:title=""/>
            <o:lock v:ext="edit" aspectratio="t"/>
            <w10:anchorlock/>
          </v:shape>
          <o:OLEObject Type="Embed" ProgID="Equation.DSMT4" ShapeID="_x0000_i1392" DrawAspect="Content" ObjectID="_1468076092" r:id="rId617"/>
        </w:object>
      </w:r>
      <w:r>
        <w:rPr>
          <w:rFonts w:ascii="仿宋_GB2312" w:hAnsi="仿宋_GB2312" w:cs="仿宋_GB2312" w:hint="eastAsia"/>
          <w:color w:val="auto"/>
          <w:szCs w:val="32"/>
          <w:highlight w:val="none"/>
        </w:rPr>
        <w:t>为两省间交易成分k在时段t的功率，</w:t>
      </w:r>
      <w:r>
        <w:rPr>
          <w:rFonts w:ascii="仿宋_GB2312" w:hAnsi="仿宋_GB2312" w:cs="仿宋_GB2312" w:hint="eastAsia"/>
          <w:color w:val="auto"/>
          <w:szCs w:val="32"/>
          <w:highlight w:val="none"/>
        </w:rPr>
        <w:object>
          <v:shape id="_x0000_i1393" type="#_x0000_t75" style="width:23.6pt;height:23.6pt" o:oleicon="f" o:ole="" coordsize="21600,21600" o:preferrelative="t" filled="f" stroked="f">
            <v:stroke joinstyle="miter"/>
            <v:imagedata r:id="rId424" o:title=""/>
            <o:lock v:ext="edit" aspectratio="t"/>
            <w10:anchorlock/>
          </v:shape>
          <o:OLEObject Type="Embed" ProgID="Equation.DSMT4" ShapeID="_x0000_i1393" DrawAspect="Content" ObjectID="_1468076093" r:id="rId618"/>
        </w:object>
      </w:r>
      <w:r>
        <w:rPr>
          <w:rFonts w:ascii="仿宋_GB2312" w:hAnsi="仿宋_GB2312" w:cs="仿宋_GB2312" w:hint="eastAsia"/>
          <w:color w:val="auto"/>
          <w:szCs w:val="32"/>
          <w:highlight w:val="none"/>
        </w:rPr>
        <w:t>为区域内两省间交易a在时段t的跨省优先计划保障限值。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省间优先计划指的是两省之间各时段的各交易成分之和，具体描述如下：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28"/>
          <w:szCs w:val="32"/>
          <w:highlight w:val="none"/>
        </w:rPr>
        <w:object>
          <v:shape id="_x0000_i1394" type="#_x0000_t75" style="width:66.25pt;height:34.55pt" o:oleicon="f" o:ole="" coordsize="21600,21600" o:preferrelative="t" filled="f" stroked="f">
            <v:stroke joinstyle="miter"/>
            <v:imagedata r:id="rId619" o:title=""/>
            <o:lock v:ext="edit" aspectratio="t"/>
            <w10:anchorlock/>
          </v:shape>
          <o:OLEObject Type="Embed" ProgID="Equation.DSMT4" ShapeID="_x0000_i1394" DrawAspect="Content" ObjectID="_1468076094" r:id="rId620"/>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95" type="#_x0000_t75" style="width:61.05pt;height:44.95pt" o:oleicon="f" o:ole="" coordsize="21600,21600" o:preferrelative="t" filled="f" stroked="f">
            <v:stroke joinstyle="miter"/>
            <v:imagedata r:id="rId428" o:title=""/>
            <o:lock v:ext="edit" aspectratio="t"/>
            <w10:anchorlock/>
          </v:shape>
          <o:OLEObject Type="Embed" ProgID="Equation.DSMT4" ShapeID="_x0000_i1395" DrawAspect="Content" ObjectID="_1468076095" r:id="rId62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省（区）在t时段的总受入或送出功率；</w:t>
      </w:r>
      <w:r>
        <w:rPr>
          <w:rFonts w:ascii="仿宋_GB2312" w:hAnsi="仿宋_GB2312" w:cs="仿宋_GB2312" w:hint="eastAsia"/>
          <w:color w:val="auto"/>
          <w:szCs w:val="32"/>
          <w:highlight w:val="none"/>
        </w:rPr>
        <w:object>
          <v:shape id="_x0000_i1396" type="#_x0000_t75" style="width:24.2pt;height:22.45pt" o:oleicon="f" o:ole="" coordsize="21600,21600" o:preferrelative="t" filled="f" stroked="f">
            <v:stroke joinstyle="miter"/>
            <v:imagedata r:id="rId430" o:title=""/>
            <o:lock v:ext="edit" aspectratio="f"/>
            <w10:anchorlock/>
          </v:shape>
          <o:OLEObject Type="Embed" ProgID="Equation.DSMT4" ShapeID="_x0000_i1396" DrawAspect="Content" ObjectID="_1468076096" r:id="rId622"/>
        </w:object>
      </w:r>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省（区）的省间交易成分k在t时段的受入或送出功率（受入为正、送出为负），NM表示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省（区）的送电成分总数。</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分别表示“点对网”</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交易成份在t时段的功率，</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∈NMd；</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m:t>
            </m:r>
          </m:sub>
        </m:sSub>
      </m:oMath>
      <w:r>
        <w:rPr>
          <w:rFonts w:ascii="仿宋_GB2312" w:hAnsi="仿宋_GB2312" w:cs="仿宋_GB2312" w:hint="eastAsia"/>
          <w:color w:val="auto"/>
          <w:szCs w:val="32"/>
          <w:highlight w:val="none"/>
        </w:rPr>
        <w:t>、</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m:t>
            </m:r>
          </m:sub>
        </m:sSub>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交易成份的分电比例，其分电比例应与相关政策一致。</w:t>
      </w:r>
    </w:p>
    <w:p>
      <w:pPr>
        <w:pStyle w:val="3"/>
        <w:ind w:firstLine="640"/>
        <w:textAlignment w:val="center"/>
        <w:outlineLvl w:val="2"/>
        <w:rPr>
          <w:color w:val="auto"/>
          <w:highlight w:val="none"/>
        </w:rPr>
      </w:pPr>
      <w:r>
        <w:rPr>
          <w:rFonts w:hint="eastAsia"/>
          <w:color w:val="auto"/>
          <w:highlight w:val="none"/>
        </w:rPr>
        <w:t>【日前市场节点电价（LMP）计算模型】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日前电能量市场采用节点电价定价机制，计算模型如下：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目标函数：</w:t>
      </w:r>
    </w:p>
    <w:p>
      <w:pPr>
        <w:spacing w:line="240" w:lineRule="auto"/>
        <w:ind w:firstLine="0" w:firstLineChars="0"/>
        <w:jc w:val="center"/>
        <w:textAlignment w:val="center"/>
        <w:rPr>
          <w:rFonts w:ascii="仿宋_GB2312" w:hAnsi="仿宋_GB2312" w:cs="仿宋_GB2312"/>
          <w:color w:val="auto"/>
          <w:szCs w:val="32"/>
          <w:highlight w:val="none"/>
        </w:rPr>
      </w:pPr>
      <w:r>
        <w:rPr>
          <w:color w:val="auto"/>
          <w:highlight w:val="none"/>
        </w:rPr>
        <w:drawing>
          <wp:inline distT="0" distB="0" distL="114300" distR="114300">
            <wp:extent cx="5269865" cy="854075"/>
            <wp:effectExtent l="0" t="0" r="6985" b="3175"/>
            <wp:docPr id="36" name="图片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67931" name="图片 1412"/>
                    <pic:cNvPicPr>
                      <a:picLocks noChangeAspect="1"/>
                    </pic:cNvPicPr>
                  </pic:nvPicPr>
                  <pic:blipFill>
                    <a:blip xmlns:r="http://schemas.openxmlformats.org/officeDocument/2006/relationships" r:embed="rId623"/>
                    <a:stretch>
                      <a:fillRect/>
                    </a:stretch>
                  </pic:blipFill>
                  <pic:spPr>
                    <a:xfrm>
                      <a:off x="0" y="0"/>
                      <a:ext cx="5269865" cy="854075"/>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97" type="#_x0000_t75" style="width:15pt;height:15pt" o:oleicon="f" o:ole="" coordsize="21600,21600" o:preferrelative="t" filled="f" stroked="f">
            <v:stroke joinstyle="miter"/>
            <v:imagedata r:id="rId624" o:title=""/>
            <o:lock v:ext="edit" aspectratio="t"/>
            <w10:anchorlock/>
          </v:shape>
          <o:OLEObject Type="Embed" ProgID="Equation.DSMT4" ShapeID="_x0000_i1397" DrawAspect="Content" ObjectID="_1468076097" r:id="rId625"/>
        </w:object>
      </w:r>
      <w:r>
        <w:rPr>
          <w:rFonts w:ascii="仿宋_GB2312" w:hAnsi="仿宋_GB2312" w:cs="仿宋_GB2312" w:hint="eastAsia"/>
          <w:color w:val="auto"/>
          <w:szCs w:val="32"/>
          <w:highlight w:val="none"/>
        </w:rPr>
        <w:t>表示机组的总台数，包括非市场机组与市场机组；不包含储能交易单元；</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398" type="#_x0000_t75" style="width:11.5pt;height:15pt" o:oleicon="f" o:ole="" coordsize="21600,21600" o:preferrelative="t" filled="f" stroked="f">
            <v:stroke joinstyle="miter"/>
            <v:imagedata r:id="rId37" o:title=""/>
            <o:lock v:ext="edit" aspectratio="t"/>
            <w10:anchorlock/>
          </v:shape>
          <o:OLEObject Type="Embed" ProgID="Equation.DSMT4" ShapeID="_x0000_i1398" DrawAspect="Content" ObjectID="_1468076098" r:id="rId626"/>
        </w:object>
      </w:r>
      <w:r>
        <w:rPr>
          <w:rFonts w:ascii="仿宋_GB2312" w:hAnsi="仿宋_GB2312" w:cs="仿宋_GB2312" w:hint="eastAsia"/>
          <w:color w:val="auto"/>
          <w:szCs w:val="32"/>
          <w:highlight w:val="none"/>
        </w:rPr>
        <w:t>表示所考虑的总时段数，其中</w:t>
      </w:r>
      <w:r>
        <w:rPr>
          <w:rFonts w:ascii="仿宋_GB2312" w:hAnsi="仿宋_GB2312" w:cs="仿宋_GB2312"/>
          <w:color w:val="auto"/>
          <w:szCs w:val="32"/>
          <w:highlight w:val="none"/>
        </w:rPr>
        <w:t>D日每15分钟一个时段，考虑96个时段，D+1日考虑负荷高峰、低谷2个时段，故</w:t>
      </w:r>
      <w:r>
        <w:rPr>
          <w:rFonts w:ascii="仿宋_GB2312" w:hAnsi="仿宋_GB2312" w:cs="仿宋_GB2312" w:hint="eastAsia"/>
          <w:color w:val="auto"/>
          <w:szCs w:val="32"/>
          <w:highlight w:val="none"/>
        </w:rPr>
        <w:object>
          <v:shape id="_x0000_i1399" type="#_x0000_t75" style="width:11.5pt;height:15pt" o:oleicon="f" o:ole="" coordsize="21600,21600" o:preferrelative="t" filled="f" stroked="f">
            <v:stroke joinstyle="miter"/>
            <v:imagedata r:id="rId39" o:title=""/>
            <o:lock v:ext="edit" aspectratio="t"/>
            <w10:anchorlock/>
          </v:shape>
          <o:OLEObject Type="Embed" ProgID="Equation.DSMT4" ShapeID="_x0000_i1399" DrawAspect="Content" ObjectID="_1468076099" r:id="rId627"/>
        </w:object>
      </w:r>
      <w:r>
        <w:rPr>
          <w:rFonts w:ascii="仿宋_GB2312" w:hAnsi="仿宋_GB2312" w:cs="仿宋_GB2312" w:hint="eastAsia"/>
          <w:color w:val="auto"/>
          <w:szCs w:val="32"/>
          <w:highlight w:val="none"/>
        </w:rPr>
        <w:t>为</w:t>
      </w:r>
      <w:r>
        <w:rPr>
          <w:rFonts w:ascii="仿宋_GB2312" w:hAnsi="仿宋_GB2312" w:cs="仿宋_GB2312"/>
          <w:color w:val="auto"/>
          <w:szCs w:val="32"/>
          <w:highlight w:val="none"/>
        </w:rPr>
        <w:t>98；</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00" type="#_x0000_t75" style="width:19pt;height:19pt" o:oleicon="f" o:ole="" coordsize="21600,21600" o:preferrelative="t" filled="f" stroked="f">
            <v:stroke joinstyle="miter"/>
            <v:imagedata r:id="rId628" o:title=""/>
            <o:lock v:ext="edit" aspectratio="t"/>
            <w10:anchorlock/>
          </v:shape>
          <o:OLEObject Type="Embed" ProgID="Equation.DSMT4" ShapeID="_x0000_i1400" DrawAspect="Content" ObjectID="_1468076100" r:id="rId629"/>
        </w:object>
      </w:r>
      <w:r>
        <w:rPr>
          <w:rFonts w:ascii="仿宋_GB2312" w:hAnsi="仿宋_GB2312" w:cs="仿宋_GB2312" w:hint="eastAsia"/>
          <w:color w:val="auto"/>
          <w:szCs w:val="32"/>
          <w:highlight w:val="none"/>
        </w:rPr>
        <w:t>表示机组i在时段t的出力；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01" type="#_x0000_t75" style="width:44.95pt;height:19pt" o:oleicon="f" o:ole="" coordsize="21600,21600" o:preferrelative="t" filled="f" stroked="f">
            <v:stroke joinstyle="miter"/>
            <v:imagedata r:id="rId630" o:title=""/>
            <o:lock v:ext="edit" aspectratio="t"/>
            <w10:anchorlock/>
          </v:shape>
          <o:OLEObject Type="Embed" ProgID="Equation.DSMT4" ShapeID="_x0000_i1401" DrawAspect="Content" ObjectID="_1468076101" r:id="rId631"/>
        </w:object>
      </w:r>
      <w:r>
        <w:rPr>
          <w:rFonts w:ascii="仿宋_GB2312" w:hAnsi="仿宋_GB2312" w:cs="仿宋_GB2312" w:hint="eastAsia"/>
          <w:color w:val="auto"/>
          <w:szCs w:val="32"/>
          <w:highlight w:val="none"/>
        </w:rPr>
        <w:t>表示机组i在时段t的运行费用，是与机组申报的各段出力区间和对应能量价格有关的多段线性函数；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02" type="#_x0000_t75" style="width:19pt;height:19pt" o:oleicon="f" o:ole="" coordsize="21600,21600" o:preferrelative="t" filled="f" stroked="f">
            <v:stroke joinstyle="miter"/>
            <v:imagedata r:id="rId632" o:title=""/>
            <o:lock v:ext="edit" aspectratio="t"/>
            <w10:anchorlock/>
          </v:shape>
          <o:OLEObject Type="Embed" ProgID="Equation.DSMT4" ShapeID="_x0000_i1402" DrawAspect="Content" ObjectID="_1468076102" r:id="rId633"/>
        </w:object>
      </w:r>
      <w:r>
        <w:rPr>
          <w:rFonts w:ascii="仿宋_GB2312" w:hAnsi="仿宋_GB2312" w:cs="仿宋_GB2312" w:hint="eastAsia"/>
          <w:color w:val="auto"/>
          <w:szCs w:val="32"/>
          <w:highlight w:val="none"/>
        </w:rPr>
        <w:t>表示用于节点电价计算的网络潮流约束松弛罚因子；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03" type="#_x0000_t75" style="width:23.6pt;height:23.6pt" o:oleicon="f" o:ole="" coordsize="21600,21600" o:preferrelative="t" filled="f" stroked="f">
            <v:stroke joinstyle="miter"/>
            <v:imagedata r:id="rId634" o:title=""/>
            <o:lock v:ext="edit" aspectratio="t"/>
            <w10:anchorlock/>
          </v:shape>
          <o:OLEObject Type="Embed" ProgID="Equation.DSMT4" ShapeID="_x0000_i1403" DrawAspect="Content" ObjectID="_1468076103" r:id="rId63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04" type="#_x0000_t75" style="width:23.6pt;height:23.6pt" o:oleicon="f" o:ole="" coordsize="21600,21600" o:preferrelative="t" filled="f" stroked="f">
            <v:stroke joinstyle="miter"/>
            <v:imagedata r:id="rId636" o:title=""/>
            <o:lock v:ext="edit" aspectratio="t"/>
            <w10:anchorlock/>
          </v:shape>
          <o:OLEObject Type="Embed" ProgID="Equation.DSMT4" ShapeID="_x0000_i1404" DrawAspect="Content" ObjectID="_1468076104" r:id="rId637"/>
        </w:object>
      </w:r>
      <w:r>
        <w:rPr>
          <w:rFonts w:ascii="仿宋_GB2312" w:hAnsi="仿宋_GB2312" w:cs="仿宋_GB2312" w:hint="eastAsia"/>
          <w:color w:val="auto"/>
          <w:szCs w:val="32"/>
          <w:highlight w:val="none"/>
        </w:rPr>
        <w:t>分别表示线路l的正、反向潮流松弛变量；</w:t>
      </w:r>
      <w:r>
        <w:rPr>
          <w:rFonts w:ascii="仿宋_GB2312" w:hAnsi="仿宋_GB2312" w:cs="仿宋_GB2312" w:hint="eastAsia"/>
          <w:color w:val="auto"/>
          <w:szCs w:val="32"/>
          <w:highlight w:val="none"/>
        </w:rPr>
        <w:object>
          <v:shape id="_x0000_i1405" type="#_x0000_t75" style="width:23.6pt;height:15pt" o:oleicon="f" o:ole="" coordsize="21600,21600" o:preferrelative="t" filled="f" stroked="f">
            <v:stroke joinstyle="miter"/>
            <v:imagedata r:id="rId638" o:title=""/>
            <o:lock v:ext="edit" aspectratio="t"/>
            <w10:anchorlock/>
          </v:shape>
          <o:OLEObject Type="Embed" ProgID="Equation.DSMT4" ShapeID="_x0000_i1405" DrawAspect="Content" ObjectID="_1468076105" r:id="rId639"/>
        </w:object>
      </w:r>
      <w:r>
        <w:rPr>
          <w:rFonts w:ascii="仿宋_GB2312" w:hAnsi="仿宋_GB2312" w:cs="仿宋_GB2312" w:hint="eastAsia"/>
          <w:color w:val="auto"/>
          <w:szCs w:val="32"/>
          <w:highlight w:val="none"/>
        </w:rPr>
        <w:t>表示线路总数；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406" type="#_x0000_t75" style="width:23.6pt;height:23.6pt" o:oleicon="f" o:ole="" coordsize="21600,21600" o:preferrelative="t" filled="f" stroked="f">
            <v:stroke joinstyle="miter"/>
            <v:imagedata r:id="rId640" o:title=""/>
            <o:lock v:ext="edit" aspectratio="t"/>
            <w10:anchorlock/>
          </v:shape>
          <o:OLEObject Type="Embed" ProgID="Equation.DSMT4" ShapeID="_x0000_i1406" DrawAspect="Content" ObjectID="_1468076106" r:id="rId64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07" type="#_x0000_t75" style="width:23.6pt;height:23.6pt" o:oleicon="f" o:ole="" coordsize="21600,21600" o:preferrelative="t" filled="f" stroked="f">
            <v:stroke joinstyle="miter"/>
            <v:imagedata r:id="rId642" o:title=""/>
            <o:lock v:ext="edit" aspectratio="t"/>
            <w10:anchorlock/>
          </v:shape>
          <o:OLEObject Type="Embed" ProgID="Equation.DSMT4" ShapeID="_x0000_i1407" DrawAspect="Content" ObjectID="_1468076107" r:id="rId643"/>
        </w:object>
      </w:r>
      <w:r>
        <w:rPr>
          <w:rFonts w:ascii="仿宋_GB2312" w:hAnsi="仿宋_GB2312" w:cs="仿宋_GB2312" w:hint="eastAsia"/>
          <w:color w:val="auto"/>
          <w:szCs w:val="32"/>
          <w:highlight w:val="none"/>
        </w:rPr>
        <w:t>分别表示断面s的正、反向潮流松弛变量；</w:t>
      </w:r>
      <w:r>
        <w:rPr>
          <w:rFonts w:ascii="仿宋_GB2312" w:hAnsi="仿宋_GB2312" w:cs="仿宋_GB2312" w:hint="eastAsia"/>
          <w:color w:val="auto"/>
          <w:szCs w:val="32"/>
          <w:highlight w:val="none"/>
        </w:rPr>
        <w:object>
          <v:shape id="_x0000_i1408" type="#_x0000_t75" style="width:23.6pt;height:15pt" o:oleicon="f" o:ole="" coordsize="21600,21600" o:preferrelative="t" filled="f" stroked="f">
            <v:stroke joinstyle="miter"/>
            <v:imagedata r:id="rId644" o:title=""/>
            <o:lock v:ext="edit" aspectratio="t"/>
            <w10:anchorlock/>
          </v:shape>
          <o:OLEObject Type="Embed" ProgID="Equation.DSMT4" ShapeID="_x0000_i1408" DrawAspect="Content" ObjectID="_1468076108" r:id="rId645"/>
        </w:object>
      </w:r>
      <w:r>
        <w:rPr>
          <w:rFonts w:ascii="仿宋_GB2312" w:hAnsi="仿宋_GB2312" w:cs="仿宋_GB2312" w:hint="eastAsia"/>
          <w:color w:val="auto"/>
          <w:szCs w:val="32"/>
          <w:highlight w:val="none"/>
        </w:rPr>
        <w:t>表示断面总数。</w:t>
      </w:r>
    </w:p>
    <w:p>
      <w:pPr>
        <w:ind w:firstLine="640"/>
        <w:textAlignment w:val="center"/>
        <w:rPr>
          <w:rFonts w:ascii="仿宋_GB2312" w:hAnsi="仿宋_GB2312" w:cs="仿宋_GB2312" w:hint="eastAsia"/>
          <w:color w:val="auto"/>
          <w:szCs w:val="32"/>
          <w:highlight w:val="none"/>
        </w:rPr>
      </w:pPr>
      <w:r>
        <w:rPr>
          <w:color w:val="auto"/>
          <w:highlight w:val="none"/>
        </w:rPr>
        <w:drawing>
          <wp:inline distT="0" distB="0" distL="114300" distR="114300">
            <wp:extent cx="342900" cy="419100"/>
            <wp:effectExtent l="0" t="0" r="0" b="0"/>
            <wp:docPr id="37" name="图片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381545" name="图片 1421"/>
                    <pic:cNvPicPr>
                      <a:picLocks noChangeAspect="1"/>
                    </pic:cNvPicPr>
                  </pic:nvPicPr>
                  <pic:blipFill>
                    <a:blip xmlns:r="http://schemas.openxmlformats.org/officeDocument/2006/relationships" r:embed="rId646"/>
                    <a:stretch>
                      <a:fillRect/>
                    </a:stretch>
                  </pic:blipFill>
                  <pic:spPr>
                    <a:xfrm>
                      <a:off x="0" y="0"/>
                      <a:ext cx="342900" cy="419100"/>
                    </a:xfrm>
                    <a:prstGeom prst="rect">
                      <a:avLst/>
                    </a:prstGeom>
                    <a:noFill/>
                    <a:ln>
                      <a:noFill/>
                    </a:ln>
                  </pic:spPr>
                </pic:pic>
              </a:graphicData>
            </a:graphic>
          </wp:inline>
        </w:drawing>
      </w:r>
      <w:r>
        <w:rPr>
          <w:rFonts w:ascii="仿宋_GB2312" w:hAnsi="仿宋_GB2312" w:cs="仿宋_GB2312" w:hint="eastAsia"/>
          <w:color w:val="auto"/>
          <w:szCs w:val="32"/>
          <w:highlight w:val="none"/>
        </w:rPr>
        <w:t>为新能源交易单元弃电罚因子；NR为有弃电功率新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能源场站总数；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drawing>
          <wp:inline distT="0" distB="0" distL="114300" distR="114300">
            <wp:extent cx="295275" cy="361950"/>
            <wp:effectExtent l="0" t="0" r="9525" b="0"/>
            <wp:docPr id="38" name="图片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31147" name="图片 1422"/>
                    <pic:cNvPicPr>
                      <a:picLocks noChangeAspect="1"/>
                    </pic:cNvPicPr>
                  </pic:nvPicPr>
                  <pic:blipFill>
                    <a:blip xmlns:r="http://schemas.openxmlformats.org/officeDocument/2006/relationships" r:embed="rId647"/>
                    <a:stretch>
                      <a:fillRect/>
                    </a:stretch>
                  </pic:blipFill>
                  <pic:spPr>
                    <a:xfrm>
                      <a:off x="0" y="0"/>
                      <a:ext cx="295275" cy="361950"/>
                    </a:xfrm>
                    <a:prstGeom prst="rect">
                      <a:avLst/>
                    </a:prstGeom>
                    <a:noFill/>
                    <a:ln>
                      <a:noFill/>
                    </a:ln>
                  </pic:spPr>
                </pic:pic>
              </a:graphicData>
            </a:graphic>
          </wp:inline>
        </w:drawing>
      </w:r>
      <w:r>
        <w:rPr>
          <w:rFonts w:ascii="仿宋_GB2312" w:hAnsi="仿宋_GB2312" w:cs="仿宋_GB2312" w:hint="eastAsia"/>
          <w:color w:val="auto"/>
          <w:szCs w:val="32"/>
          <w:highlight w:val="none"/>
        </w:rPr>
        <w:t>为新能源交易单元r在时段t的弃电功率；</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drawing>
          <wp:inline distT="0" distB="0" distL="114300" distR="114300">
            <wp:extent cx="285750" cy="314325"/>
            <wp:effectExtent l="0" t="0" r="0" b="9525"/>
            <wp:docPr id="39" name="图片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82752" name="图片 1423"/>
                    <pic:cNvPicPr>
                      <a:picLocks noChangeAspect="1"/>
                    </pic:cNvPicPr>
                  </pic:nvPicPr>
                  <pic:blipFill>
                    <a:blip xmlns:r="http://schemas.openxmlformats.org/officeDocument/2006/relationships" r:embed="rId648"/>
                    <a:stretch>
                      <a:fillRect/>
                    </a:stretch>
                  </pic:blipFill>
                  <pic:spPr>
                    <a:xfrm>
                      <a:off x="0" y="0"/>
                      <a:ext cx="285750" cy="314325"/>
                    </a:xfrm>
                    <a:prstGeom prst="rect">
                      <a:avLst/>
                    </a:prstGeom>
                    <a:noFill/>
                    <a:ln>
                      <a:noFill/>
                    </a:ln>
                  </pic:spPr>
                </pic:pic>
              </a:graphicData>
            </a:graphic>
          </wp:inline>
        </w:drawing>
      </w:r>
      <w:r>
        <w:rPr>
          <w:rFonts w:ascii="仿宋_GB2312" w:hAnsi="仿宋_GB2312" w:cs="仿宋_GB2312" w:hint="eastAsia"/>
          <w:color w:val="auto"/>
          <w:szCs w:val="32"/>
          <w:highlight w:val="none"/>
        </w:rPr>
        <w:t>为水电厂弃水功率罚因子；</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drawing>
          <wp:inline distT="0" distB="0" distL="114300" distR="114300">
            <wp:extent cx="285750" cy="342900"/>
            <wp:effectExtent l="0" t="0" r="0" b="0"/>
            <wp:docPr id="40" name="图片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28062" name="图片 1424"/>
                    <pic:cNvPicPr>
                      <a:picLocks noChangeAspect="1"/>
                    </pic:cNvPicPr>
                  </pic:nvPicPr>
                  <pic:blipFill>
                    <a:blip xmlns:r="http://schemas.openxmlformats.org/officeDocument/2006/relationships" r:embed="rId649"/>
                    <a:stretch>
                      <a:fillRect/>
                    </a:stretch>
                  </pic:blipFill>
                  <pic:spPr>
                    <a:xfrm>
                      <a:off x="0" y="0"/>
                      <a:ext cx="285750" cy="342900"/>
                    </a:xfrm>
                    <a:prstGeom prst="rect">
                      <a:avLst/>
                    </a:prstGeom>
                    <a:noFill/>
                    <a:ln>
                      <a:noFill/>
                    </a:ln>
                  </pic:spPr>
                </pic:pic>
              </a:graphicData>
            </a:graphic>
          </wp:inline>
        </w:drawing>
      </w:r>
      <w:r>
        <w:rPr>
          <w:rFonts w:ascii="仿宋_GB2312" w:hAnsi="仿宋_GB2312" w:cs="仿宋_GB2312" w:hint="eastAsia"/>
          <w:color w:val="auto"/>
          <w:szCs w:val="32"/>
          <w:highlight w:val="none"/>
        </w:rPr>
        <w:t>为水电厂 i 的弃水功率，根据其弃水流量计算；</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drawing>
          <wp:inline distT="0" distB="0" distL="114300" distR="114300">
            <wp:extent cx="295275" cy="323850"/>
            <wp:effectExtent l="0" t="0" r="9525" b="0"/>
            <wp:docPr id="41" name="图片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87569" name="图片 1425"/>
                    <pic:cNvPicPr>
                      <a:picLocks noChangeAspect="1"/>
                    </pic:cNvPicPr>
                  </pic:nvPicPr>
                  <pic:blipFill>
                    <a:blip xmlns:r="http://schemas.openxmlformats.org/officeDocument/2006/relationships" r:embed="rId650"/>
                    <a:stretch>
                      <a:fillRect/>
                    </a:stretch>
                  </pic:blipFill>
                  <pic:spPr>
                    <a:xfrm>
                      <a:off x="0" y="0"/>
                      <a:ext cx="295275" cy="323850"/>
                    </a:xfrm>
                    <a:prstGeom prst="rect">
                      <a:avLst/>
                    </a:prstGeom>
                    <a:noFill/>
                    <a:ln>
                      <a:noFill/>
                    </a:ln>
                  </pic:spPr>
                </pic:pic>
              </a:graphicData>
            </a:graphic>
          </wp:inline>
        </w:drawing>
      </w:r>
      <w:r>
        <w:rPr>
          <w:rFonts w:ascii="仿宋_GB2312" w:hAnsi="仿宋_GB2312" w:cs="仿宋_GB2312" w:hint="eastAsia"/>
          <w:color w:val="auto"/>
          <w:szCs w:val="32"/>
          <w:highlight w:val="none"/>
        </w:rPr>
        <w:t>为联络线通道优先计划约束松弛罚因子；</w:t>
      </w:r>
    </w:p>
    <w:p>
      <w:pPr>
        <w:ind w:firstLine="640"/>
        <w:textAlignment w:val="center"/>
        <w:rPr>
          <w:rFonts w:hint="eastAsia"/>
          <w:color w:val="auto"/>
          <w:highlight w:val="none"/>
        </w:rPr>
      </w:pPr>
      <w:r>
        <w:rPr>
          <w:rFonts w:ascii="仿宋_GB2312" w:hAnsi="仿宋_GB2312" w:cs="仿宋_GB2312" w:hint="eastAsia"/>
          <w:color w:val="auto"/>
          <w:szCs w:val="32"/>
          <w:highlight w:val="none"/>
        </w:rPr>
        <w:drawing>
          <wp:inline distT="0" distB="0" distL="114300" distR="114300">
            <wp:extent cx="361950" cy="323850"/>
            <wp:effectExtent l="0" t="0" r="0" b="0"/>
            <wp:docPr id="42" name="图片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37503" name="图片 1426"/>
                    <pic:cNvPicPr>
                      <a:picLocks noChangeAspect="1"/>
                    </pic:cNvPicPr>
                  </pic:nvPicPr>
                  <pic:blipFill>
                    <a:blip xmlns:r="http://schemas.openxmlformats.org/officeDocument/2006/relationships" r:embed="rId651"/>
                    <a:stretch>
                      <a:fillRect/>
                    </a:stretch>
                  </pic:blipFill>
                  <pic:spPr>
                    <a:xfrm>
                      <a:off x="0" y="0"/>
                      <a:ext cx="361950" cy="323850"/>
                    </a:xfrm>
                    <a:prstGeom prst="rect">
                      <a:avLst/>
                    </a:prstGeom>
                    <a:noFill/>
                    <a:ln>
                      <a:noFill/>
                    </a:ln>
                  </pic:spPr>
                </pic:pic>
              </a:graphicData>
            </a:graphic>
          </wp:inline>
        </w:drawing>
      </w:r>
      <w:r>
        <w:rPr>
          <w:rFonts w:ascii="仿宋_GB2312" w:hAnsi="仿宋_GB2312" w:cs="仿宋_GB2312" w:hint="eastAsia"/>
          <w:color w:val="auto"/>
          <w:szCs w:val="32"/>
          <w:highlight w:val="none"/>
        </w:rPr>
        <w:t>分别为联络线通道优先计划 k 的潮流松弛变量；</w:t>
      </w:r>
      <w:r>
        <w:rPr>
          <w:color w:val="auto"/>
          <w:highlight w:val="none"/>
        </w:rPr>
        <w:drawing>
          <wp:inline distT="0" distB="0" distL="114300" distR="114300">
            <wp:extent cx="333375" cy="314325"/>
            <wp:effectExtent l="0" t="0" r="9525" b="9525"/>
            <wp:docPr id="43" name="图片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267222" name="图片 1427"/>
                    <pic:cNvPicPr>
                      <a:picLocks noChangeAspect="1"/>
                    </pic:cNvPicPr>
                  </pic:nvPicPr>
                  <pic:blipFill>
                    <a:blip xmlns:r="http://schemas.openxmlformats.org/officeDocument/2006/relationships" r:embed="rId652"/>
                    <a:stretch>
                      <a:fillRect/>
                    </a:stretch>
                  </pic:blipFill>
                  <pic:spPr>
                    <a:xfrm>
                      <a:off x="0" y="0"/>
                      <a:ext cx="333375" cy="314325"/>
                    </a:xfrm>
                    <a:prstGeom prst="rect">
                      <a:avLst/>
                    </a:prstGeom>
                    <a:noFill/>
                    <a:ln>
                      <a:noFill/>
                    </a:ln>
                  </pic:spPr>
                </pic:pic>
              </a:graphicData>
            </a:graphic>
          </wp:inline>
        </w:drawing>
      </w:r>
      <w:r>
        <w:rPr>
          <w:rFonts w:ascii="仿宋_GB2312" w:hAnsi="仿宋_GB2312" w:cs="仿宋_GB2312" w:hint="eastAsia"/>
          <w:color w:val="auto"/>
          <w:szCs w:val="32"/>
          <w:highlight w:val="none"/>
        </w:rPr>
        <w:t>为区域内联络线通道 a 包含的联络线总数；</w:t>
      </w:r>
    </w:p>
    <w:p>
      <w:pPr>
        <w:ind w:firstLine="640"/>
        <w:textAlignment w:val="center"/>
        <w:rPr>
          <w:rFonts w:ascii="仿宋_GB2312" w:hAnsi="仿宋_GB2312" w:cs="仿宋_GB2312" w:hint="eastAsia"/>
          <w:color w:val="auto"/>
          <w:szCs w:val="32"/>
          <w:highlight w:val="none"/>
          <w:lang w:eastAsia="zh-CN"/>
        </w:rPr>
      </w:pPr>
      <w:r>
        <w:rPr>
          <w:rFonts w:ascii="仿宋_GB2312" w:hAnsi="仿宋_GB2312" w:cs="仿宋_GB2312" w:hint="eastAsia"/>
          <w:color w:val="auto"/>
          <w:szCs w:val="32"/>
          <w:highlight w:val="none"/>
        </w:rPr>
        <w:t>ES表示储能交易单元总数</w:t>
      </w:r>
      <w:r>
        <w:rPr>
          <w:rFonts w:ascii="仿宋_GB2312" w:hAnsi="仿宋_GB2312" w:cs="仿宋_GB2312" w:hint="eastAsia"/>
          <w:color w:val="auto"/>
          <w:szCs w:val="32"/>
          <w:highlight w:val="none"/>
          <w:lang w:eastAsia="zh-CN"/>
        </w:rPr>
        <w:t>；</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409" type="#_x0000_t75" style="width:20.15pt;height:20.15pt" o:oleicon="f" o:ole="" coordsize="21600,21600" o:preferrelative="t" filled="f" stroked="f">
            <v:stroke joinstyle="miter"/>
            <v:imagedata r:id="rId85" o:title=""/>
            <o:lock v:ext="edit" aspectratio="t"/>
            <w10:anchorlock/>
          </v:shape>
          <o:OLEObject Type="Embed" ProgID="Equation.DSMT4" ShapeID="_x0000_i1409" DrawAspect="Content" ObjectID="_1468076109" r:id="rId65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10" type="#_x0000_t75" style="width:20.45pt;height:20.15pt" o:oleicon="f" o:ole="" coordsize="21600,21600" o:preferrelative="t" filled="f" stroked="f">
            <v:stroke joinstyle="miter"/>
            <v:imagedata r:id="rId87" o:title=""/>
            <o:lock v:ext="edit" aspectratio="t"/>
            <w10:anchorlock/>
          </v:shape>
          <o:OLEObject Type="Embed" ProgID="Equation.DSMT4" ShapeID="_x0000_i1410" DrawAspect="Content" ObjectID="_1468076110" r:id="rId654"/>
        </w:object>
      </w:r>
      <w:r>
        <w:rPr>
          <w:rFonts w:ascii="仿宋_GB2312" w:hAnsi="仿宋_GB2312" w:cs="仿宋_GB2312" w:hint="eastAsia"/>
          <w:color w:val="auto"/>
          <w:szCs w:val="32"/>
          <w:highlight w:val="none"/>
        </w:rPr>
        <w:t>分别表示储能es在时段t申报的充、放电价格，</w:t>
      </w:r>
      <w:r>
        <w:rPr>
          <w:rFonts w:ascii="仿宋_GB2312" w:hAnsi="仿宋_GB2312" w:cs="仿宋_GB2312" w:hint="eastAsia"/>
          <w:color w:val="auto"/>
          <w:szCs w:val="32"/>
          <w:highlight w:val="none"/>
        </w:rPr>
        <w:object>
          <v:shape id="_x0000_i1411" type="#_x0000_t75" style="width:20.45pt;height:20.45pt" o:oleicon="f" o:ole="" coordsize="21600,21600" o:preferrelative="t" filled="f" stroked="f">
            <v:stroke joinstyle="miter"/>
            <v:imagedata r:id="rId89" o:title=""/>
            <o:lock v:ext="edit" aspectratio="t"/>
            <w10:anchorlock/>
          </v:shape>
          <o:OLEObject Type="Embed" ProgID="Equation.DSMT4" ShapeID="_x0000_i1411" DrawAspect="Content" ObjectID="_1468076111" r:id="rId65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12" type="#_x0000_t75" style="width:23.35pt;height:20.45pt" o:oleicon="f" o:ole="" coordsize="21600,21600" o:preferrelative="t" filled="f" stroked="f">
            <v:stroke joinstyle="miter"/>
            <v:imagedata r:id="rId91" o:title=""/>
            <o:lock v:ext="edit" aspectratio="t"/>
            <w10:anchorlock/>
          </v:shape>
          <o:OLEObject Type="Embed" ProgID="Equation.DSMT4" ShapeID="_x0000_i1412" DrawAspect="Content" ObjectID="_1468076112" r:id="rId656"/>
        </w:object>
      </w:r>
      <w:r>
        <w:rPr>
          <w:rFonts w:ascii="仿宋_GB2312" w:hAnsi="仿宋_GB2312" w:cs="仿宋_GB2312" w:hint="eastAsia"/>
          <w:color w:val="auto"/>
          <w:szCs w:val="32"/>
          <w:highlight w:val="none"/>
        </w:rPr>
        <w:t>分别表示储能出清的充放电功率。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节点电价计算模型的约束条件包括：</w:t>
      </w:r>
    </w:p>
    <w:p>
      <w:pPr>
        <w:pStyle w:val="4"/>
        <w:ind w:firstLine="640" w:firstLineChars="200"/>
        <w:textAlignment w:val="center"/>
        <w:outlineLvl w:val="2"/>
        <w:rPr>
          <w:color w:val="auto"/>
          <w:highlight w:val="none"/>
        </w:rPr>
      </w:pPr>
      <w:r>
        <w:rPr>
          <w:rFonts w:hint="eastAsia"/>
          <w:color w:val="auto"/>
          <w:highlight w:val="none"/>
        </w:rPr>
        <w:t>系统负荷平衡约束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在每个时段t，分省系统负荷平衡约束可以描述为：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13" type="#_x0000_t75" style="width:151.5pt;height:37.45pt" o:oleicon="f" o:ole="" coordsize="21600,21600" o:preferrelative="t" filled="f" stroked="f">
            <v:stroke joinstyle="miter"/>
            <v:imagedata r:id="rId93" o:title=""/>
            <o:lock v:ext="edit" aspectratio="t"/>
            <w10:anchorlock/>
          </v:shape>
          <o:OLEObject Type="Embed" ProgID="Equation.DSMT4" ShapeID="_x0000_i1413" DrawAspect="Content" ObjectID="_1468076113" r:id="rId65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14" type="#_x0000_t75" style="width:15pt;height:19pt" o:oleicon="f" o:ole="" coordsize="21600,21600" o:preferrelative="t" filled="f" stroked="f">
            <v:stroke joinstyle="miter"/>
            <v:imagedata r:id="rId95" o:title=""/>
            <o:lock v:ext="edit" aspectratio="t"/>
            <w10:anchorlock/>
          </v:shape>
          <o:OLEObject Type="Embed" ProgID="Equation.DSMT4" ShapeID="_x0000_i1414" DrawAspect="Content" ObjectID="_1468076114" r:id="rId658"/>
        </w:object>
      </w:r>
      <w:r>
        <w:rPr>
          <w:rFonts w:ascii="仿宋_GB2312" w:hAnsi="仿宋_GB2312" w:cs="仿宋_GB2312" w:hint="eastAsia"/>
          <w:color w:val="auto"/>
          <w:szCs w:val="32"/>
          <w:highlight w:val="none"/>
        </w:rPr>
        <w:t>表示省区a内交易单元在时段t的出力，</w:t>
      </w:r>
      <w:r>
        <w:rPr>
          <w:rFonts w:ascii="仿宋_GB2312" w:hAnsi="仿宋_GB2312" w:cs="仿宋_GB2312" w:hint="eastAsia"/>
          <w:color w:val="auto"/>
          <w:szCs w:val="32"/>
          <w:highlight w:val="none"/>
        </w:rPr>
        <w:object>
          <v:shape id="_x0000_i1415" type="#_x0000_t75" style="width:15pt;height:19pt" o:oleicon="f" o:ole="" coordsize="21600,21600" o:preferrelative="t" filled="f" stroked="f">
            <v:stroke joinstyle="miter"/>
            <v:imagedata r:id="rId97" o:title=""/>
            <o:lock v:ext="edit" aspectratio="t"/>
            <w10:anchorlock/>
          </v:shape>
          <o:OLEObject Type="Embed" ProgID="Equation.DSMT4" ShapeID="_x0000_i1415" DrawAspect="Content" ObjectID="_1468076115" r:id="rId659"/>
        </w:object>
      </w:r>
      <w:r>
        <w:rPr>
          <w:rFonts w:ascii="仿宋_GB2312" w:hAnsi="仿宋_GB2312" w:cs="仿宋_GB2312" w:hint="eastAsia"/>
          <w:color w:val="auto"/>
          <w:szCs w:val="32"/>
          <w:highlight w:val="none"/>
        </w:rPr>
        <w:t>为省区总数；</w:t>
      </w:r>
      <w:r>
        <w:rPr>
          <w:rFonts w:ascii="仿宋_GB2312" w:hAnsi="仿宋_GB2312" w:cs="仿宋_GB2312" w:hint="eastAsia"/>
          <w:color w:val="auto"/>
          <w:szCs w:val="32"/>
          <w:highlight w:val="none"/>
        </w:rPr>
        <w:object>
          <v:shape id="_x0000_i1416" type="#_x0000_t75" style="width:27.05pt;height:19pt" o:oleicon="f" o:ole="" coordsize="21600,21600" o:preferrelative="t" filled="f" stroked="f">
            <v:stroke joinstyle="miter"/>
            <v:imagedata r:id="rId99" o:title=""/>
            <o:lock v:ext="edit" aspectratio="t"/>
            <w10:anchorlock/>
          </v:shape>
          <o:OLEObject Type="Embed" ProgID="Equation.DSMT4" ShapeID="_x0000_i1416" DrawAspect="Content" ObjectID="_1468076116" r:id="rId660"/>
        </w:object>
      </w:r>
      <w:r>
        <w:rPr>
          <w:rFonts w:ascii="仿宋_GB2312" w:hAnsi="仿宋_GB2312" w:cs="仿宋_GB2312" w:hint="eastAsia"/>
          <w:color w:val="auto"/>
          <w:szCs w:val="32"/>
          <w:highlight w:val="none"/>
        </w:rPr>
        <w:t>表示与省区a相关的区域外联络线j在时段t的计划功率（受入为正、送出为负），NTa为与省区a相关的区域外联络线总数；</w:t>
      </w:r>
      <w:r>
        <w:rPr>
          <w:rFonts w:ascii="仿宋_GB2312" w:hAnsi="仿宋_GB2312" w:cs="仿宋_GB2312" w:hint="eastAsia"/>
          <w:color w:val="auto"/>
          <w:szCs w:val="32"/>
          <w:highlight w:val="none"/>
        </w:rPr>
        <w:object>
          <v:shape id="_x0000_i1417" type="#_x0000_t75" style="width:23.6pt;height:19pt" o:oleicon="f" o:ole="" coordsize="21600,21600" o:preferrelative="t" filled="f" stroked="f">
            <v:stroke joinstyle="miter"/>
            <v:imagedata r:id="rId101" o:title=""/>
            <o:lock v:ext="edit" aspectratio="t"/>
            <w10:anchorlock/>
          </v:shape>
          <o:OLEObject Type="Embed" ProgID="Equation.DSMT4" ShapeID="_x0000_i1417" DrawAspect="Content" ObjectID="_1468076117" r:id="rId661"/>
        </w:object>
      </w:r>
      <w:r>
        <w:rPr>
          <w:rFonts w:ascii="仿宋_GB2312" w:hAnsi="仿宋_GB2312" w:cs="仿宋_GB2312" w:hint="eastAsia"/>
          <w:color w:val="auto"/>
          <w:szCs w:val="32"/>
          <w:highlight w:val="none"/>
        </w:rPr>
        <w:t>表示与省区a相关的区域内交易成分k在时段t的传输功率（默认参考方向为受入），NTIa为与省区a相关的区域内交易成分总数，</w:t>
      </w:r>
      <w:r>
        <w:rPr>
          <w:rFonts w:ascii="仿宋_GB2312" w:hAnsi="仿宋_GB2312" w:cs="仿宋_GB2312" w:hint="eastAsia"/>
          <w:color w:val="auto"/>
          <w:szCs w:val="32"/>
          <w:highlight w:val="none"/>
        </w:rPr>
        <w:object>
          <v:shape id="_x0000_i1418" type="#_x0000_t75" style="width:15pt;height:19pt" o:oleicon="f" o:ole="" coordsize="21600,21600" o:preferrelative="t" filled="f" stroked="f">
            <v:stroke joinstyle="miter"/>
            <v:imagedata r:id="rId103" o:title=""/>
            <o:lock v:ext="edit" aspectratio="t"/>
            <w10:anchorlock/>
          </v:shape>
          <o:OLEObject Type="Embed" ProgID="Equation.DSMT4" ShapeID="_x0000_i1418" DrawAspect="Content" ObjectID="_1468076118" r:id="rId662"/>
        </w:object>
      </w:r>
      <w:r>
        <w:rPr>
          <w:rFonts w:ascii="仿宋_GB2312" w:hAnsi="仿宋_GB2312" w:cs="仿宋_GB2312" w:hint="eastAsia"/>
          <w:color w:val="auto"/>
          <w:szCs w:val="32"/>
          <w:highlight w:val="none"/>
        </w:rPr>
        <w:t>为省区a在时段t的系统负荷（除地方电源外）。</w:t>
      </w:r>
      <w:r>
        <w:rPr>
          <w:rFonts w:ascii="仿宋_GB2312" w:hAnsi="仿宋_GB2312" w:cs="仿宋_GB2312" w:hint="eastAsia"/>
          <w:color w:val="auto"/>
          <w:szCs w:val="32"/>
          <w:highlight w:val="none"/>
        </w:rPr>
        <w:object>
          <v:shape id="_x0000_i1419" type="#_x0000_t75" style="width:15pt;height:19pt" o:oleicon="f" o:ole="" coordsize="21600,21600" o:preferrelative="t" filled="f" stroked="f">
            <v:stroke joinstyle="miter"/>
            <v:imagedata r:id="rId95" o:title=""/>
            <o:lock v:ext="edit" aspectratio="t"/>
            <w10:anchorlock/>
          </v:shape>
          <o:OLEObject Type="Embed" ProgID="Equation.DSMT4" ShapeID="_x0000_i1419" DrawAspect="Content" ObjectID="_1468076119" r:id="rId663"/>
        </w:object>
      </w:r>
      <w:r>
        <w:rPr>
          <w:rFonts w:ascii="仿宋_GB2312" w:hAnsi="仿宋_GB2312" w:cs="仿宋_GB2312" w:hint="eastAsia"/>
          <w:color w:val="auto"/>
          <w:szCs w:val="32"/>
          <w:highlight w:val="none"/>
        </w:rPr>
        <w:t>包含省区非市场机组的出力。</w:t>
      </w:r>
    </w:p>
    <w:p>
      <w:pPr>
        <w:pStyle w:val="4"/>
        <w:ind w:firstLine="640" w:firstLineChars="200"/>
        <w:textAlignment w:val="center"/>
        <w:outlineLvl w:val="2"/>
        <w:rPr>
          <w:color w:val="auto"/>
          <w:highlight w:val="none"/>
        </w:rPr>
      </w:pPr>
      <w:r>
        <w:rPr>
          <w:rFonts w:hint="eastAsia"/>
          <w:color w:val="auto"/>
          <w:highlight w:val="none"/>
        </w:rPr>
        <w:t>机组出力上下限约束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20" type="#_x0000_t75" style="width:95.6pt;height:23.6pt" o:oleicon="f" o:ole="" coordsize="21600,21600" o:preferrelative="t" filled="f" stroked="f">
            <v:stroke joinstyle="miter"/>
            <v:imagedata r:id="rId664" o:title=""/>
            <o:lock v:ext="edit" aspectratio="t"/>
            <w10:anchorlock/>
          </v:shape>
          <o:OLEObject Type="Embed" ProgID="Equation.DSMT4" ShapeID="_x0000_i1420" DrawAspect="Content" ObjectID="_1468076120" r:id="rId66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对于SCUC优化结果中停机的机组，上式中</w:t>
      </w:r>
      <w:r>
        <w:rPr>
          <w:rFonts w:ascii="仿宋_GB2312" w:hAnsi="仿宋_GB2312" w:cs="仿宋_GB2312" w:hint="eastAsia"/>
          <w:color w:val="auto"/>
          <w:szCs w:val="32"/>
          <w:highlight w:val="none"/>
        </w:rPr>
        <w:object>
          <v:shape id="_x0000_i1421" type="#_x0000_t75" style="width:27.05pt;height:23.6pt" o:oleicon="f" o:ole="" coordsize="21600,21600" o:preferrelative="t" filled="f" stroked="f">
            <v:stroke joinstyle="miter"/>
            <v:imagedata r:id="rId666" o:title=""/>
            <o:lock v:ext="edit" aspectratio="t"/>
            <w10:anchorlock/>
          </v:shape>
          <o:OLEObject Type="Embed" ProgID="Equation.DSMT4" ShapeID="_x0000_i1421" DrawAspect="Content" ObjectID="_1468076121" r:id="rId66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22" type="#_x0000_t75" style="width:27.05pt;height:23.6pt" o:oleicon="f" o:ole="" coordsize="21600,21600" o:preferrelative="t" filled="f" stroked="f">
            <v:stroke joinstyle="miter"/>
            <v:imagedata r:id="rId668" o:title=""/>
            <o:lock v:ext="edit" aspectratio="t"/>
            <w10:anchorlock/>
          </v:shape>
          <o:OLEObject Type="Embed" ProgID="Equation.DSMT4" ShapeID="_x0000_i1422" DrawAspect="Content" ObjectID="_1468076122" r:id="rId669"/>
        </w:object>
      </w:r>
      <w:r>
        <w:rPr>
          <w:rFonts w:ascii="仿宋_GB2312" w:hAnsi="仿宋_GB2312" w:cs="仿宋_GB2312" w:hint="eastAsia"/>
          <w:color w:val="auto"/>
          <w:szCs w:val="32"/>
          <w:highlight w:val="none"/>
        </w:rPr>
        <w:t>均取为零；对于不可定价机组，上式中</w:t>
      </w:r>
      <w:r>
        <w:rPr>
          <w:rFonts w:ascii="仿宋_GB2312" w:hAnsi="仿宋_GB2312" w:cs="仿宋_GB2312" w:hint="eastAsia"/>
          <w:color w:val="auto"/>
          <w:szCs w:val="32"/>
          <w:highlight w:val="none"/>
        </w:rPr>
        <w:object>
          <v:shape id="_x0000_i1423" type="#_x0000_t75" style="width:27.05pt;height:23.6pt" o:oleicon="f" o:ole="" coordsize="21600,21600" o:preferrelative="t" filled="f" stroked="f">
            <v:stroke joinstyle="miter"/>
            <v:imagedata r:id="rId670" o:title=""/>
            <o:lock v:ext="edit" aspectratio="t"/>
            <w10:anchorlock/>
          </v:shape>
          <o:OLEObject Type="Embed" ProgID="Equation.DSMT4" ShapeID="_x0000_i1423" DrawAspect="Content" ObjectID="_1468076123" r:id="rId67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24" type="#_x0000_t75" style="width:27.05pt;height:23.6pt" o:oleicon="f" o:ole="" coordsize="21600,21600" o:preferrelative="t" filled="f" stroked="f">
            <v:stroke joinstyle="miter"/>
            <v:imagedata r:id="rId672" o:title=""/>
            <o:lock v:ext="edit" aspectratio="t"/>
            <w10:anchorlock/>
          </v:shape>
          <o:OLEObject Type="Embed" ProgID="Equation.DSMT4" ShapeID="_x0000_i1424" DrawAspect="Content" ObjectID="_1468076124" r:id="rId673"/>
        </w:object>
      </w:r>
      <w:r>
        <w:rPr>
          <w:rFonts w:ascii="仿宋_GB2312" w:hAnsi="仿宋_GB2312" w:cs="仿宋_GB2312" w:hint="eastAsia"/>
          <w:color w:val="auto"/>
          <w:szCs w:val="32"/>
          <w:highlight w:val="none"/>
        </w:rPr>
        <w:t>均取SCED优化结果中机组i在时段t的中标出力</w:t>
      </w:r>
      <w:r>
        <w:rPr>
          <w:rFonts w:ascii="仿宋_GB2312" w:hAnsi="仿宋_GB2312" w:cs="仿宋_GB2312" w:hint="eastAsia"/>
          <w:color w:val="auto"/>
          <w:szCs w:val="32"/>
          <w:highlight w:val="none"/>
        </w:rPr>
        <w:object>
          <v:shape id="_x0000_i1425" type="#_x0000_t75" style="width:34.55pt;height:23.6pt" o:oleicon="f" o:ole="" coordsize="21600,21600" o:preferrelative="t" filled="f" stroked="f">
            <v:stroke joinstyle="miter"/>
            <v:imagedata r:id="rId674" o:title=""/>
            <o:lock v:ext="edit" aspectratio="t"/>
            <w10:anchorlock/>
          </v:shape>
          <o:OLEObject Type="Embed" ProgID="Equation.DSMT4" ShapeID="_x0000_i1425" DrawAspect="Content" ObjectID="_1468076125" r:id="rId675"/>
        </w:object>
      </w:r>
      <w:r>
        <w:rPr>
          <w:rFonts w:ascii="仿宋_GB2312" w:hAnsi="仿宋_GB2312" w:cs="仿宋_GB2312" w:hint="eastAsia"/>
          <w:color w:val="auto"/>
          <w:szCs w:val="32"/>
          <w:highlight w:val="none"/>
        </w:rPr>
        <w:t>；对于可定价机组，上式中</w:t>
      </w:r>
      <w:r>
        <w:rPr>
          <w:rFonts w:ascii="仿宋_GB2312" w:hAnsi="仿宋_GB2312" w:cs="仿宋_GB2312" w:hint="eastAsia"/>
          <w:color w:val="auto"/>
          <w:szCs w:val="32"/>
          <w:highlight w:val="none"/>
        </w:rPr>
        <w:object>
          <v:shape id="_x0000_i1426" type="#_x0000_t75" style="width:27.05pt;height:23.6pt" o:oleicon="f" o:ole="" coordsize="21600,21600" o:preferrelative="t" filled="f" stroked="f">
            <v:stroke joinstyle="miter"/>
            <v:imagedata r:id="rId676" o:title=""/>
            <o:lock v:ext="edit" aspectratio="t"/>
            <w10:anchorlock/>
          </v:shape>
          <o:OLEObject Type="Embed" ProgID="Equation.DSMT4" ShapeID="_x0000_i1426" DrawAspect="Content" ObjectID="_1468076126" r:id="rId67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27" type="#_x0000_t75" style="width:27.05pt;height:23.6pt" o:oleicon="f" o:ole="" coordsize="21600,21600" o:preferrelative="t" filled="f" stroked="f">
            <v:stroke joinstyle="miter"/>
            <v:imagedata r:id="rId678" o:title=""/>
            <o:lock v:ext="edit" aspectratio="t"/>
            <w10:anchorlock/>
          </v:shape>
          <o:OLEObject Type="Embed" ProgID="Equation.DSMT4" ShapeID="_x0000_i1427" DrawAspect="Content" ObjectID="_1468076127" r:id="rId679"/>
        </w:object>
      </w:r>
      <w:r>
        <w:rPr>
          <w:rFonts w:ascii="仿宋_GB2312" w:hAnsi="仿宋_GB2312" w:cs="仿宋_GB2312" w:hint="eastAsia"/>
          <w:color w:val="auto"/>
          <w:szCs w:val="32"/>
          <w:highlight w:val="none"/>
        </w:rPr>
        <w:t>取如下数值：</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28" type="#_x0000_t75" style="width:208.5pt;height:23.6pt" o:oleicon="f" o:ole="" coordsize="21600,21600" o:preferrelative="t" filled="f" stroked="f">
            <v:stroke joinstyle="miter"/>
            <v:imagedata r:id="rId680" o:title=""/>
            <o:lock v:ext="edit" aspectratio="t"/>
            <w10:anchorlock/>
          </v:shape>
          <o:OLEObject Type="Embed" ProgID="Equation.DSMT4" ShapeID="_x0000_i1428" DrawAspect="Content" ObjectID="_1468076128" r:id="rId68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29" type="#_x0000_t75" style="width:208.5pt;height:23.6pt" o:oleicon="f" o:ole="" coordsize="21600,21600" o:preferrelative="t" filled="f" stroked="f">
            <v:stroke joinstyle="miter"/>
            <v:imagedata r:id="rId682" o:title=""/>
            <o:lock v:ext="edit" aspectratio="t"/>
            <w10:anchorlock/>
          </v:shape>
          <o:OLEObject Type="Embed" ProgID="Equation.DSMT4" ShapeID="_x0000_i1429" DrawAspect="Content" ObjectID="_1468076129" r:id="rId68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30" type="#_x0000_t75" style="width:11.5pt;height:15pt" o:oleicon="f" o:ole="" coordsize="21600,21600" o:preferrelative="t" filled="f" stroked="f">
            <v:stroke joinstyle="miter"/>
            <v:imagedata r:id="rId684" o:title=""/>
            <o:lock v:ext="edit" aspectratio="t"/>
            <w10:anchorlock/>
          </v:shape>
          <o:OLEObject Type="Embed" ProgID="Equation.DSMT4" ShapeID="_x0000_i1430" DrawAspect="Content" ObjectID="_1468076130" r:id="rId685"/>
        </w:object>
      </w:r>
      <w:r>
        <w:rPr>
          <w:rFonts w:ascii="仿宋_GB2312" w:hAnsi="仿宋_GB2312" w:cs="仿宋_GB2312" w:hint="eastAsia"/>
          <w:color w:val="auto"/>
          <w:szCs w:val="32"/>
          <w:highlight w:val="none"/>
        </w:rPr>
        <w:t>表示LMP模型中允许机组偏离日前SCED优化结果的比例，</w:t>
      </w:r>
      <w:r>
        <w:rPr>
          <w:rFonts w:ascii="仿宋_GB2312" w:hAnsi="仿宋_GB2312" w:cs="仿宋_GB2312" w:hint="eastAsia"/>
          <w:color w:val="auto"/>
          <w:szCs w:val="32"/>
          <w:highlight w:val="none"/>
        </w:rPr>
        <w:object>
          <v:shape id="_x0000_i1431" type="#_x0000_t75" style="width:57pt;height:23.6pt" o:oleicon="f" o:ole="" coordsize="21600,21600" o:preferrelative="t" filled="f" stroked="f">
            <v:stroke joinstyle="miter"/>
            <v:imagedata r:id="rId686" o:title=""/>
            <o:lock v:ext="edit" aspectratio="t"/>
            <w10:anchorlock/>
          </v:shape>
          <o:OLEObject Type="Embed" ProgID="Equation.DSMT4" ShapeID="_x0000_i1431" DrawAspect="Content" ObjectID="_1468076131" r:id="rId68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32" type="#_x0000_t75" style="width:61.05pt;height:23.6pt" o:oleicon="f" o:ole="" coordsize="21600,21600" o:preferrelative="t" filled="f" stroked="f">
            <v:stroke joinstyle="miter"/>
            <v:imagedata r:id="rId688" o:title=""/>
            <o:lock v:ext="edit" aspectratio="t"/>
            <w10:anchorlock/>
          </v:shape>
          <o:OLEObject Type="Embed" ProgID="Equation.DSMT4" ShapeID="_x0000_i1432" DrawAspect="Content" ObjectID="_1468076132" r:id="rId689"/>
        </w:object>
      </w:r>
      <w:r>
        <w:rPr>
          <w:rFonts w:ascii="仿宋_GB2312" w:hAnsi="仿宋_GB2312" w:cs="仿宋_GB2312" w:hint="eastAsia"/>
          <w:color w:val="auto"/>
          <w:szCs w:val="32"/>
          <w:highlight w:val="none"/>
        </w:rPr>
        <w:t>分别表示日前SCED模型中的机组最小、最大出力。</w:t>
      </w:r>
    </w:p>
    <w:p>
      <w:pPr>
        <w:pStyle w:val="4"/>
        <w:ind w:firstLine="640" w:firstLineChars="200"/>
        <w:textAlignment w:val="center"/>
        <w:outlineLvl w:val="2"/>
        <w:rPr>
          <w:color w:val="auto"/>
          <w:highlight w:val="none"/>
        </w:rPr>
      </w:pPr>
      <w:r>
        <w:rPr>
          <w:rFonts w:hint="eastAsia"/>
          <w:color w:val="auto"/>
          <w:highlight w:val="none"/>
        </w:rPr>
        <w:t>机组群出力上下限约束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33" type="#_x0000_t75" style="width:109.45pt;height:34.55pt" o:oleicon="f" o:ole="" coordsize="21600,21600" o:preferrelative="t" filled="f" stroked="f">
            <v:stroke joinstyle="miter"/>
            <v:imagedata r:id="rId690" o:title=""/>
            <o:lock v:ext="edit" aspectratio="t"/>
            <w10:anchorlock/>
          </v:shape>
          <o:OLEObject Type="Embed" ProgID="Equation.DSMT4" ShapeID="_x0000_i1433" DrawAspect="Content" ObjectID="_1468076133" r:id="rId69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34" type="#_x0000_t75" style="width:27.05pt;height:23.6pt" o:oleicon="f" o:ole="" coordsize="21600,21600" o:preferrelative="t" filled="f" stroked="f">
            <v:stroke joinstyle="miter"/>
            <v:imagedata r:id="rId516" o:title=""/>
            <o:lock v:ext="edit" aspectratio="t"/>
            <w10:anchorlock/>
          </v:shape>
          <o:OLEObject Type="Embed" ProgID="Equation.DSMT4" ShapeID="_x0000_i1434" DrawAspect="Content" ObjectID="_1468076134" r:id="rId69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35" type="#_x0000_t75" style="width:27.05pt;height:23.6pt" o:oleicon="f" o:ole="" coordsize="21600,21600" o:preferrelative="t" filled="f" stroked="f">
            <v:stroke joinstyle="miter"/>
            <v:imagedata r:id="rId518" o:title=""/>
            <o:lock v:ext="edit" aspectratio="t"/>
            <w10:anchorlock/>
          </v:shape>
          <o:OLEObject Type="Embed" ProgID="Equation.DSMT4" ShapeID="_x0000_i1435" DrawAspect="Content" ObjectID="_1468076135" r:id="rId693"/>
        </w:object>
      </w:r>
      <w:r>
        <w:rPr>
          <w:rFonts w:ascii="仿宋_GB2312" w:hAnsi="仿宋_GB2312" w:cs="仿宋_GB2312" w:hint="eastAsia"/>
          <w:color w:val="auto"/>
          <w:szCs w:val="32"/>
          <w:highlight w:val="none"/>
        </w:rPr>
        <w:t>表示机组群j在时段t的最大、最小出力。</w:t>
      </w:r>
    </w:p>
    <w:p>
      <w:pPr>
        <w:pStyle w:val="4"/>
        <w:ind w:firstLine="640" w:firstLineChars="200"/>
        <w:textAlignment w:val="center"/>
        <w:outlineLvl w:val="2"/>
        <w:rPr>
          <w:color w:val="auto"/>
          <w:highlight w:val="none"/>
        </w:rPr>
      </w:pPr>
      <w:r>
        <w:rPr>
          <w:rFonts w:hint="eastAsia"/>
          <w:color w:val="auto"/>
          <w:highlight w:val="none"/>
        </w:rPr>
        <w:t>机组群电量上下限约束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机组群的全天电量应该处于其最大/最小电量范围之内，其约束条件可以描述为：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436" type="#_x0000_t75" style="width:129.6pt;height:42.05pt" o:oleicon="f" o:ole="" coordsize="21600,21600" o:preferrelative="t" filled="f" stroked="f">
            <v:stroke joinstyle="miter"/>
            <v:imagedata r:id="rId694" o:title=""/>
            <o:lock v:ext="edit" aspectratio="t"/>
            <w10:anchorlock/>
          </v:shape>
          <o:OLEObject Type="Embed" ProgID="Equation.DSMT4" ShapeID="_x0000_i1436" DrawAspect="Content" ObjectID="_1468076136" r:id="rId69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37" type="#_x0000_t75" style="width:16.7pt;height:19pt" o:oleicon="f" o:ole="" coordsize="21600,21600" o:preferrelative="t" filled="f" stroked="f">
            <v:stroke joinstyle="miter"/>
            <v:imagedata r:id="rId260" o:title=""/>
            <o:lock v:ext="edit" aspectratio="t"/>
            <w10:anchorlock/>
          </v:shape>
          <o:OLEObject Type="Embed" ProgID="Equation.DSMT4" ShapeID="_x0000_i1437" DrawAspect="Content" ObjectID="_1468076137" r:id="rId696"/>
        </w:object>
      </w:r>
      <w:r>
        <w:rPr>
          <w:rFonts w:ascii="仿宋_GB2312" w:hAnsi="仿宋_GB2312" w:cs="仿宋_GB2312" w:hint="eastAsia"/>
          <w:color w:val="auto"/>
          <w:szCs w:val="32"/>
          <w:highlight w:val="none"/>
        </w:rPr>
        <w:t>表示机组i在时段t的出清电量；</w:t>
      </w:r>
      <w:r>
        <w:rPr>
          <w:rFonts w:ascii="仿宋_GB2312" w:hAnsi="仿宋_GB2312" w:cs="仿宋_GB2312" w:hint="eastAsia"/>
          <w:color w:val="auto"/>
          <w:szCs w:val="32"/>
          <w:highlight w:val="none"/>
        </w:rPr>
        <w:object>
          <v:shape id="_x0000_i1438" type="#_x0000_t75" style="width:11.5pt;height:15pt" o:oleicon="f" o:ole="" coordsize="21600,21600" o:preferrelative="t" filled="f" stroked="f">
            <v:stroke joinstyle="miter"/>
            <v:imagedata r:id="rId37" o:title=""/>
            <o:lock v:ext="edit" aspectratio="t"/>
            <w10:anchorlock/>
          </v:shape>
          <o:OLEObject Type="Embed" ProgID="Equation.DSMT4" ShapeID="_x0000_i1438" DrawAspect="Content" ObjectID="_1468076138" r:id="rId697"/>
        </w:object>
      </w:r>
      <w:r>
        <w:rPr>
          <w:rFonts w:ascii="仿宋_GB2312" w:hAnsi="仿宋_GB2312" w:cs="仿宋_GB2312" w:hint="eastAsia"/>
          <w:color w:val="auto"/>
          <w:szCs w:val="32"/>
          <w:highlight w:val="none"/>
        </w:rPr>
        <w:t>表示D日每15分钟一个时段，共96个时段；</w:t>
      </w:r>
      <w:r>
        <w:rPr>
          <w:rFonts w:ascii="仿宋_GB2312" w:hAnsi="仿宋_GB2312" w:cs="仿宋_GB2312" w:hint="eastAsia"/>
          <w:color w:val="auto"/>
          <w:szCs w:val="32"/>
          <w:highlight w:val="none"/>
        </w:rPr>
        <w:object>
          <v:shape id="_x0000_i1439" type="#_x0000_t75" style="width:27.05pt;height:23.6pt" o:oleicon="f" o:ole="" coordsize="21600,21600" o:preferrelative="t" filled="f" stroked="f">
            <v:stroke joinstyle="miter"/>
            <v:imagedata r:id="rId263" o:title=""/>
            <o:lock v:ext="edit" aspectratio="t"/>
            <w10:anchorlock/>
          </v:shape>
          <o:OLEObject Type="Embed" ProgID="Equation.DSMT4" ShapeID="_x0000_i1439" DrawAspect="Content" ObjectID="_1468076139" r:id="rId69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40" type="#_x0000_t75" style="width:27.65pt;height:23.6pt" o:oleicon="f" o:ole="" coordsize="21600,21600" o:preferrelative="t" filled="f" stroked="f">
            <v:stroke joinstyle="miter"/>
            <v:imagedata r:id="rId265" o:title=""/>
            <o:lock v:ext="edit" aspectratio="t"/>
            <w10:anchorlock/>
          </v:shape>
          <o:OLEObject Type="Embed" ProgID="Equation.DSMT4" ShapeID="_x0000_i1440" DrawAspect="Content" ObjectID="_1468076140" r:id="rId699"/>
        </w:object>
      </w:r>
      <w:r>
        <w:rPr>
          <w:rFonts w:ascii="仿宋_GB2312" w:hAnsi="仿宋_GB2312" w:cs="仿宋_GB2312" w:hint="eastAsia"/>
          <w:color w:val="auto"/>
          <w:szCs w:val="32"/>
          <w:highlight w:val="none"/>
        </w:rPr>
        <w:t>分别表示机组群j全天最大、最小电量。</w:t>
      </w:r>
    </w:p>
    <w:p>
      <w:pPr>
        <w:pStyle w:val="4"/>
        <w:ind w:firstLine="640" w:firstLineChars="200"/>
        <w:textAlignment w:val="center"/>
        <w:outlineLvl w:val="2"/>
        <w:rPr>
          <w:color w:val="auto"/>
          <w:highlight w:val="none"/>
        </w:rPr>
      </w:pPr>
      <w:r>
        <w:rPr>
          <w:rFonts w:hint="eastAsia"/>
          <w:color w:val="auto"/>
          <w:highlight w:val="none"/>
        </w:rPr>
        <w:t>机组爬坡约束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机组上爬坡或下爬坡时，均应满足爬坡速率要求。爬坡约束可描述为：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41" type="#_x0000_t75" style="width:95.6pt;height:23.6pt" o:oleicon="f" o:ole="" coordsize="21600,21600" o:preferrelative="t" filled="f" stroked="f">
            <v:stroke joinstyle="miter"/>
            <v:imagedata r:id="rId700" o:title=""/>
            <o:lock v:ext="edit" aspectratio="t"/>
            <w10:anchorlock/>
          </v:shape>
          <o:OLEObject Type="Embed" ProgID="Equation.DSMT4" ShapeID="_x0000_i1441" DrawAspect="Content" ObjectID="_1468076141" r:id="rId70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42" type="#_x0000_t75" style="width:95.6pt;height:23.6pt" o:oleicon="f" o:ole="" coordsize="21600,21600" o:preferrelative="t" filled="f" stroked="f">
            <v:stroke joinstyle="miter"/>
            <v:imagedata r:id="rId702" o:title=""/>
            <o:lock v:ext="edit" aspectratio="t"/>
            <w10:anchorlock/>
          </v:shape>
          <o:OLEObject Type="Embed" ProgID="Equation.DSMT4" ShapeID="_x0000_i1442" DrawAspect="Content" ObjectID="_1468076142" r:id="rId70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43" type="#_x0000_t75" style="width:27.05pt;height:23.6pt" o:oleicon="f" o:ole="" coordsize="21600,21600" o:preferrelative="t" filled="f" stroked="f">
            <v:stroke joinstyle="miter"/>
            <v:imagedata r:id="rId530" o:title=""/>
            <o:lock v:ext="edit" aspectratio="t"/>
            <w10:anchorlock/>
          </v:shape>
          <o:OLEObject Type="Embed" ProgID="Equation.DSMT4" ShapeID="_x0000_i1443" DrawAspect="Content" ObjectID="_1468076143" r:id="rId704"/>
        </w:object>
      </w:r>
      <w:r>
        <w:rPr>
          <w:rFonts w:ascii="仿宋_GB2312" w:hAnsi="仿宋_GB2312" w:cs="仿宋_GB2312" w:hint="eastAsia"/>
          <w:color w:val="auto"/>
          <w:szCs w:val="32"/>
          <w:highlight w:val="none"/>
        </w:rPr>
        <w:t>表示机组i最大上爬坡速率，</w:t>
      </w:r>
      <w:r>
        <w:rPr>
          <w:rFonts w:ascii="仿宋_GB2312" w:hAnsi="仿宋_GB2312" w:cs="仿宋_GB2312" w:hint="eastAsia"/>
          <w:color w:val="auto"/>
          <w:szCs w:val="32"/>
          <w:highlight w:val="none"/>
        </w:rPr>
        <w:object>
          <v:shape id="_x0000_i1444" type="#_x0000_t75" style="width:27.05pt;height:23.6pt" o:oleicon="f" o:ole="" coordsize="21600,21600" o:preferrelative="t" filled="f" stroked="f">
            <v:stroke joinstyle="miter"/>
            <v:imagedata r:id="rId532" o:title=""/>
            <o:lock v:ext="edit" aspectratio="t"/>
            <w10:anchorlock/>
          </v:shape>
          <o:OLEObject Type="Embed" ProgID="Equation.DSMT4" ShapeID="_x0000_i1444" DrawAspect="Content" ObjectID="_1468076144" r:id="rId705"/>
        </w:object>
      </w:r>
      <w:r>
        <w:rPr>
          <w:rFonts w:ascii="仿宋_GB2312" w:hAnsi="仿宋_GB2312" w:cs="仿宋_GB2312" w:hint="eastAsia"/>
          <w:color w:val="auto"/>
          <w:szCs w:val="32"/>
          <w:highlight w:val="none"/>
        </w:rPr>
        <w:t>表示机组i最大下爬坡速率。</w:t>
      </w:r>
    </w:p>
    <w:p>
      <w:pPr>
        <w:pStyle w:val="4"/>
        <w:ind w:firstLine="640" w:firstLineChars="200"/>
        <w:textAlignment w:val="center"/>
        <w:outlineLvl w:val="2"/>
        <w:rPr>
          <w:color w:val="auto"/>
          <w:highlight w:val="none"/>
        </w:rPr>
      </w:pPr>
      <w:r>
        <w:rPr>
          <w:rFonts w:hint="eastAsia"/>
          <w:color w:val="auto"/>
          <w:highlight w:val="none"/>
        </w:rPr>
        <w:t>线路潮流约束</w:t>
      </w:r>
    </w:p>
    <w:p>
      <w:pPr>
        <w:pStyle w:val="4"/>
        <w:numPr>
          <w:ilvl w:val="3"/>
          <w:numId w:val="0"/>
        </w:numPr>
        <w:ind w:firstLine="640" w:firstLineChars="200"/>
        <w:textAlignment w:val="center"/>
        <w:rPr>
          <w:color w:val="auto"/>
          <w:highlight w:val="none"/>
        </w:rPr>
      </w:pPr>
      <w:r>
        <w:rPr>
          <w:rFonts w:hint="eastAsia"/>
          <w:color w:val="auto"/>
          <w:highlight w:val="none"/>
        </w:rPr>
        <w:t>线路潮流约束可以描述为：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45" type="#_x0000_t75" style="width:364.05pt;height:34.55pt" o:oleicon="f" o:ole="" coordsize="21600,21600" o:preferrelative="t" filled="f" stroked="f">
            <v:stroke joinstyle="miter"/>
            <v:imagedata r:id="rId310" o:title=""/>
            <o:lock v:ext="edit" aspectratio="t"/>
            <w10:anchorlock/>
          </v:shape>
          <o:OLEObject Type="Embed" ProgID="Equation.DSMT4" ShapeID="_x0000_i1445" DrawAspect="Content" ObjectID="_1468076145" r:id="rId70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46" type="#_x0000_t75" style="width:23.6pt;height:19pt" o:oleicon="f" o:ole="" coordsize="21600,21600" o:preferrelative="t" filled="f" stroked="f">
            <v:stroke joinstyle="miter"/>
            <v:imagedata r:id="rId312" o:title=""/>
            <o:lock v:ext="edit" aspectratio="t"/>
            <w10:anchorlock/>
          </v:shape>
          <o:OLEObject Type="Embed" ProgID="Equation.DSMT4" ShapeID="_x0000_i1446" DrawAspect="Content" ObjectID="_1468076146" r:id="rId70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47" type="#_x0000_t75" style="width:23.6pt;height:19pt" o:oleicon="f" o:ole="" coordsize="21600,21600" o:preferrelative="t" filled="f" stroked="f">
            <v:stroke joinstyle="miter"/>
            <v:imagedata r:id="rId314" o:title=""/>
            <o:lock v:ext="edit" aspectratio="t"/>
            <w10:anchorlock/>
          </v:shape>
          <o:OLEObject Type="Embed" ProgID="Equation.DSMT4" ShapeID="_x0000_i1447" DrawAspect="Content" ObjectID="_1468076147" r:id="rId708"/>
        </w:object>
      </w:r>
      <w:r>
        <w:rPr>
          <w:rFonts w:ascii="仿宋_GB2312" w:hAnsi="仿宋_GB2312" w:cs="仿宋_GB2312" w:hint="eastAsia"/>
          <w:color w:val="auto"/>
          <w:szCs w:val="32"/>
          <w:highlight w:val="none"/>
        </w:rPr>
        <w:t>为线路l的潮流正、反向传输极限；</w:t>
      </w:r>
      <w:r>
        <w:rPr>
          <w:rFonts w:ascii="仿宋_GB2312" w:hAnsi="仿宋_GB2312" w:cs="仿宋_GB2312" w:hint="eastAsia"/>
          <w:color w:val="auto"/>
          <w:szCs w:val="32"/>
          <w:highlight w:val="none"/>
        </w:rPr>
        <w:object>
          <v:shape id="_x0000_i1448" type="#_x0000_t75" style="width:23.6pt;height:19pt" o:oleicon="f" o:ole="" coordsize="21600,21600" o:preferrelative="t" filled="f" stroked="f">
            <v:stroke joinstyle="miter"/>
            <v:imagedata r:id="rId316" o:title=""/>
            <o:lock v:ext="edit" aspectratio="t"/>
            <w10:anchorlock/>
          </v:shape>
          <o:OLEObject Type="Embed" ProgID="Equation.DSMT4" ShapeID="_x0000_i1448" DrawAspect="Content" ObjectID="_1468076148" r:id="rId709"/>
        </w:object>
      </w:r>
      <w:r>
        <w:rPr>
          <w:rFonts w:ascii="仿宋_GB2312" w:hAnsi="仿宋_GB2312" w:cs="仿宋_GB2312" w:hint="eastAsia"/>
          <w:color w:val="auto"/>
          <w:szCs w:val="32"/>
          <w:highlight w:val="none"/>
        </w:rPr>
        <w:t>为机组i所在节点对线路l的发电机输出功率转移分布因子；</w:t>
      </w:r>
      <w:r>
        <w:rPr>
          <w:rFonts w:ascii="仿宋_GB2312" w:hAnsi="仿宋_GB2312" w:cs="仿宋_GB2312" w:hint="eastAsia"/>
          <w:color w:val="auto"/>
          <w:szCs w:val="32"/>
          <w:highlight w:val="none"/>
        </w:rPr>
        <w:object>
          <v:shape id="_x0000_i1449" type="#_x0000_t75" style="width:23.6pt;height:15pt" o:oleicon="f" o:ole="" coordsize="21600,21600" o:preferrelative="t" filled="f" stroked="f">
            <v:stroke joinstyle="miter"/>
            <v:imagedata r:id="rId318" o:title=""/>
            <o:lock v:ext="edit" aspectratio="t"/>
            <w10:anchorlock/>
          </v:shape>
          <o:OLEObject Type="Embed" ProgID="Equation.DSMT4" ShapeID="_x0000_i1449" DrawAspect="Content" ObjectID="_1468076149" r:id="rId710"/>
        </w:object>
      </w:r>
      <w:r>
        <w:rPr>
          <w:rFonts w:ascii="仿宋_GB2312" w:hAnsi="仿宋_GB2312" w:cs="仿宋_GB2312" w:hint="eastAsia"/>
          <w:color w:val="auto"/>
          <w:szCs w:val="32"/>
          <w:highlight w:val="none"/>
        </w:rPr>
        <w:t>为区域外联络线数目；</w:t>
      </w:r>
      <w:r>
        <w:rPr>
          <w:rFonts w:ascii="仿宋_GB2312" w:hAnsi="仿宋_GB2312" w:cs="仿宋_GB2312" w:hint="eastAsia"/>
          <w:color w:val="auto"/>
          <w:szCs w:val="32"/>
          <w:highlight w:val="none"/>
        </w:rPr>
        <w:object>
          <v:shape id="_x0000_i1450" type="#_x0000_t75" style="width:23.6pt;height:19pt" o:oleicon="f" o:ole="" coordsize="21600,21600" o:preferrelative="t" filled="f" stroked="f">
            <v:stroke joinstyle="miter"/>
            <v:imagedata r:id="rId320" o:title=""/>
            <o:lock v:ext="edit" aspectratio="t"/>
            <w10:anchorlock/>
          </v:shape>
          <o:OLEObject Type="Embed" ProgID="Equation.DSMT4" ShapeID="_x0000_i1450" DrawAspect="Content" ObjectID="_1468076150" r:id="rId711"/>
        </w:object>
      </w:r>
      <w:r>
        <w:rPr>
          <w:rFonts w:ascii="仿宋_GB2312" w:hAnsi="仿宋_GB2312" w:cs="仿宋_GB2312" w:hint="eastAsia"/>
          <w:color w:val="auto"/>
          <w:szCs w:val="32"/>
          <w:highlight w:val="none"/>
        </w:rPr>
        <w:t>为区域外联络线j所在节点对线路l的发电机输出功率转移分布因子；</w:t>
      </w:r>
      <w:r>
        <w:rPr>
          <w:rFonts w:ascii="仿宋_GB2312" w:hAnsi="仿宋_GB2312" w:cs="仿宋_GB2312" w:hint="eastAsia"/>
          <w:color w:val="auto"/>
          <w:szCs w:val="32"/>
          <w:highlight w:val="none"/>
        </w:rPr>
        <w:object>
          <v:shape id="_x0000_i1451" type="#_x0000_t75" style="width:27.05pt;height:19pt" o:oleicon="f" o:ole="" coordsize="21600,21600" o:preferrelative="t" filled="f" stroked="f">
            <v:stroke joinstyle="miter"/>
            <v:imagedata r:id="rId322" o:title=""/>
            <o:lock v:ext="edit" aspectratio="t"/>
            <w10:anchorlock/>
          </v:shape>
          <o:OLEObject Type="Embed" ProgID="Equation.DSMT4" ShapeID="_x0000_i1451" DrawAspect="Content" ObjectID="_1468076151" r:id="rId712"/>
        </w:object>
      </w:r>
      <w:r>
        <w:rPr>
          <w:rFonts w:ascii="仿宋_GB2312" w:hAnsi="仿宋_GB2312" w:cs="仿宋_GB2312" w:hint="eastAsia"/>
          <w:color w:val="auto"/>
          <w:szCs w:val="32"/>
          <w:highlight w:val="none"/>
        </w:rPr>
        <w:t>为区域外联络线j在时段t的净注入功率；</w:t>
      </w:r>
      <w:r>
        <w:rPr>
          <w:rFonts w:ascii="仿宋_GB2312" w:hAnsi="仿宋_GB2312" w:cs="仿宋_GB2312" w:hint="eastAsia"/>
          <w:color w:val="auto"/>
          <w:szCs w:val="32"/>
          <w:highlight w:val="none"/>
        </w:rPr>
        <w:object>
          <v:shape id="_x0000_i1452" type="#_x0000_t75" style="width:27.05pt;height:15pt" o:oleicon="f" o:ole="" coordsize="21600,21600" o:preferrelative="t" filled="f" stroked="f">
            <v:stroke joinstyle="miter"/>
            <v:imagedata r:id="rId324" o:title=""/>
            <o:lock v:ext="edit" aspectratio="t"/>
            <w10:anchorlock/>
          </v:shape>
          <o:OLEObject Type="Embed" ProgID="Equation.DSMT4" ShapeID="_x0000_i1452" DrawAspect="Content" ObjectID="_1468076152" r:id="rId713"/>
        </w:object>
      </w:r>
      <w:r>
        <w:rPr>
          <w:rFonts w:ascii="仿宋_GB2312" w:hAnsi="仿宋_GB2312" w:cs="仿宋_GB2312" w:hint="eastAsia"/>
          <w:color w:val="auto"/>
          <w:szCs w:val="32"/>
          <w:highlight w:val="none"/>
        </w:rPr>
        <w:t>为区域内直流联络线数目；</w:t>
      </w:r>
      <w:r>
        <w:rPr>
          <w:rFonts w:ascii="仿宋_GB2312" w:hAnsi="仿宋_GB2312" w:cs="仿宋_GB2312" w:hint="eastAsia"/>
          <w:color w:val="auto"/>
          <w:szCs w:val="32"/>
          <w:highlight w:val="none"/>
        </w:rPr>
        <w:object>
          <v:shape id="_x0000_i1453" type="#_x0000_t75" style="width:23.6pt;height:19pt" o:oleicon="f" o:ole="" coordsize="21600,21600" o:preferrelative="t" filled="f" stroked="f">
            <v:stroke joinstyle="miter"/>
            <v:imagedata r:id="rId326" o:title=""/>
            <o:lock v:ext="edit" aspectratio="t"/>
            <w10:anchorlock/>
          </v:shape>
          <o:OLEObject Type="Embed" ProgID="Equation.DSMT4" ShapeID="_x0000_i1453" DrawAspect="Content" ObjectID="_1468076153" r:id="rId714"/>
        </w:object>
      </w:r>
      <w:r>
        <w:rPr>
          <w:rFonts w:ascii="仿宋_GB2312" w:hAnsi="仿宋_GB2312" w:cs="仿宋_GB2312" w:hint="eastAsia"/>
          <w:color w:val="auto"/>
          <w:szCs w:val="32"/>
          <w:highlight w:val="none"/>
        </w:rPr>
        <w:t>为区域内直流联络线d所在节点对线路l的发电机输出功率转移分布因子；</w:t>
      </w:r>
      <w:r>
        <w:rPr>
          <w:rFonts w:ascii="仿宋_GB2312" w:hAnsi="仿宋_GB2312" w:cs="仿宋_GB2312" w:hint="eastAsia"/>
          <w:color w:val="auto"/>
          <w:szCs w:val="32"/>
          <w:highlight w:val="none"/>
        </w:rPr>
        <w:object>
          <v:shape id="_x0000_i1454" type="#_x0000_t75" style="width:23.6pt;height:19pt" o:oleicon="f" o:ole="" coordsize="21600,21600" o:preferrelative="t" filled="f" stroked="f">
            <v:stroke joinstyle="miter"/>
            <v:imagedata r:id="rId328" o:title=""/>
            <o:lock v:ext="edit" aspectratio="t"/>
            <w10:anchorlock/>
          </v:shape>
          <o:OLEObject Type="Embed" ProgID="Equation.DSMT4" ShapeID="_x0000_i1454" DrawAspect="Content" ObjectID="_1468076154" r:id="rId715"/>
        </w:object>
      </w:r>
      <w:r>
        <w:rPr>
          <w:rFonts w:ascii="仿宋_GB2312" w:hAnsi="仿宋_GB2312" w:cs="仿宋_GB2312" w:hint="eastAsia"/>
          <w:color w:val="auto"/>
          <w:szCs w:val="32"/>
          <w:highlight w:val="none"/>
        </w:rPr>
        <w:t>为区域内直流联络线d在时段t的传输功率；</w:t>
      </w:r>
      <w:r>
        <w:rPr>
          <w:rFonts w:ascii="仿宋_GB2312" w:hAnsi="仿宋_GB2312" w:cs="仿宋_GB2312" w:hint="eastAsia"/>
          <w:color w:val="auto"/>
          <w:szCs w:val="32"/>
          <w:highlight w:val="none"/>
        </w:rPr>
        <w:object>
          <v:shape id="_x0000_i1455" type="#_x0000_t75" style="width:15pt;height:15pt" o:oleicon="f" o:ole="" coordsize="21600,21600" o:preferrelative="t" filled="f" stroked="f">
            <v:stroke joinstyle="miter"/>
            <v:imagedata r:id="rId330" o:title=""/>
            <o:lock v:ext="edit" aspectratio="t"/>
            <w10:anchorlock/>
          </v:shape>
          <o:OLEObject Type="Embed" ProgID="Equation.DSMT4" ShapeID="_x0000_i1455" DrawAspect="Content" ObjectID="_1468076155" r:id="rId716"/>
        </w:object>
      </w:r>
      <w:r>
        <w:rPr>
          <w:rFonts w:ascii="仿宋_GB2312" w:hAnsi="仿宋_GB2312" w:cs="仿宋_GB2312" w:hint="eastAsia"/>
          <w:color w:val="auto"/>
          <w:szCs w:val="32"/>
          <w:highlight w:val="none"/>
        </w:rPr>
        <w:t>为系统的节点数量；</w:t>
      </w:r>
      <w:r>
        <w:rPr>
          <w:rFonts w:ascii="仿宋_GB2312" w:hAnsi="仿宋_GB2312" w:cs="仿宋_GB2312" w:hint="eastAsia"/>
          <w:color w:val="auto"/>
          <w:szCs w:val="32"/>
          <w:highlight w:val="none"/>
        </w:rPr>
        <w:object>
          <v:shape id="_x0000_i1456" type="#_x0000_t75" style="width:23.6pt;height:19pt" o:oleicon="f" o:ole="" coordsize="21600,21600" o:preferrelative="t" filled="f" stroked="f">
            <v:stroke joinstyle="miter"/>
            <v:imagedata r:id="rId332" o:title=""/>
            <o:lock v:ext="edit" aspectratio="t"/>
            <w10:anchorlock/>
          </v:shape>
          <o:OLEObject Type="Embed" ProgID="Equation.DSMT4" ShapeID="_x0000_i1456" DrawAspect="Content" ObjectID="_1468076156" r:id="rId717"/>
        </w:object>
      </w:r>
      <w:r>
        <w:rPr>
          <w:rFonts w:ascii="仿宋_GB2312" w:hAnsi="仿宋_GB2312" w:cs="仿宋_GB2312" w:hint="eastAsia"/>
          <w:color w:val="auto"/>
          <w:szCs w:val="32"/>
          <w:highlight w:val="none"/>
        </w:rPr>
        <w:t>为节点k对线路l的发电机输出功率转移分布因子；</w:t>
      </w:r>
      <w:r>
        <w:rPr>
          <w:rFonts w:ascii="仿宋_GB2312" w:hAnsi="仿宋_GB2312" w:cs="仿宋_GB2312" w:hint="eastAsia"/>
          <w:color w:val="auto"/>
          <w:szCs w:val="32"/>
          <w:highlight w:val="none"/>
        </w:rPr>
        <w:object>
          <v:shape id="_x0000_i1457" type="#_x0000_t75" style="width:23.6pt;height:19pt" o:oleicon="f" o:ole="" coordsize="21600,21600" o:preferrelative="t" filled="f" stroked="f">
            <v:stroke joinstyle="miter"/>
            <v:imagedata r:id="rId334" o:title=""/>
            <o:lock v:ext="edit" aspectratio="t"/>
            <w10:anchorlock/>
          </v:shape>
          <o:OLEObject Type="Embed" ProgID="Equation.DSMT4" ShapeID="_x0000_i1457" DrawAspect="Content" ObjectID="_1468076157" r:id="rId718"/>
        </w:object>
      </w:r>
      <w:r>
        <w:rPr>
          <w:rFonts w:ascii="仿宋_GB2312" w:hAnsi="仿宋_GB2312" w:cs="仿宋_GB2312" w:hint="eastAsia"/>
          <w:color w:val="auto"/>
          <w:szCs w:val="32"/>
          <w:highlight w:val="none"/>
        </w:rPr>
        <w:t>为节点k在时段t的母线负荷值。</w:t>
      </w:r>
      <w:r>
        <w:rPr>
          <w:rFonts w:ascii="仿宋_GB2312" w:hAnsi="仿宋_GB2312" w:cs="仿宋_GB2312" w:hint="eastAsia"/>
          <w:color w:val="auto"/>
          <w:szCs w:val="32"/>
          <w:highlight w:val="none"/>
        </w:rPr>
        <w:object>
          <v:shape id="_x0000_i1458" type="#_x0000_t75" style="width:19pt;height:19pt" o:oleicon="f" o:ole="" coordsize="21600,21600" o:preferrelative="t" filled="f" stroked="f">
            <v:stroke joinstyle="miter"/>
            <v:imagedata r:id="rId336" o:title=""/>
            <o:lock v:ext="edit" aspectratio="t"/>
            <w10:anchorlock/>
          </v:shape>
          <o:OLEObject Type="Embed" ProgID="Equation.DSMT4" ShapeID="_x0000_i1458" DrawAspect="Content" ObjectID="_1468076158" r:id="rId71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59" type="#_x0000_t75" style="width:19pt;height:19pt" o:oleicon="f" o:ole="" coordsize="21600,21600" o:preferrelative="t" filled="f" stroked="f">
            <v:stroke joinstyle="miter"/>
            <v:imagedata r:id="rId338" o:title=""/>
            <o:lock v:ext="edit" aspectratio="t"/>
            <w10:anchorlock/>
          </v:shape>
          <o:OLEObject Type="Embed" ProgID="Equation.DSMT4" ShapeID="_x0000_i1459" DrawAspect="Content" ObjectID="_1468076159" r:id="rId720"/>
        </w:object>
      </w:r>
      <w:r>
        <w:rPr>
          <w:rFonts w:ascii="仿宋_GB2312" w:hAnsi="仿宋_GB2312" w:cs="仿宋_GB2312" w:hint="eastAsia"/>
          <w:color w:val="auto"/>
          <w:szCs w:val="32"/>
          <w:highlight w:val="none"/>
        </w:rPr>
        <w:t>分别为线路l的正、反向潮流松弛变量。</w:t>
      </w:r>
    </w:p>
    <w:p>
      <w:pPr>
        <w:pStyle w:val="4"/>
        <w:ind w:firstLine="640" w:firstLineChars="200"/>
        <w:textAlignment w:val="center"/>
        <w:outlineLvl w:val="2"/>
        <w:rPr>
          <w:color w:val="auto"/>
          <w:highlight w:val="none"/>
        </w:rPr>
      </w:pPr>
      <w:r>
        <w:rPr>
          <w:rFonts w:hint="eastAsia"/>
          <w:color w:val="auto"/>
          <w:highlight w:val="none"/>
        </w:rPr>
        <w:t>断面潮流约束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考虑关键断面的潮流约束，该约束可以描述为：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60" type="#_x0000_t75" style="width:367.5pt;height:34.55pt" o:oleicon="f" o:ole="" coordsize="21600,21600" o:preferrelative="t" filled="f" stroked="f">
            <v:stroke joinstyle="miter"/>
            <v:imagedata r:id="rId340" o:title=""/>
            <o:lock v:ext="edit" aspectratio="t"/>
            <w10:anchorlock/>
          </v:shape>
          <o:OLEObject Type="Embed" ProgID="Equation.DSMT4" ShapeID="_x0000_i1460" DrawAspect="Content" ObjectID="_1468076160" r:id="rId72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61" type="#_x0000_t75" style="width:23.6pt;height:19pt" o:oleicon="f" o:ole="" coordsize="21600,21600" o:preferrelative="t" filled="f" stroked="f">
            <v:stroke joinstyle="miter"/>
            <v:imagedata r:id="rId342" o:title=""/>
            <o:lock v:ext="edit" aspectratio="t"/>
            <w10:anchorlock/>
          </v:shape>
          <o:OLEObject Type="Embed" ProgID="Equation.DSMT4" ShapeID="_x0000_i1461" DrawAspect="Content" ObjectID="_1468076161" r:id="rId72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62" type="#_x0000_t75" style="width:23.6pt;height:19pt" o:oleicon="f" o:ole="" coordsize="21600,21600" o:preferrelative="t" filled="f" stroked="f">
            <v:stroke joinstyle="miter"/>
            <v:imagedata r:id="rId344" o:title=""/>
            <o:lock v:ext="edit" aspectratio="t"/>
            <w10:anchorlock/>
          </v:shape>
          <o:OLEObject Type="Embed" ProgID="Equation.DSMT4" ShapeID="_x0000_i1462" DrawAspect="Content" ObjectID="_1468076162" r:id="rId723"/>
        </w:object>
      </w:r>
      <w:r>
        <w:rPr>
          <w:rFonts w:ascii="仿宋_GB2312" w:hAnsi="仿宋_GB2312" w:cs="仿宋_GB2312" w:hint="eastAsia"/>
          <w:color w:val="auto"/>
          <w:szCs w:val="32"/>
          <w:highlight w:val="none"/>
        </w:rPr>
        <w:t>分别为断面s的潮流传输极限；</w:t>
      </w:r>
      <w:r>
        <w:rPr>
          <w:rFonts w:ascii="仿宋_GB2312" w:hAnsi="仿宋_GB2312" w:cs="仿宋_GB2312" w:hint="eastAsia"/>
          <w:color w:val="auto"/>
          <w:szCs w:val="32"/>
          <w:highlight w:val="none"/>
        </w:rPr>
        <w:object>
          <v:shape id="_x0000_i1463" type="#_x0000_t75" style="width:23.6pt;height:19pt" o:oleicon="f" o:ole="" coordsize="21600,21600" o:preferrelative="t" filled="f" stroked="f">
            <v:stroke joinstyle="miter"/>
            <v:imagedata r:id="rId346" o:title=""/>
            <o:lock v:ext="edit" aspectratio="t"/>
            <w10:anchorlock/>
          </v:shape>
          <o:OLEObject Type="Embed" ProgID="Equation.DSMT4" ShapeID="_x0000_i1463" DrawAspect="Content" ObjectID="_1468076163" r:id="rId724"/>
        </w:object>
      </w:r>
      <w:r>
        <w:rPr>
          <w:rFonts w:ascii="仿宋_GB2312" w:hAnsi="仿宋_GB2312" w:cs="仿宋_GB2312" w:hint="eastAsia"/>
          <w:color w:val="auto"/>
          <w:szCs w:val="32"/>
          <w:highlight w:val="none"/>
        </w:rPr>
        <w:t>为机组i所在节点对断面s的发电机输出功率转移分布因子；</w:t>
      </w:r>
      <w:r>
        <w:rPr>
          <w:rFonts w:ascii="仿宋_GB2312" w:hAnsi="仿宋_GB2312" w:cs="仿宋_GB2312" w:hint="eastAsia"/>
          <w:color w:val="auto"/>
          <w:szCs w:val="32"/>
          <w:highlight w:val="none"/>
        </w:rPr>
        <w:object>
          <v:shape id="_x0000_i1464" type="#_x0000_t75" style="width:23.6pt;height:19pt" o:oleicon="f" o:ole="" coordsize="21600,21600" o:preferrelative="t" filled="f" stroked="f">
            <v:stroke joinstyle="miter"/>
            <v:imagedata r:id="rId348" o:title=""/>
            <o:lock v:ext="edit" aspectratio="t"/>
            <w10:anchorlock/>
          </v:shape>
          <o:OLEObject Type="Embed" ProgID="Equation.DSMT4" ShapeID="_x0000_i1464" DrawAspect="Content" ObjectID="_1468076164" r:id="rId725"/>
        </w:object>
      </w:r>
      <w:r>
        <w:rPr>
          <w:rFonts w:ascii="仿宋_GB2312" w:hAnsi="仿宋_GB2312" w:cs="仿宋_GB2312" w:hint="eastAsia"/>
          <w:color w:val="auto"/>
          <w:szCs w:val="32"/>
          <w:highlight w:val="none"/>
        </w:rPr>
        <w:t>为区域外联络线j所在节点对断面s的发电机输出功率转移分布因子；</w:t>
      </w:r>
      <w:r>
        <w:rPr>
          <w:rFonts w:ascii="仿宋_GB2312" w:hAnsi="仿宋_GB2312" w:cs="仿宋_GB2312" w:hint="eastAsia"/>
          <w:color w:val="auto"/>
          <w:szCs w:val="32"/>
          <w:highlight w:val="none"/>
        </w:rPr>
        <w:object>
          <v:shape id="_x0000_i1465" type="#_x0000_t75" style="width:23.6pt;height:19pt" o:oleicon="f" o:ole="" coordsize="21600,21600" o:preferrelative="t" filled="f" stroked="f">
            <v:stroke joinstyle="miter"/>
            <v:imagedata r:id="rId350" o:title=""/>
            <o:lock v:ext="edit" aspectratio="t"/>
            <w10:anchorlock/>
          </v:shape>
          <o:OLEObject Type="Embed" ProgID="Equation.DSMT4" ShapeID="_x0000_i1465" DrawAspect="Content" ObjectID="_1468076165" r:id="rId726"/>
        </w:object>
      </w:r>
      <w:r>
        <w:rPr>
          <w:rFonts w:ascii="仿宋_GB2312" w:hAnsi="仿宋_GB2312" w:cs="仿宋_GB2312" w:hint="eastAsia"/>
          <w:color w:val="auto"/>
          <w:szCs w:val="32"/>
          <w:highlight w:val="none"/>
        </w:rPr>
        <w:t>为区域内直流联络线d所在节点对断面s的发电机输出功率转移分布因子；</w:t>
      </w:r>
      <w:r>
        <w:rPr>
          <w:rFonts w:ascii="仿宋_GB2312" w:hAnsi="仿宋_GB2312" w:cs="仿宋_GB2312" w:hint="eastAsia"/>
          <w:color w:val="auto"/>
          <w:szCs w:val="32"/>
          <w:highlight w:val="none"/>
        </w:rPr>
        <w:object>
          <v:shape id="_x0000_i1466" type="#_x0000_t75" style="width:23.6pt;height:19pt" o:oleicon="f" o:ole="" coordsize="21600,21600" o:preferrelative="t" filled="f" stroked="f">
            <v:stroke joinstyle="miter"/>
            <v:imagedata r:id="rId352" o:title=""/>
            <o:lock v:ext="edit" aspectratio="t"/>
            <w10:anchorlock/>
          </v:shape>
          <o:OLEObject Type="Embed" ProgID="Equation.DSMT4" ShapeID="_x0000_i1466" DrawAspect="Content" ObjectID="_1468076166" r:id="rId727"/>
        </w:object>
      </w:r>
      <w:r>
        <w:rPr>
          <w:rFonts w:ascii="仿宋_GB2312" w:hAnsi="仿宋_GB2312" w:cs="仿宋_GB2312" w:hint="eastAsia"/>
          <w:color w:val="auto"/>
          <w:szCs w:val="32"/>
          <w:highlight w:val="none"/>
        </w:rPr>
        <w:t>为节点k对断面s的发电机输出功率转移分布因子。</w:t>
      </w:r>
      <w:r>
        <w:rPr>
          <w:rFonts w:ascii="仿宋_GB2312" w:hAnsi="仿宋_GB2312" w:cs="仿宋_GB2312" w:hint="eastAsia"/>
          <w:color w:val="auto"/>
          <w:szCs w:val="32"/>
          <w:highlight w:val="none"/>
        </w:rPr>
        <w:object>
          <v:shape id="_x0000_i1467" type="#_x0000_t75" style="width:19pt;height:19pt" o:oleicon="f" o:ole="" coordsize="21600,21600" o:preferrelative="t" filled="f" stroked="f">
            <v:stroke joinstyle="miter"/>
            <v:imagedata r:id="rId354" o:title=""/>
            <o:lock v:ext="edit" aspectratio="t"/>
            <w10:anchorlock/>
          </v:shape>
          <o:OLEObject Type="Embed" ProgID="Equation.DSMT4" ShapeID="_x0000_i1467" DrawAspect="Content" ObjectID="_1468076167" r:id="rId72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68" type="#_x0000_t75" style="width:19pt;height:19pt" o:oleicon="f" o:ole="" coordsize="21600,21600" o:preferrelative="t" filled="f" stroked="f">
            <v:stroke joinstyle="miter"/>
            <v:imagedata r:id="rId356" o:title=""/>
            <o:lock v:ext="edit" aspectratio="t"/>
            <w10:anchorlock/>
          </v:shape>
          <o:OLEObject Type="Embed" ProgID="Equation.DSMT4" ShapeID="_x0000_i1468" DrawAspect="Content" ObjectID="_1468076168" r:id="rId729"/>
        </w:object>
      </w:r>
      <w:r>
        <w:rPr>
          <w:rFonts w:ascii="仿宋_GB2312" w:hAnsi="仿宋_GB2312" w:cs="仿宋_GB2312" w:hint="eastAsia"/>
          <w:color w:val="auto"/>
          <w:szCs w:val="32"/>
          <w:highlight w:val="none"/>
        </w:rPr>
        <w:t>分别为断面s的正、反向潮流松弛变量。</w:t>
      </w:r>
    </w:p>
    <w:p>
      <w:pPr>
        <w:pStyle w:val="4"/>
        <w:ind w:firstLine="640" w:firstLineChars="200"/>
        <w:outlineLvl w:val="2"/>
        <w:rPr>
          <w:color w:val="auto"/>
          <w:highlight w:val="none"/>
        </w:rPr>
      </w:pPr>
      <w:r>
        <w:rPr>
          <w:rFonts w:hint="eastAsia"/>
          <w:color w:val="auto"/>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2"/>
          <w:szCs w:val="32"/>
          <w:highlight w:val="none"/>
        </w:rPr>
        <w:object>
          <v:shape id="_x0000_i1469" type="#_x0000_t75" style="width:72.6pt;height:37.45pt" o:oleicon="f" o:ole="" coordsize="21600,21600" o:preferrelative="t" filled="f" stroked="f">
            <v:stroke joinstyle="miter"/>
            <v:imagedata r:id="rId730" o:title=""/>
            <o:lock v:ext="edit" aspectratio="t"/>
            <w10:anchorlock/>
          </v:shape>
          <o:OLEObject Type="Embed" ProgID="Equation.DSMT4" ShapeID="_x0000_i1469" DrawAspect="Content" ObjectID="_1468076169" r:id="rId73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70" type="#_x0000_t75" style="width:101.95pt;height:23.6pt" o:oleicon="f" o:ole="" coordsize="21600,21600" o:preferrelative="t" filled="f" stroked="f">
            <v:stroke joinstyle="miter"/>
            <v:imagedata r:id="rId560" o:title=""/>
            <o:lock v:ext="edit" aspectratio="t"/>
            <w10:anchorlock/>
          </v:shape>
          <o:OLEObject Type="Embed" ProgID="Equation.DSMT4" ShapeID="_x0000_i1470" DrawAspect="Content" ObjectID="_1468076170" r:id="rId73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71" type="#_x0000_t75" style="width:15pt;height:19pt" o:oleicon="f" o:ole="" coordsize="21600,21600" o:preferrelative="t" filled="f" stroked="f">
            <v:stroke joinstyle="miter"/>
            <v:imagedata r:id="rId183" o:title=""/>
            <o:lock v:ext="edit" aspectratio="t"/>
            <w10:anchorlock/>
          </v:shape>
          <o:OLEObject Type="Embed" ProgID="Equation.DSMT4" ShapeID="_x0000_i1471" DrawAspect="Content" ObjectID="_1468076171" r:id="rId733"/>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1472" type="#_x0000_t75" style="width:27.05pt;height:15pt" o:oleicon="f" o:ole="" coordsize="21600,21600" o:preferrelative="t" filled="f" stroked="f">
            <v:stroke joinstyle="miter"/>
            <v:imagedata r:id="rId563" o:title=""/>
            <o:lock v:ext="edit" aspectratio="t"/>
            <w10:anchorlock/>
          </v:shape>
          <o:OLEObject Type="Embed" ProgID="Equation.DSMT4" ShapeID="_x0000_i1472" DrawAspect="Content" ObjectID="_1468076172" r:id="rId734"/>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473" type="#_x0000_t75" style="width:27.05pt;height:19pt" o:oleicon="f" o:ole="" coordsize="21600,21600" o:preferrelative="t" filled="f" stroked="f">
            <v:stroke joinstyle="miter"/>
            <v:imagedata r:id="rId187" o:title=""/>
            <o:lock v:ext="edit" aspectratio="t"/>
            <w10:anchorlock/>
          </v:shape>
          <o:OLEObject Type="Embed" ProgID="Equation.DSMT4" ShapeID="_x0000_i1473" DrawAspect="Content" ObjectID="_1468076173" r:id="rId735"/>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1474" type="#_x0000_t75" style="width:15pt;height:11.5pt" o:oleicon="f" o:ole="" coordsize="21600,21600" o:preferrelative="t" filled="f" stroked="f">
            <v:stroke joinstyle="miter"/>
            <v:imagedata r:id="rId189" o:title=""/>
            <o:lock v:ext="edit" aspectratio="t"/>
            <w10:anchorlock/>
          </v:shape>
          <o:OLEObject Type="Embed" ProgID="Equation.DSMT4" ShapeID="_x0000_i1474" DrawAspect="Content" ObjectID="_1468076174" r:id="rId736"/>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1475" type="#_x0000_t75" style="width:27.05pt;height:23.6pt" o:oleicon="f" o:ole="" coordsize="21600,21600" o:preferrelative="t" filled="f" stroked="f">
            <v:stroke joinstyle="miter"/>
            <v:imagedata r:id="rId191" o:title=""/>
            <o:lock v:ext="edit" aspectratio="t"/>
            <w10:anchorlock/>
          </v:shape>
          <o:OLEObject Type="Embed" ProgID="Equation.DSMT4" ShapeID="_x0000_i1475" DrawAspect="Content" ObjectID="_1468076175" r:id="rId73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76" type="#_x0000_t75" style="width:27.05pt;height:20.75pt" o:oleicon="f" o:ole="" coordsize="21600,21600" o:preferrelative="t" filled="f" stroked="f">
            <v:stroke joinstyle="miter"/>
            <v:imagedata r:id="rId193" o:title=""/>
            <o:lock v:ext="edit" aspectratio="t"/>
            <w10:anchorlock/>
          </v:shape>
          <o:OLEObject Type="Embed" ProgID="Equation.DSMT4" ShapeID="_x0000_i1476" DrawAspect="Content" ObjectID="_1468076176" r:id="rId738"/>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1477" type="#_x0000_t75" style="width:16.15pt;height:11.5pt" o:oleicon="f" o:ole="" coordsize="21600,21600" o:preferrelative="t" filled="f" stroked="f">
            <v:stroke joinstyle="miter"/>
            <v:imagedata r:id="rId189" o:title=""/>
            <o:lock v:ext="edit" aspectratio="t"/>
            <w10:anchorlock/>
          </v:shape>
          <o:OLEObject Type="Embed" ProgID="Equation.DSMT4" ShapeID="_x0000_i1477" DrawAspect="Content" ObjectID="_1468076177" r:id="rId739"/>
        </w:object>
      </w:r>
      <w:r>
        <w:rPr>
          <w:rFonts w:ascii="仿宋_GB2312" w:hAnsi="仿宋_GB2312" w:cs="仿宋_GB2312" w:hint="eastAsia"/>
          <w:color w:val="auto"/>
          <w:szCs w:val="32"/>
          <w:highlight w:val="none"/>
        </w:rPr>
        <w:t>个出力区间上、下界。</w:t>
      </w:r>
    </w:p>
    <w:p>
      <w:pPr>
        <w:pStyle w:val="4"/>
        <w:ind w:firstLine="640" w:firstLineChars="200"/>
        <w:outlineLvl w:val="2"/>
        <w:rPr>
          <w:color w:val="auto"/>
          <w:highlight w:val="none"/>
        </w:rPr>
      </w:pPr>
      <w:r>
        <w:rPr>
          <w:rFonts w:hint="eastAsia"/>
          <w:color w:val="auto"/>
          <w:highlight w:val="none"/>
        </w:rPr>
        <w:t>机组运行费用表达式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78" type="#_x0000_t75" style="width:106.55pt;height:34.55pt" o:oleicon="f" o:ole="" coordsize="21600,21600" o:preferrelative="t" filled="f" stroked="f">
            <v:stroke joinstyle="miter"/>
            <v:imagedata r:id="rId570" o:title=""/>
            <o:lock v:ext="edit" aspectratio="t"/>
            <w10:anchorlock/>
          </v:shape>
          <o:OLEObject Type="Embed" ProgID="Equation.DSMT4" ShapeID="_x0000_i1478" DrawAspect="Content" ObjectID="_1468076178" r:id="rId74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79" type="#_x0000_t75" style="width:27.05pt;height:16.15pt" o:oleicon="f" o:ole="" coordsize="21600,21600" o:preferrelative="t" filled="f" stroked="f">
            <v:stroke joinstyle="miter"/>
            <v:imagedata r:id="rId572" o:title=""/>
            <o:lock v:ext="edit" aspectratio="t"/>
            <w10:anchorlock/>
          </v:shape>
          <o:OLEObject Type="Embed" ProgID="Equation.DSMT4" ShapeID="_x0000_i1479" DrawAspect="Content" ObjectID="_1468076179" r:id="rId741"/>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480" type="#_x0000_t75" style="width:27.05pt;height:19pt" o:oleicon="f" o:ole="" coordsize="21600,21600" o:preferrelative="t" filled="f" stroked="f">
            <v:stroke joinstyle="miter"/>
            <v:imagedata r:id="rId574" o:title=""/>
            <o:lock v:ext="edit" aspectratio="t"/>
            <w10:anchorlock/>
          </v:shape>
          <o:OLEObject Type="Embed" ProgID="Equation.DSMT4" ShapeID="_x0000_i1480" DrawAspect="Content" ObjectID="_1468076180" r:id="rId742"/>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1481" type="#_x0000_t75" style="width:7.5pt;height:16.15pt" o:oleicon="f" o:ole="" coordsize="21600,21600" o:preferrelative="t" filled="f" stroked="f">
            <v:stroke joinstyle="miter"/>
            <v:imagedata r:id="rId576" o:title=""/>
            <o:lock v:ext="edit" aspectratio="t"/>
            <w10:anchorlock/>
          </v:shape>
          <o:OLEObject Type="Embed" ProgID="Equation.DSMT4" ShapeID="_x0000_i1481" DrawAspect="Content" ObjectID="_1468076181" r:id="rId743"/>
        </w:object>
      </w:r>
      <w:r>
        <w:rPr>
          <w:rFonts w:ascii="仿宋_GB2312" w:hAnsi="仿宋_GB2312" w:cs="仿宋_GB2312" w:hint="eastAsia"/>
          <w:color w:val="auto"/>
          <w:szCs w:val="32"/>
          <w:highlight w:val="none"/>
        </w:rPr>
        <w:t>申报的第</w:t>
      </w:r>
      <w:r>
        <w:rPr>
          <w:rFonts w:ascii="仿宋_GB2312" w:hAnsi="仿宋_GB2312" w:cs="仿宋_GB2312" w:hint="eastAsia"/>
          <w:color w:val="auto"/>
          <w:szCs w:val="32"/>
          <w:highlight w:val="none"/>
        </w:rPr>
        <w:object>
          <v:shape id="_x0000_i1482" type="#_x0000_t75" style="width:16.15pt;height:11.5pt" o:oleicon="f" o:ole="" coordsize="21600,21600" o:preferrelative="t" filled="f" stroked="f">
            <v:stroke joinstyle="miter"/>
            <v:imagedata r:id="rId578" o:title=""/>
            <o:lock v:ext="edit" aspectratio="t"/>
            <w10:anchorlock/>
          </v:shape>
          <o:OLEObject Type="Embed" ProgID="Equation.DSMT4" ShapeID="_x0000_i1482" DrawAspect="Content" ObjectID="_1468076182" r:id="rId744"/>
        </w:object>
      </w:r>
      <w:r>
        <w:rPr>
          <w:rFonts w:ascii="仿宋_GB2312" w:hAnsi="仿宋_GB2312" w:cs="仿宋_GB2312" w:hint="eastAsia"/>
          <w:color w:val="auto"/>
          <w:szCs w:val="32"/>
          <w:highlight w:val="none"/>
        </w:rPr>
        <w:t>个出力区间对应的能量价格。</w:t>
      </w:r>
    </w:p>
    <w:p>
      <w:pPr>
        <w:pStyle w:val="4"/>
        <w:ind w:firstLine="640" w:firstLineChars="200"/>
        <w:textAlignment w:val="center"/>
        <w:outlineLvl w:val="2"/>
        <w:rPr>
          <w:color w:val="auto"/>
          <w:highlight w:val="none"/>
        </w:rPr>
      </w:pPr>
      <w:r>
        <w:rPr>
          <w:rFonts w:hint="eastAsia"/>
          <w:color w:val="auto"/>
          <w:highlight w:val="none"/>
        </w:rPr>
        <w:t>直流联络线优化功率建模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区域内直流联络线功率可自由控制，故单独定义优化变量</w:t>
      </w:r>
      <w:r>
        <w:rPr>
          <w:rFonts w:ascii="仿宋_GB2312" w:hAnsi="仿宋_GB2312" w:cs="仿宋_GB2312" w:hint="eastAsia"/>
          <w:color w:val="auto"/>
          <w:szCs w:val="32"/>
          <w:highlight w:val="none"/>
        </w:rPr>
        <w:object>
          <v:shape id="_x0000_i1483" type="#_x0000_t75" style="width:20.15pt;height:19pt" o:oleicon="f" o:ole="" coordsize="21600,21600" o:preferrelative="t" filled="f" stroked="f">
            <v:stroke joinstyle="miter"/>
            <v:imagedata r:id="rId358" o:title=""/>
            <o:lock v:ext="edit" aspectratio="t"/>
            <w10:anchorlock/>
          </v:shape>
          <o:OLEObject Type="Embed" ProgID="Equation.DSMT4" ShapeID="_x0000_i1483" DrawAspect="Content" ObjectID="_1468076183" r:id="rId745"/>
        </w:object>
      </w:r>
      <w:r>
        <w:rPr>
          <w:rFonts w:ascii="仿宋_GB2312" w:hAnsi="仿宋_GB2312" w:cs="仿宋_GB2312" w:hint="eastAsia"/>
          <w:color w:val="auto"/>
          <w:szCs w:val="32"/>
          <w:highlight w:val="none"/>
        </w:rPr>
        <w:t>建模，在直流联络线送、受端分别作为节点负荷、节点注入。</w:t>
      </w:r>
    </w:p>
    <w:p>
      <w:pPr>
        <w:pStyle w:val="CommentText"/>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三端直流设备需考虑多端直流联络线功率优化的数学模型，主要包括节点负荷平衡约束、直流联络线功率上下限约束、直流联络线爬坡约束、直流联络线功率相邻时段不可反向调整约束。</w:t>
      </w:r>
    </w:p>
    <w:p>
      <w:pPr>
        <w:numPr>
          <w:ilvl w:val="0"/>
          <w:numId w:val="12"/>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节点负荷平衡约束是指多端直流中枢节点的注入功率与输出功率应相等，可描述为：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84" type="#_x0000_t75" style="width:127.85pt;height:32.85pt" o:oleicon="f" o:ole="" coordsize="21600,21600" o:preferrelative="t" filled="f" stroked="f">
            <v:stroke joinstyle="miter"/>
            <v:imagedata r:id="rId360" o:title=""/>
            <o:lock v:ext="edit" aspectratio="t"/>
            <w10:anchorlock/>
          </v:shape>
          <o:OLEObject Type="Embed" ProgID="Equation.DSMT4" ShapeID="_x0000_i1484" DrawAspect="Content" ObjectID="_1468076184" r:id="rId74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85" type="#_x0000_t75" style="width:23.6pt;height:17.85pt" o:oleicon="f" o:ole="" coordsize="21600,21600" o:preferrelative="t" filled="f" stroked="f">
            <v:stroke joinstyle="miter"/>
            <v:imagedata r:id="rId362" o:title=""/>
            <o:lock v:ext="edit" aspectratio="t"/>
            <w10:anchorlock/>
          </v:shape>
          <o:OLEObject Type="Embed" ProgID="Equation.DSMT4" ShapeID="_x0000_i1485" DrawAspect="Content" ObjectID="_1468076185" r:id="rId747"/>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486" type="#_x0000_t75" style="width:20.15pt;height:11.5pt" o:oleicon="f" o:ole="" coordsize="21600,21600" o:preferrelative="t" filled="f" stroked="f">
            <v:stroke joinstyle="miter"/>
            <v:imagedata r:id="rId364" o:title=""/>
            <o:lock v:ext="edit" aspectratio="t"/>
            <w10:anchorlock/>
          </v:shape>
          <o:OLEObject Type="Embed" ProgID="Equation.DSMT4" ShapeID="_x0000_i1486" DrawAspect="Content" ObjectID="_1468076186" r:id="rId748"/>
        </w:object>
      </w:r>
      <w:r>
        <w:rPr>
          <w:rFonts w:ascii="仿宋_GB2312" w:hAnsi="仿宋_GB2312" w:cs="仿宋_GB2312" w:hint="eastAsia"/>
          <w:color w:val="auto"/>
          <w:szCs w:val="32"/>
          <w:highlight w:val="none"/>
        </w:rPr>
        <w:t>中默认参考方向为中枢节点注入方向的直流联络线集合，</w:t>
      </w:r>
      <w:r>
        <w:rPr>
          <w:rFonts w:ascii="仿宋_GB2312" w:hAnsi="仿宋_GB2312" w:cs="仿宋_GB2312" w:hint="eastAsia"/>
          <w:color w:val="auto"/>
          <w:szCs w:val="32"/>
          <w:highlight w:val="none"/>
        </w:rPr>
        <w:object>
          <v:shape id="_x0000_i1487" type="#_x0000_t75" style="width:19pt;height:17.85pt" o:oleicon="f" o:ole="" coordsize="21600,21600" o:preferrelative="t" filled="f" stroked="f">
            <v:stroke joinstyle="miter"/>
            <v:imagedata r:id="rId366" o:title=""/>
            <o:lock v:ext="edit" aspectratio="t"/>
            <w10:anchorlock/>
          </v:shape>
          <o:OLEObject Type="Embed" ProgID="Equation.DSMT4" ShapeID="_x0000_i1487" DrawAspect="Content" ObjectID="_1468076187" r:id="rId749"/>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488" type="#_x0000_t75" style="width:20.15pt;height:11.5pt" o:oleicon="f" o:ole="" coordsize="21600,21600" o:preferrelative="t" filled="f" stroked="f">
            <v:stroke joinstyle="miter"/>
            <v:imagedata r:id="rId364" o:title=""/>
            <o:lock v:ext="edit" aspectratio="t"/>
            <w10:anchorlock/>
          </v:shape>
          <o:OLEObject Type="Embed" ProgID="Equation.DSMT4" ShapeID="_x0000_i1488" DrawAspect="Content" ObjectID="_1468076188" r:id="rId750"/>
        </w:object>
      </w:r>
      <w:r>
        <w:rPr>
          <w:rFonts w:ascii="仿宋_GB2312" w:hAnsi="仿宋_GB2312" w:cs="仿宋_GB2312" w:hint="eastAsia"/>
          <w:color w:val="auto"/>
          <w:szCs w:val="32"/>
          <w:highlight w:val="none"/>
        </w:rPr>
        <w:t>中默认参考方向为中枢节点流出方向的直流联络线集合，</w:t>
      </w:r>
      <w:r>
        <w:rPr>
          <w:rFonts w:ascii="仿宋_GB2312" w:hAnsi="仿宋_GB2312" w:cs="仿宋_GB2312" w:hint="eastAsia"/>
          <w:color w:val="auto"/>
          <w:szCs w:val="32"/>
          <w:highlight w:val="none"/>
        </w:rPr>
        <w:object>
          <v:shape id="_x0000_i1489" type="#_x0000_t75" style="width:20.15pt;height:17.85pt" o:oleicon="f" o:ole="" coordsize="21600,21600" o:preferrelative="t" filled="f" stroked="f">
            <v:stroke joinstyle="miter"/>
            <v:imagedata r:id="rId369" o:title=""/>
            <o:lock v:ext="edit" aspectratio="t"/>
            <w10:anchorlock/>
          </v:shape>
          <o:OLEObject Type="Embed" ProgID="Equation.DSMT4" ShapeID="_x0000_i1489" DrawAspect="Content" ObjectID="_1468076189" r:id="rId75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90" type="#_x0000_t75" style="width:20.15pt;height:17.85pt" o:oleicon="f" o:ole="" coordsize="21600,21600" o:preferrelative="t" filled="f" stroked="f">
            <v:stroke joinstyle="miter"/>
            <v:imagedata r:id="rId371" o:title=""/>
            <o:lock v:ext="edit" aspectratio="t"/>
            <w10:anchorlock/>
          </v:shape>
          <o:OLEObject Type="Embed" ProgID="Equation.DSMT4" ShapeID="_x0000_i1490" DrawAspect="Content" ObjectID="_1468076190" r:id="rId752"/>
        </w:object>
      </w:r>
      <w:r>
        <w:rPr>
          <w:rFonts w:ascii="仿宋_GB2312" w:hAnsi="仿宋_GB2312" w:cs="仿宋_GB2312" w:hint="eastAsia"/>
          <w:color w:val="auto"/>
          <w:szCs w:val="32"/>
          <w:highlight w:val="none"/>
        </w:rPr>
        <w:t>多端直流中枢节点的注入、输出功率。</w:t>
      </w:r>
      <w:r>
        <w:rPr>
          <w:rFonts w:ascii="仿宋_GB2312" w:hAnsi="仿宋_GB2312" w:cs="仿宋_GB2312" w:hint="eastAsia"/>
          <w:color w:val="auto"/>
          <w:szCs w:val="32"/>
          <w:highlight w:val="none"/>
        </w:rPr>
        <w:object>
          <v:shape id="_x0000_i1491" type="#_x0000_t75" style="width:11.5pt;height:15pt" o:oleicon="f" o:ole="" coordsize="21600,21600" o:preferrelative="t" filled="f" stroked="f">
            <v:stroke joinstyle="miter"/>
            <v:imagedata r:id="rId373" o:title=""/>
            <o:lock v:ext="edit" aspectratio="t"/>
            <w10:anchorlock/>
          </v:shape>
          <o:OLEObject Type="Embed" ProgID="Equation.DSMT4" ShapeID="_x0000_i1491" DrawAspect="Content" ObjectID="_1468076191" r:id="rId753"/>
        </w:object>
      </w:r>
      <w:r>
        <w:rPr>
          <w:rFonts w:ascii="仿宋_GB2312" w:hAnsi="仿宋_GB2312" w:cs="仿宋_GB2312" w:hint="eastAsia"/>
          <w:color w:val="auto"/>
          <w:szCs w:val="32"/>
          <w:highlight w:val="none"/>
        </w:rPr>
        <w:t>是直流联络线I的线损率。</w:t>
      </w:r>
    </w:p>
    <w:p>
      <w:pPr>
        <w:numPr>
          <w:ilvl w:val="0"/>
          <w:numId w:val="12"/>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直流联络线功率上下限约束是指直流联络线传输功率应处于其最大/最小技术出力范围内,可描述为：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92" type="#_x0000_t75" style="width:104.85pt;height:19pt" o:oleicon="f" o:ole="" coordsize="21600,21600" o:preferrelative="t" filled="f" stroked="f">
            <v:stroke joinstyle="miter"/>
            <v:imagedata r:id="rId375" o:title=""/>
            <o:lock v:ext="edit" aspectratio="t"/>
            <w10:anchorlock/>
          </v:shape>
          <o:OLEObject Type="Embed" ProgID="Equation.DSMT4" ShapeID="_x0000_i1492" DrawAspect="Content" ObjectID="_1468076192" r:id="rId75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93" type="#_x0000_t75" style="width:32.85pt;height:19pt" o:oleicon="f" o:ole="" coordsize="21600,21600" o:preferrelative="t" filled="f" stroked="f">
            <v:stroke joinstyle="miter"/>
            <v:imagedata r:id="rId377" o:title=""/>
            <o:lock v:ext="edit" aspectratio="t"/>
            <w10:anchorlock/>
          </v:shape>
          <o:OLEObject Type="Embed" ProgID="Equation.DSMT4" ShapeID="_x0000_i1493" DrawAspect="Content" ObjectID="_1468076193" r:id="rId75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494" type="#_x0000_t75" style="width:32.85pt;height:19pt" o:oleicon="f" o:ole="" coordsize="21600,21600" o:preferrelative="t" filled="f" stroked="f">
            <v:stroke joinstyle="miter"/>
            <v:imagedata r:id="rId379" o:title=""/>
            <o:lock v:ext="edit" aspectratio="t"/>
            <w10:anchorlock/>
          </v:shape>
          <o:OLEObject Type="Embed" ProgID="Equation.DSMT4" ShapeID="_x0000_i1494" DrawAspect="Content" ObjectID="_1468076194" r:id="rId756"/>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495" type="#_x0000_t75" style="width:9.2pt;height:13.25pt" o:oleicon="f" o:ole="" coordsize="21600,21600" o:preferrelative="t" filled="f" stroked="f">
            <v:stroke joinstyle="miter"/>
            <v:imagedata r:id="rId381" o:title=""/>
            <o:lock v:ext="edit" aspectratio="t"/>
            <w10:anchorlock/>
          </v:shape>
          <o:OLEObject Type="Embed" ProgID="Equation.DSMT4" ShapeID="_x0000_i1495" DrawAspect="Content" ObjectID="_1468076195" r:id="rId757"/>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496" type="#_x0000_t75" style="width:7.5pt;height:10.95pt" o:oleicon="f" o:ole="" coordsize="21600,21600" o:preferrelative="t" filled="f" stroked="f">
            <v:stroke joinstyle="miter"/>
            <v:imagedata r:id="rId383" o:title=""/>
            <o:lock v:ext="edit" aspectratio="t"/>
            <w10:anchorlock/>
          </v:shape>
          <o:OLEObject Type="Embed" ProgID="Equation.DSMT4" ShapeID="_x0000_i1496" DrawAspect="Content" ObjectID="_1468076196" r:id="rId758"/>
        </w:object>
      </w:r>
      <w:r>
        <w:rPr>
          <w:rFonts w:ascii="仿宋_GB2312" w:hAnsi="仿宋_GB2312" w:cs="仿宋_GB2312" w:hint="eastAsia"/>
          <w:color w:val="auto"/>
          <w:szCs w:val="32"/>
          <w:highlight w:val="none"/>
        </w:rPr>
        <w:t>时段的传输功率上下限。</w:t>
      </w:r>
    </w:p>
    <w:p>
      <w:pPr>
        <w:numPr>
          <w:ilvl w:val="0"/>
          <w:numId w:val="12"/>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直流联络线爬坡约束是指直流联络线功率向上/下调整时，须满足爬坡速率要求。可描述为：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97" type="#_x0000_t75" style="width:159.55pt;height:19pt" o:oleicon="f" o:ole="" coordsize="21600,21600" o:preferrelative="t" filled="f" stroked="f">
            <v:stroke joinstyle="miter"/>
            <v:imagedata r:id="rId385" o:title=""/>
            <o:lock v:ext="edit" aspectratio="t"/>
            <w10:anchorlock/>
          </v:shape>
          <o:OLEObject Type="Embed" ProgID="Equation.DSMT4" ShapeID="_x0000_i1497" DrawAspect="Content" ObjectID="_1468076197" r:id="rId75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498" type="#_x0000_t75" style="width:65.1pt;height:17.85pt" o:oleicon="f" o:ole="" coordsize="21600,21600" o:preferrelative="t" filled="f" stroked="f">
            <v:stroke joinstyle="miter"/>
            <v:imagedata r:id="rId387" o:title=""/>
            <o:lock v:ext="edit" aspectratio="t"/>
            <w10:anchorlock/>
          </v:shape>
          <o:OLEObject Type="Embed" ProgID="Equation.DSMT4" ShapeID="_x0000_i1498" DrawAspect="Content" ObjectID="_1468076198" r:id="rId76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499" type="#_x0000_t75" style="width:20.15pt;height:19pt" o:oleicon="f" o:ole="" coordsize="21600,21600" o:preferrelative="t" filled="f" stroked="f">
            <v:stroke joinstyle="miter"/>
            <v:imagedata r:id="rId389" o:title=""/>
            <o:lock v:ext="edit" aspectratio="t"/>
            <w10:anchorlock/>
          </v:shape>
          <o:OLEObject Type="Embed" ProgID="Equation.DSMT4" ShapeID="_x0000_i1499" DrawAspect="Content" ObjectID="_1468076199" r:id="rId76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00" type="#_x0000_t75" style="width:20.15pt;height:19pt" o:oleicon="f" o:ole="" coordsize="21600,21600" o:preferrelative="t" filled="f" stroked="f">
            <v:stroke joinstyle="miter"/>
            <v:imagedata r:id="rId391" o:title=""/>
            <o:lock v:ext="edit" aspectratio="t"/>
            <w10:anchorlock/>
          </v:shape>
          <o:OLEObject Type="Embed" ProgID="Equation.DSMT4" ShapeID="_x0000_i1500" DrawAspect="Content" ObjectID="_1468076200" r:id="rId762"/>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501" type="#_x0000_t75" style="width:9.2pt;height:13.25pt" o:oleicon="f" o:ole="" coordsize="21600,21600" o:preferrelative="t" filled="f" stroked="f">
            <v:stroke joinstyle="miter"/>
            <v:imagedata r:id="rId393" o:title=""/>
            <o:lock v:ext="edit" aspectratio="t"/>
            <w10:anchorlock/>
          </v:shape>
          <o:OLEObject Type="Embed" ProgID="Equation.DSMT4" ShapeID="_x0000_i1501" DrawAspect="Content" ObjectID="_1468076201" r:id="rId763"/>
        </w:object>
      </w:r>
      <w:r>
        <w:rPr>
          <w:rFonts w:ascii="仿宋_GB2312" w:hAnsi="仿宋_GB2312" w:cs="仿宋_GB2312" w:hint="eastAsia"/>
          <w:color w:val="auto"/>
          <w:szCs w:val="32"/>
          <w:highlight w:val="none"/>
        </w:rPr>
        <w:t>最大上调节、下调节速率，</w:t>
      </w:r>
      <w:r>
        <w:rPr>
          <w:rFonts w:ascii="仿宋_GB2312" w:hAnsi="仿宋_GB2312" w:cs="仿宋_GB2312" w:hint="eastAsia"/>
          <w:color w:val="auto"/>
          <w:szCs w:val="32"/>
          <w:highlight w:val="none"/>
        </w:rPr>
        <w:object>
          <v:shape id="_x0000_i1502" type="#_x0000_t75" style="width:20.15pt;height:17.85pt" o:oleicon="f" o:ole="" coordsize="21600,21600" o:preferrelative="t" filled="f" stroked="f">
            <v:stroke joinstyle="miter"/>
            <v:imagedata r:id="rId395" o:title=""/>
            <o:lock v:ext="edit" aspectratio="t"/>
            <w10:anchorlock/>
          </v:shape>
          <o:OLEObject Type="Embed" ProgID="Equation.DSMT4" ShapeID="_x0000_i1502" DrawAspect="Content" ObjectID="_1468076202" r:id="rId76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03" type="#_x0000_t75" style="width:20.15pt;height:17.85pt" o:oleicon="f" o:ole="" coordsize="21600,21600" o:preferrelative="t" filled="f" stroked="f">
            <v:stroke joinstyle="miter"/>
            <v:imagedata r:id="rId397" o:title=""/>
            <o:lock v:ext="edit" aspectratio="t"/>
            <w10:anchorlock/>
          </v:shape>
          <o:OLEObject Type="Embed" ProgID="Equation.DSMT4" ShapeID="_x0000_i1503" DrawAspect="Content" ObjectID="_1468076203" r:id="rId765"/>
        </w:object>
      </w:r>
      <w:r>
        <w:rPr>
          <w:rFonts w:ascii="仿宋_GB2312" w:hAnsi="仿宋_GB2312" w:cs="仿宋_GB2312" w:hint="eastAsia"/>
          <w:color w:val="auto"/>
          <w:szCs w:val="32"/>
          <w:highlight w:val="none"/>
        </w:rPr>
        <w:t>分别为表征直流联络线</w:t>
      </w:r>
      <w:r>
        <w:rPr>
          <w:rFonts w:ascii="仿宋_GB2312" w:hAnsi="仿宋_GB2312" w:cs="仿宋_GB2312" w:hint="eastAsia"/>
          <w:color w:val="auto"/>
          <w:szCs w:val="32"/>
          <w:highlight w:val="none"/>
        </w:rPr>
        <w:object>
          <v:shape id="_x0000_i1504" type="#_x0000_t75" style="width:9.2pt;height:13.25pt" o:oleicon="f" o:ole="" coordsize="21600,21600" o:preferrelative="t" filled="f" stroked="f">
            <v:stroke joinstyle="miter"/>
            <v:imagedata r:id="rId399" o:title=""/>
            <o:lock v:ext="edit" aspectratio="t"/>
            <w10:anchorlock/>
          </v:shape>
          <o:OLEObject Type="Embed" ProgID="Equation.DSMT4" ShapeID="_x0000_i1504" DrawAspect="Content" ObjectID="_1468076204" r:id="rId766"/>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505" type="#_x0000_t75" style="width:7.5pt;height:10.95pt" o:oleicon="f" o:ole="" coordsize="21600,21600" o:preferrelative="t" filled="f" stroked="f">
            <v:stroke joinstyle="miter"/>
            <v:imagedata r:id="rId401" o:title=""/>
            <o:lock v:ext="edit" aspectratio="t"/>
            <w10:anchorlock/>
          </v:shape>
          <o:OLEObject Type="Embed" ProgID="Equation.DSMT4" ShapeID="_x0000_i1505" DrawAspect="Content" ObjectID="_1468076205" r:id="rId767"/>
        </w:object>
      </w:r>
      <w:r>
        <w:rPr>
          <w:rFonts w:ascii="仿宋_GB2312" w:hAnsi="仿宋_GB2312" w:cs="仿宋_GB2312" w:hint="eastAsia"/>
          <w:color w:val="auto"/>
          <w:szCs w:val="32"/>
          <w:highlight w:val="none"/>
        </w:rPr>
        <w:t>时段是否向上、向下调节的0-1变量。</w:t>
      </w:r>
    </w:p>
    <w:p>
      <w:pPr>
        <w:numPr>
          <w:ilvl w:val="0"/>
          <w:numId w:val="12"/>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直流联络线功率相邻时段不可反向调整约束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直流联络线功率在相邻时段不可出现先向上再向下或者先向下再向上的情况，可描述为：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06" type="#_x0000_t75" style="width:77.2pt;height:19pt" o:oleicon="f" o:ole="" coordsize="21600,21600" o:preferrelative="t" filled="f" stroked="f">
            <v:stroke joinstyle="miter"/>
            <v:imagedata r:id="rId403" o:title=""/>
            <o:lock v:ext="edit" aspectratio="t"/>
            <w10:anchorlock/>
          </v:shape>
          <o:OLEObject Type="Embed" ProgID="Equation.DSMT4" ShapeID="_x0000_i1506" DrawAspect="Content" ObjectID="_1468076206" r:id="rId768"/>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07" type="#_x0000_t75" style="width:77.2pt;height:19pt" o:oleicon="f" o:ole="" coordsize="21600,21600" o:preferrelative="t" filled="f" stroked="f">
            <v:stroke joinstyle="miter"/>
            <v:imagedata r:id="rId405" o:title=""/>
            <o:lock v:ext="edit" aspectratio="t"/>
            <w10:anchorlock/>
          </v:shape>
          <o:OLEObject Type="Embed" ProgID="Equation.DSMT4" ShapeID="_x0000_i1507" DrawAspect="Content" ObjectID="_1468076207" r:id="rId769"/>
        </w:object>
      </w:r>
    </w:p>
    <w:p>
      <w:pPr>
        <w:numPr>
          <w:ilvl w:val="255"/>
          <w:numId w:val="0"/>
        </w:numPr>
        <w:ind w:firstLine="640"/>
        <w:textAlignment w:val="center"/>
        <w:rPr>
          <w:color w:val="auto"/>
          <w:highlight w:val="none"/>
        </w:rPr>
      </w:pPr>
    </w:p>
    <w:p>
      <w:pPr>
        <w:pStyle w:val="3"/>
        <w:ind w:firstLine="640"/>
        <w:textAlignment w:val="center"/>
        <w:outlineLvl w:val="2"/>
        <w:rPr>
          <w:color w:val="auto"/>
          <w:highlight w:val="none"/>
        </w:rPr>
      </w:pPr>
      <w:r>
        <w:rPr>
          <w:rFonts w:hint="eastAsia"/>
          <w:color w:val="auto"/>
          <w:highlight w:val="none"/>
        </w:rPr>
        <w:t>节点电价计算模型</w:t>
      </w:r>
    </w:p>
    <w:p>
      <w:pPr>
        <w:pStyle w:val="3"/>
        <w:numPr>
          <w:ilvl w:val="0"/>
          <w:numId w:val="0"/>
        </w:numPr>
        <w:ind w:firstLine="640" w:firstLineChars="200"/>
        <w:textAlignment w:val="center"/>
        <w:rPr>
          <w:color w:val="auto"/>
          <w:highlight w:val="none"/>
        </w:rPr>
      </w:pPr>
      <w:r>
        <w:rPr>
          <w:rFonts w:hint="eastAsia"/>
          <w:color w:val="auto"/>
          <w:highlight w:val="none"/>
        </w:rPr>
        <w:t>求解上述节点电价计算模型，得到各时段系统负荷平衡约束、线路和断面潮流约束的拉格朗日乘子，则节点k在时段t的节点电价为：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08" type="#_x0000_t75" style="width:260.95pt;height:34.55pt" o:oleicon="f" o:ole="" coordsize="21600,21600" o:preferrelative="t" filled="f" stroked="f">
            <v:stroke joinstyle="miter"/>
            <v:imagedata r:id="rId770" o:title=""/>
            <o:lock v:ext="edit" aspectratio="t"/>
            <w10:anchorlock/>
          </v:shape>
          <o:OLEObject Type="Embed" ProgID="Equation.DSMT4" ShapeID="_x0000_i1508" DrawAspect="Content" ObjectID="_1468076208" r:id="rId77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09" type="#_x0000_t75" style="width:15pt;height:20.15pt" o:oleicon="f" o:ole="" coordsize="21600,21600" o:preferrelative="t" filled="f" stroked="f">
            <v:stroke joinstyle="miter"/>
            <v:imagedata r:id="rId772" o:title=""/>
            <o:lock v:ext="edit" aspectratio="t"/>
            <w10:anchorlock/>
          </v:shape>
          <o:OLEObject Type="Embed" ProgID="Equation.DSMT4" ShapeID="_x0000_i1509" DrawAspect="Content" ObjectID="_1468076209" r:id="rId773"/>
        </w:object>
      </w:r>
      <w:r>
        <w:rPr>
          <w:rFonts w:ascii="仿宋_GB2312" w:hAnsi="仿宋_GB2312" w:cs="仿宋_GB2312" w:hint="eastAsia"/>
          <w:color w:val="auto"/>
          <w:szCs w:val="32"/>
          <w:highlight w:val="none"/>
        </w:rPr>
        <w:t>：时段t系统负荷平衡约束的拉格朗日乘子；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0" type="#_x0000_t75" style="width:27.05pt;height:20.75pt" o:oleicon="f" o:ole="" coordsize="21600,21600" o:preferrelative="t" filled="f" stroked="f">
            <v:stroke joinstyle="miter"/>
            <v:imagedata r:id="rId774" o:title=""/>
            <o:lock v:ext="edit" aspectratio="t"/>
            <w10:anchorlock/>
          </v:shape>
          <o:OLEObject Type="Embed" ProgID="Equation.DSMT4" ShapeID="_x0000_i1510" DrawAspect="Content" ObjectID="_1468076210" r:id="rId775"/>
        </w:object>
      </w:r>
      <w:r>
        <w:rPr>
          <w:rFonts w:ascii="仿宋_GB2312" w:hAnsi="仿宋_GB2312" w:cs="仿宋_GB2312" w:hint="eastAsia"/>
          <w:color w:val="auto"/>
          <w:szCs w:val="32"/>
          <w:highlight w:val="none"/>
        </w:rPr>
        <w:t>：线路l最大正向潮流约束的拉格朗日乘子，当线路潮流越限时，该拉格朗日乘子为网络潮流约束松弛罚因子；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1" type="#_x0000_t75" style="width:23.6pt;height:20.75pt" o:oleicon="f" o:ole="" coordsize="21600,21600" o:preferrelative="t" filled="f" stroked="f">
            <v:stroke joinstyle="miter"/>
            <v:imagedata r:id="rId776" o:title=""/>
            <o:lock v:ext="edit" aspectratio="t"/>
            <w10:anchorlock/>
          </v:shape>
          <o:OLEObject Type="Embed" ProgID="Equation.DSMT4" ShapeID="_x0000_i1511" DrawAspect="Content" ObjectID="_1468076211" r:id="rId777"/>
        </w:object>
      </w:r>
      <w:r>
        <w:rPr>
          <w:rFonts w:ascii="仿宋_GB2312" w:hAnsi="仿宋_GB2312" w:cs="仿宋_GB2312" w:hint="eastAsia"/>
          <w:color w:val="auto"/>
          <w:szCs w:val="32"/>
          <w:highlight w:val="none"/>
        </w:rPr>
        <w:t>：线路l最大反向潮流约束的拉格朗日乘子，当线路潮流越限时，该拉格朗日乘子为网络潮流约束松弛罚因子；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2" type="#_x0000_t75" style="width:27.05pt;height:20.75pt" o:oleicon="f" o:ole="" coordsize="21600,21600" o:preferrelative="t" filled="f" stroked="f">
            <v:stroke joinstyle="miter"/>
            <v:imagedata r:id="rId778" o:title=""/>
            <o:lock v:ext="edit" aspectratio="t"/>
            <w10:anchorlock/>
          </v:shape>
          <o:OLEObject Type="Embed" ProgID="Equation.DSMT4" ShapeID="_x0000_i1512" DrawAspect="Content" ObjectID="_1468076212" r:id="rId779"/>
        </w:object>
      </w:r>
      <w:r>
        <w:rPr>
          <w:rFonts w:ascii="仿宋_GB2312" w:hAnsi="仿宋_GB2312" w:cs="仿宋_GB2312" w:hint="eastAsia"/>
          <w:color w:val="auto"/>
          <w:szCs w:val="32"/>
          <w:highlight w:val="none"/>
        </w:rPr>
        <w:t>：断面s最大正向潮流约束的拉格朗日乘子，当断面潮流越限时，该拉格朗日乘子为网络潮流约束松弛罚因子；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3" type="#_x0000_t75" style="width:23.6pt;height:20.75pt" o:oleicon="f" o:ole="" coordsize="21600,21600" o:preferrelative="t" filled="f" stroked="f">
            <v:stroke joinstyle="miter"/>
            <v:imagedata r:id="rId780" o:title=""/>
            <o:lock v:ext="edit" aspectratio="t"/>
            <w10:anchorlock/>
          </v:shape>
          <o:OLEObject Type="Embed" ProgID="Equation.DSMT4" ShapeID="_x0000_i1513" DrawAspect="Content" ObjectID="_1468076213" r:id="rId781"/>
        </w:object>
      </w:r>
      <w:r>
        <w:rPr>
          <w:rFonts w:ascii="仿宋_GB2312" w:hAnsi="仿宋_GB2312" w:cs="仿宋_GB2312" w:hint="eastAsia"/>
          <w:color w:val="auto"/>
          <w:szCs w:val="32"/>
          <w:highlight w:val="none"/>
        </w:rPr>
        <w:t>：断面s最大反向潮流约束的拉格朗日乘子，当断面潮流越限时，该拉格朗日乘子为网络潮流约束松弛罚因子；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4" type="#_x0000_t75" style="width:27.05pt;height:20.15pt" o:oleicon="f" o:ole="" coordsize="21600,21600" o:preferrelative="t" filled="f" stroked="f">
            <v:stroke joinstyle="miter"/>
            <v:imagedata r:id="rId782" o:title=""/>
            <o:lock v:ext="edit" aspectratio="t"/>
            <w10:anchorlock/>
          </v:shape>
          <o:OLEObject Type="Embed" ProgID="Equation.DSMT4" ShapeID="_x0000_i1514" DrawAspect="Content" ObjectID="_1468076214" r:id="rId783"/>
        </w:object>
      </w:r>
      <w:r>
        <w:rPr>
          <w:rFonts w:ascii="仿宋_GB2312" w:hAnsi="仿宋_GB2312" w:cs="仿宋_GB2312" w:hint="eastAsia"/>
          <w:color w:val="auto"/>
          <w:szCs w:val="32"/>
          <w:highlight w:val="none"/>
        </w:rPr>
        <w:t>：节点k对线路l的发电机输出功率转移分布因子；</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515" type="#_x0000_t75" style="width:27.05pt;height:20.15pt" o:oleicon="f" o:ole="" coordsize="21600,21600" o:preferrelative="t" filled="f" stroked="f">
            <v:stroke joinstyle="miter"/>
            <v:imagedata r:id="rId784" o:title=""/>
            <o:lock v:ext="edit" aspectratio="t"/>
            <w10:anchorlock/>
          </v:shape>
          <o:OLEObject Type="Embed" ProgID="Equation.DSMT4" ShapeID="_x0000_i1515" DrawAspect="Content" ObjectID="_1468076215" r:id="rId785"/>
        </w:object>
      </w:r>
      <w:r>
        <w:rPr>
          <w:rFonts w:ascii="仿宋_GB2312" w:hAnsi="仿宋_GB2312" w:cs="仿宋_GB2312" w:hint="eastAsia"/>
          <w:color w:val="auto"/>
          <w:szCs w:val="32"/>
          <w:highlight w:val="none"/>
        </w:rPr>
        <w:t>：节点k对断面s的发电机输出功率转移分布因子。</w:t>
      </w:r>
    </w:p>
    <w:p>
      <w:pPr>
        <w:pStyle w:val="20"/>
        <w:ind w:firstLine="640" w:firstLineChars="200"/>
        <w:textAlignment w:val="center"/>
        <w:outlineLvl w:val="1"/>
        <w:rPr>
          <w:color w:val="auto"/>
          <w:highlight w:val="none"/>
        </w:rPr>
      </w:pPr>
      <w:r>
        <w:rPr>
          <w:rFonts w:hint="eastAsia"/>
          <w:color w:val="auto"/>
          <w:highlight w:val="none"/>
        </w:rPr>
        <w:t>特殊机组在日前电能量市场中的出清机制</w:t>
      </w:r>
    </w:p>
    <w:p>
      <w:pPr>
        <w:pStyle w:val="3"/>
        <w:ind w:firstLine="640"/>
        <w:textAlignment w:val="center"/>
        <w:rPr>
          <w:color w:val="auto"/>
          <w:highlight w:val="none"/>
        </w:rPr>
      </w:pPr>
      <w:r>
        <w:rPr>
          <w:rFonts w:hint="eastAsia"/>
          <w:color w:val="auto"/>
          <w:highlight w:val="none"/>
        </w:rPr>
        <w:t>【必开机组】必开机组在必开时段内的机组状态为开机，不参与SCUC优化，必开最小出力优先出清。若电力调度机构未指定必开机组的必开最小出力，则必开最小出力为该台机组的可调出力下限。必开最小出力之上的发电能力根据发电机组的电能量报价参与优化出清。</w:t>
      </w:r>
    </w:p>
    <w:p>
      <w:pPr>
        <w:pStyle w:val="4"/>
        <w:ind w:firstLine="640" w:firstLineChars="200"/>
        <w:textAlignment w:val="center"/>
        <w:rPr>
          <w:color w:val="auto"/>
          <w:highlight w:val="none"/>
        </w:rPr>
      </w:pPr>
      <w:r>
        <w:rPr>
          <w:rFonts w:hint="eastAsia"/>
          <w:color w:val="auto"/>
          <w:highlight w:val="none"/>
        </w:rPr>
        <w:t>【热电联产机组】申报了运行日供热计划的热电联产机组，在供热时段内的机组状态为开机，不参与现货优化。电力调度机构以发电机组实测供热工况图（热-电负荷对应关系表）为基础，根据电厂申报的机组96点供热流量曲线，计算供热机组电力负荷的上下限曲线，在确保电力有序供应、电网安全稳定、调峰调频等基本需要的前提下，供热电力负荷下限优先出清；供热电力负荷下限至供热电力负荷上限之间的发电能力，根据发电机组申报的电能量价格参与优化出清。</w:t>
      </w:r>
    </w:p>
    <w:p>
      <w:pPr>
        <w:pStyle w:val="4"/>
        <w:ind w:firstLine="640" w:firstLineChars="200"/>
        <w:textAlignment w:val="center"/>
        <w:rPr>
          <w:color w:val="auto"/>
          <w:highlight w:val="none"/>
        </w:rPr>
      </w:pPr>
      <w:r>
        <w:rPr>
          <w:rFonts w:hint="eastAsia"/>
          <w:color w:val="auto"/>
          <w:highlight w:val="none"/>
        </w:rPr>
        <w:t>【最小连续开机时间内机组】发电机组开机运行后，在其最小连续开机时间内，原则上安排其连续开机运行，按照其电能量报价参与市场出清，确定其发电出力。</w:t>
      </w:r>
    </w:p>
    <w:p>
      <w:pPr>
        <w:pStyle w:val="4"/>
        <w:ind w:firstLine="640" w:firstLineChars="200"/>
        <w:textAlignment w:val="center"/>
        <w:rPr>
          <w:color w:val="auto"/>
          <w:highlight w:val="none"/>
        </w:rPr>
      </w:pPr>
      <w:r>
        <w:rPr>
          <w:rFonts w:hint="eastAsia"/>
          <w:color w:val="auto"/>
          <w:highlight w:val="none"/>
        </w:rPr>
        <w:t>【处于开/停机过程中的机组】处于开机状态的发电机组，在机组并网后升功率至最小技术出力期间，发电出力为其典型开机曲线，不参与优化。相应时段内，该台机组不参与市场定价，作为市场价格接受者。处于停机状态的发电机组，在机组从最小技术出力降功率至与电网解列期间，发电出力为其典型停机曲线，不参与优化。相应时段内，该台机组不参与市场定价，作为市场价格接受者。</w:t>
      </w:r>
    </w:p>
    <w:p>
      <w:pPr>
        <w:pStyle w:val="4"/>
        <w:ind w:firstLine="640" w:firstLineChars="200"/>
        <w:textAlignment w:val="center"/>
        <w:rPr>
          <w:color w:val="auto"/>
          <w:highlight w:val="none"/>
        </w:rPr>
      </w:pPr>
      <w:bookmarkStart w:id="33" w:name="_Ref32183860"/>
      <w:r>
        <w:rPr>
          <w:rFonts w:hint="eastAsia"/>
          <w:color w:val="auto"/>
          <w:highlight w:val="none"/>
        </w:rPr>
        <w:t>【</w:t>
      </w:r>
      <w:r>
        <w:rPr>
          <w:rFonts w:hint="eastAsia"/>
          <w:color w:val="auto"/>
          <w:highlight w:val="none"/>
          <w:lang w:val="en-US" w:eastAsia="zh-CN"/>
        </w:rPr>
        <w:t>非自主深度调峰的</w:t>
      </w:r>
      <w:r>
        <w:rPr>
          <w:rFonts w:hint="eastAsia"/>
          <w:color w:val="auto"/>
          <w:highlight w:val="none"/>
        </w:rPr>
        <w:t>机组】在发电机组处于非自主选择下调报价出力起点的深度调峰（即电力调度机构启动深度调峰机制，常规燃煤发电机组低于最小技术出力运行）的时段内，该台机组的出力为其深度调峰出力，现阶段不参与现货优化，相应的时段内该台机组不参与市场定价，作为市场价格接受者。</w:t>
      </w:r>
      <w:bookmarkEnd w:id="33"/>
    </w:p>
    <w:p>
      <w:pPr>
        <w:pStyle w:val="4"/>
        <w:ind w:firstLine="640" w:firstLineChars="200"/>
        <w:textAlignment w:val="center"/>
        <w:rPr>
          <w:color w:val="auto"/>
          <w:highlight w:val="none"/>
        </w:rPr>
      </w:pPr>
      <w:r>
        <w:rPr>
          <w:rFonts w:hint="eastAsia"/>
          <w:color w:val="auto"/>
          <w:highlight w:val="none"/>
        </w:rPr>
        <w:t>【机组开机调用测试】</w:t>
      </w:r>
      <w:bookmarkStart w:id="34" w:name="_Hlk108189546"/>
      <w:r>
        <w:rPr>
          <w:rFonts w:hint="eastAsia"/>
          <w:color w:val="auto"/>
          <w:highlight w:val="none"/>
        </w:rPr>
        <w:t>当处于备用停机状态的燃煤、燃气机组最小技术出力费用和第一段报价的综合加权度电价格超过变动成本价格（扣减变动成本补贴标准）的一定倍数（ξ</w:t>
      </w:r>
      <w:r>
        <w:rPr>
          <w:rFonts w:hint="eastAsia"/>
          <w:color w:val="auto"/>
          <w:highlight w:val="none"/>
          <w:vertAlign w:val="subscript"/>
        </w:rPr>
        <w:t>1</w:t>
      </w:r>
      <w:r>
        <w:rPr>
          <w:rFonts w:hint="eastAsia"/>
          <w:color w:val="auto"/>
          <w:highlight w:val="none"/>
        </w:rPr>
        <w:t>）时，电力调度机构可对机组实施开机调用测试，开机调用测试遵循审慎规范和按需调测的原则。其中，综合加权度电价格=（最小技术出力费用+第一段电能量报价*第一段报价容量）/</w:t>
      </w:r>
      <w:r>
        <w:rPr>
          <w:rFonts w:hint="eastAsia"/>
          <w:color w:val="auto"/>
          <w:highlight w:val="none"/>
          <w:lang w:eastAsia="zh-CN"/>
        </w:rPr>
        <w:t>（</w:t>
      </w:r>
      <w:r>
        <w:rPr>
          <w:rFonts w:hint="eastAsia"/>
          <w:color w:val="auto"/>
          <w:highlight w:val="none"/>
        </w:rPr>
        <w:t>最小技术出力+第一段电能量报价容量</w:t>
      </w:r>
      <w:r>
        <w:rPr>
          <w:rFonts w:hint="eastAsia"/>
          <w:color w:val="auto"/>
          <w:highlight w:val="none"/>
          <w:lang w:eastAsia="zh-CN"/>
        </w:rPr>
        <w:t>）</w:t>
      </w:r>
      <w:r>
        <w:rPr>
          <w:rFonts w:hint="eastAsia"/>
          <w:color w:val="auto"/>
          <w:highlight w:val="none"/>
        </w:rPr>
        <w:t>。未在规定时间内按调度指令并网开机的机组视为调用测试失败，相应机组从电力调度机构下达的并网时间至机组恢复备用期间纳入“两个细则”非计划停运考核，同时纳入“两个细则”虚报、瞒报信息考核。</w:t>
      </w:r>
      <w:bookmarkEnd w:id="34"/>
    </w:p>
    <w:p>
      <w:pPr>
        <w:pStyle w:val="20"/>
        <w:ind w:firstLine="640" w:firstLineChars="200"/>
        <w:textAlignment w:val="center"/>
        <w:outlineLvl w:val="1"/>
        <w:rPr>
          <w:color w:val="auto"/>
          <w:highlight w:val="none"/>
        </w:rPr>
      </w:pPr>
      <w:bookmarkStart w:id="35" w:name="_Ref32183555"/>
      <w:r>
        <w:rPr>
          <w:rFonts w:hint="eastAsia"/>
          <w:color w:val="auto"/>
          <w:highlight w:val="none"/>
        </w:rPr>
        <w:t>日前电能量市场安全校核</w:t>
      </w:r>
      <w:bookmarkEnd w:id="35"/>
    </w:p>
    <w:p>
      <w:pPr>
        <w:pStyle w:val="3"/>
        <w:ind w:firstLine="640"/>
        <w:textAlignment w:val="center"/>
        <w:rPr>
          <w:color w:val="auto"/>
          <w:highlight w:val="none"/>
        </w:rPr>
      </w:pPr>
      <w:r>
        <w:rPr>
          <w:rFonts w:hint="eastAsia"/>
          <w:color w:val="auto"/>
          <w:highlight w:val="none"/>
        </w:rPr>
        <w:t>【电力平衡校核】电力平衡校核指分析各时段备用是否满足备用约束，是否存在电力供应风险或调峰安全风险的情况。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若存在平衡约束无法满足要求的时段，电力调度机构可以采取调整运行边界、增加机组约束、组织有序用电以及电力调度机构认为有效的其他手段，并重新出清得到满足安全约束的交易结果。</w:t>
      </w:r>
    </w:p>
    <w:p>
      <w:pPr>
        <w:pStyle w:val="3"/>
        <w:ind w:firstLine="640"/>
        <w:textAlignment w:val="center"/>
        <w:rPr>
          <w:color w:val="auto"/>
          <w:highlight w:val="none"/>
        </w:rPr>
      </w:pPr>
      <w:r>
        <w:rPr>
          <w:rFonts w:hint="eastAsia"/>
          <w:color w:val="auto"/>
          <w:highlight w:val="none"/>
        </w:rPr>
        <w:t>【安全稳定校核】安全稳定校核包括基态潮流校核与静态安全分析。基态潮流校核采用交流潮流模型校核基态潮流下线路/断面传输功率不超过极限值、系统母线电压水平不越限。静态安全分析基于预想故障集，采用交流潮流模型进行开断分析，确保预想故障集下设备负载不超过事故后限流值、系统母线电压不越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若存在安全约束无法满足要求的时段，电力调度机构可以采取调整运行边界、增加机组约束、组织有序用电以及电力调度机构认为有效的其他手段，并重新出清得到满足安全约束的交易结果。</w:t>
      </w:r>
    </w:p>
    <w:p>
      <w:pPr>
        <w:pStyle w:val="3"/>
        <w:ind w:firstLine="640"/>
        <w:textAlignment w:val="center"/>
        <w:rPr>
          <w:color w:val="auto"/>
          <w:highlight w:val="none"/>
        </w:rPr>
      </w:pPr>
      <w:r>
        <w:rPr>
          <w:rFonts w:hint="eastAsia"/>
          <w:color w:val="auto"/>
          <w:highlight w:val="none"/>
        </w:rPr>
        <w:t>【清洁能源消纳校核】指分析在满足电力平衡校核要求、安全稳定校核要求的前提下，各时段清洁能源消纳情况，是否存在不符合能源利用政策的不合理弃电（包括弃水、弃风、弃光）。</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若存在不合理弃电，且在满足所有安全校核要求的情况下，弃电可以避免，电力调度机构可以采取调整运行边界、增加机组约束及其他电力调度机构认为有效的其他手段，并重新出清得到弃电量最小的交易结果。</w:t>
      </w:r>
    </w:p>
    <w:p>
      <w:pPr>
        <w:pStyle w:val="20"/>
        <w:ind w:firstLine="640" w:firstLineChars="200"/>
        <w:textAlignment w:val="center"/>
        <w:outlineLvl w:val="1"/>
        <w:rPr>
          <w:color w:val="auto"/>
          <w:highlight w:val="none"/>
        </w:rPr>
      </w:pPr>
      <w:r>
        <w:rPr>
          <w:rFonts w:hint="eastAsia"/>
          <w:color w:val="auto"/>
          <w:highlight w:val="none"/>
        </w:rPr>
        <w:t>日前电能量市场定价</w:t>
      </w:r>
    </w:p>
    <w:p>
      <w:pPr>
        <w:pStyle w:val="3"/>
        <w:ind w:firstLine="640"/>
        <w:textAlignment w:val="center"/>
        <w:rPr>
          <w:color w:val="auto"/>
          <w:highlight w:val="none"/>
        </w:rPr>
      </w:pPr>
      <w:r>
        <w:rPr>
          <w:rFonts w:hint="eastAsia"/>
          <w:color w:val="auto"/>
          <w:highlight w:val="none"/>
        </w:rPr>
        <w:t>【发电侧定价】发电侧的日前电能量市场出清形成每15分钟的节点电价，每小时内4个15分钟的节点电价的算术平均值，计为该节点每小时的平均节点电价。日前电能量市场中，发电机组以机组所在节点的小时平均节点电价作为相应时段的结算价格。</w:t>
      </w:r>
    </w:p>
    <w:p>
      <w:pPr>
        <w:pStyle w:val="3"/>
        <w:ind w:firstLine="640"/>
        <w:textAlignment w:val="center"/>
        <w:rPr>
          <w:color w:val="auto"/>
          <w:highlight w:val="none"/>
        </w:rPr>
      </w:pPr>
      <w:bookmarkStart w:id="36" w:name="_Hlk106867273"/>
      <w:r>
        <w:rPr>
          <w:rFonts w:hint="eastAsia"/>
          <w:color w:val="auto"/>
          <w:highlight w:val="none"/>
        </w:rPr>
        <w:t>【用户侧定价】日前电能量市场中，用户侧（售电公司和批发用户</w:t>
      </w:r>
      <w:r>
        <w:rPr>
          <w:rFonts w:hint="eastAsia"/>
          <w:color w:val="auto"/>
          <w:highlight w:val="none"/>
          <w:lang w:val="en-US" w:eastAsia="zh-CN"/>
        </w:rPr>
        <w:t>及电网代购电</w:t>
      </w:r>
      <w:r>
        <w:rPr>
          <w:rFonts w:hint="eastAsia"/>
          <w:color w:val="auto"/>
          <w:highlight w:val="none"/>
        </w:rPr>
        <w:t>）现货能量价格</w:t>
      </w:r>
      <w:r>
        <w:rPr>
          <w:rFonts w:hint="eastAsia"/>
          <w:color w:val="auto"/>
          <w:highlight w:val="none"/>
          <w:lang w:val="en-US" w:eastAsia="zh-CN"/>
        </w:rPr>
        <w:t>为日前市场统一结算点电价，即海南发电侧市场化机组以及跨省交易成分海南落地侧节点电价的加权平均价：</w:t>
      </w:r>
    </w:p>
    <w:p>
      <w:pPr>
        <w:keepNext w:val="0"/>
        <w:keepLines w:val="0"/>
        <w:pageBreakBefore w:val="0"/>
        <w:widowControl w:val="0"/>
        <w:kinsoku/>
        <w:wordWrap/>
        <w:overflowPunct/>
        <w:topLinePunct w:val="0"/>
        <w:autoSpaceDE/>
        <w:autoSpaceDN/>
        <w:bidi w:val="0"/>
        <w:adjustRightInd w:val="0"/>
        <w:snapToGrid w:val="0"/>
        <w:spacing w:before="218" w:beforeLines="50" w:after="218" w:afterLines="50" w:line="240" w:lineRule="auto"/>
        <w:ind w:left="0" w:firstLine="0" w:leftChars="0" w:firstLineChars="0"/>
        <w:jc w:val="center"/>
        <w:textAlignment w:val="auto"/>
        <w:rPr>
          <w:rFonts w:eastAsia="仿宋_GB2312" w:cs="Times New Roman"/>
          <w:color w:val="auto"/>
          <w:highlight w:val="none"/>
        </w:rPr>
      </w:pPr>
      <m:oMath>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bar>
              <m:barPr>
                <m:pos m:val="top"/>
                <m:ctrlPr>
                  <w:rPr>
                    <w:rFonts w:ascii="Cambria Math" w:eastAsia="仿宋_GB2312" w:hAnsi="Cambria Math" w:cs="Times New Roman"/>
                    <w:i/>
                    <w:color w:val="auto"/>
                    <w:sz w:val="28"/>
                    <w:szCs w:val="21"/>
                    <w:highlight w:val="none"/>
                  </w:rPr>
                </m:ctrlPr>
              </m:bar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LMP</m:t>
                </m:r>
              </m:e>
            </m:ba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t,日前</m:t>
            </m:r>
          </m:sub>
        </m:sSub>
        <m:r>
          <w:rPr>
            <w:rFonts w:ascii="Cambria Math" w:hAnsi="Cambria Math" w:cs="Times New Roman" w:hint="default"/>
            <w:color w:val="auto"/>
            <w:sz w:val="28"/>
            <w:szCs w:val="21"/>
            <w:highlight w:val="none"/>
            <w:lang w:val="en-US" w:eastAsia="zh-CN"/>
          </w:rPr>
          <m:t>=</m:t>
        </m:r>
        <m:f>
          <m:fPr>
            <m:ctrlPr>
              <w:rPr>
                <w:rFonts w:ascii="Cambria Math" w:eastAsia="仿宋_GB2312" w:hAnsi="Cambria Math" w:cs="Times New Roman"/>
                <w:i/>
                <w:color w:val="auto"/>
                <w:sz w:val="28"/>
                <w:szCs w:val="21"/>
                <w:highlight w:val="none"/>
              </w:rPr>
            </m:ctrlPr>
          </m:fPr>
          <m:num>
            <m:ctrlPr>
              <w:rPr>
                <w:rFonts w:ascii="Cambria Math" w:eastAsia="仿宋_GB2312" w:hAnsi="Cambria Math" w:cs="Times New Roman"/>
                <w:i/>
                <w:color w:val="auto"/>
                <w:sz w:val="28"/>
                <w:szCs w:val="21"/>
                <w:highlight w:val="none"/>
              </w:rPr>
            </m:ctrlPr>
            <m:nary>
              <m:naryPr>
                <m:chr m:val="∑"/>
                <m:ctrlPr>
                  <w:rPr>
                    <w:rFonts w:ascii="Cambria Math" w:eastAsia="仿宋_GB2312" w:hAnsi="Cambria Math" w:cs="Times New Roman"/>
                    <w:i/>
                    <w:color w:val="auto"/>
                    <w:sz w:val="28"/>
                    <w:szCs w:val="21"/>
                    <w:highlight w:val="none"/>
                  </w:rPr>
                </m:ctrlPr>
              </m:naryPr>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m:t>
                </m:r>
              </m:sub>
              <m:sup>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m∈市场机组</m:t>
                </m:r>
                <m:r>
                  <w:rPr>
                    <w:rFonts w:ascii="Cambria Math" w:hAnsi="Cambria Math" w:cs="Times New Roman" w:hint="default"/>
                    <w:color w:val="auto"/>
                    <w:sz w:val="28"/>
                    <w:szCs w:val="21"/>
                    <w:highlight w:val="none"/>
                    <w:lang w:val="en-US" w:eastAsia="zh-CN"/>
                  </w:rPr>
                  <m:t>+</m:t>
                </m:r>
                <m:r>
                  <m:rPr>
                    <m:sty m:val="p"/>
                  </m:rPr>
                  <w:rPr>
                    <w:rFonts w:hint="eastAsia"/>
                    <w:color w:val="auto"/>
                    <w:highlight w:val="none"/>
                    <w:lang w:val="en-US" w:eastAsia="zh-CN"/>
                  </w:rPr>
                  <m:t>跨省交易成分</m:t>
                </m:r>
              </m:sup>
              <m:e>
                <m:ctrlPr>
                  <w:rPr>
                    <w:rFonts w:ascii="Cambria Math" w:eastAsia="仿宋_GB2312" w:hAnsi="Cambria Math" w:cs="Times New Roman"/>
                    <w:i/>
                    <w:color w:val="auto"/>
                    <w:sz w:val="28"/>
                    <w:szCs w:val="21"/>
                    <w:highlight w:val="none"/>
                  </w:rPr>
                </m:ctrlPr>
                <m:d>
                  <m:dPr>
                    <m:begChr m:val="["/>
                    <m:endChr m:val="]"/>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d>
                      <m:dPr>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m,t,日前</m:t>
                            </m:r>
                          </m:sub>
                        </m:sSub>
                        <m:r>
                          <w:rPr>
                            <w:rFonts w:ascii="Cambria Math" w:hAnsi="Cambria Math" w:cs="Times New Roman" w:hint="default"/>
                            <w:color w:val="auto"/>
                            <w:sz w:val="28"/>
                            <w:szCs w:val="21"/>
                            <w:highlight w:val="none"/>
                            <w:lang w:val="en-US" w:eastAsia="zh-CN"/>
                          </w:rPr>
                          <m:t>−</m:t>
                        </m: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hAnsi="Cambria Math" w:cs="Times New Roman" w:hint="eastAsia"/>
                                <w:color w:val="auto"/>
                                <w:sz w:val="28"/>
                                <w:szCs w:val="21"/>
                                <w:highlight w:val="none"/>
                                <w:lang w:val="en-US" w:eastAsia="zh-CN"/>
                              </w:rPr>
                              <m:t>优先</m:t>
                            </m:r>
                          </m:sub>
                        </m:sSub>
                      </m:e>
                    </m:d>
                    <m:r>
                      <w:rPr>
                        <w:rFonts w:ascii="Cambria Math" w:eastAsia="仿宋_GB2312" w:hAnsi="Cambria Math" w:cs="Times New Roman"/>
                        <w:color w:val="auto"/>
                        <w:sz w:val="28"/>
                        <w:szCs w:val="21"/>
                        <w:highlight w:val="none"/>
                      </w:rPr>
                      <m:t>×LM</m:t>
                    </m: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P</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m,t,日前</m:t>
                        </m:r>
                      </m:sub>
                    </m:sSub>
                  </m:e>
                </m:d>
              </m:e>
            </m:nary>
          </m:num>
          <m:den>
            <m:ctrlPr>
              <w:rPr>
                <w:rFonts w:ascii="Cambria Math" w:eastAsia="仿宋_GB2312" w:hAnsi="Cambria Math" w:cs="Times New Roman"/>
                <w:i/>
                <w:color w:val="auto"/>
                <w:sz w:val="28"/>
                <w:szCs w:val="21"/>
                <w:highlight w:val="none"/>
              </w:rPr>
            </m:ctrlPr>
            <m:nary>
              <m:naryPr>
                <m:chr m:val="∑"/>
                <m:ctrlPr>
                  <w:rPr>
                    <w:rFonts w:ascii="Cambria Math" w:eastAsia="仿宋_GB2312" w:hAnsi="Cambria Math" w:cs="Times New Roman"/>
                    <w:i/>
                    <w:color w:val="auto"/>
                    <w:sz w:val="28"/>
                    <w:szCs w:val="21"/>
                    <w:highlight w:val="none"/>
                  </w:rPr>
                </m:ctrlPr>
              </m:naryPr>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m:t>
                </m:r>
              </m:sub>
              <m:sup>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m∈市场机组</m:t>
                </m:r>
                <m:r>
                  <w:rPr>
                    <w:rFonts w:ascii="Cambria Math" w:hAnsi="Cambria Math" w:cs="Times New Roman" w:hint="default"/>
                    <w:color w:val="auto"/>
                    <w:sz w:val="28"/>
                    <w:szCs w:val="21"/>
                    <w:highlight w:val="none"/>
                    <w:lang w:val="en-US" w:eastAsia="zh-CN"/>
                  </w:rPr>
                  <m:t>+</m:t>
                </m:r>
                <m:r>
                  <m:rPr>
                    <m:sty m:val="p"/>
                  </m:rPr>
                  <w:rPr>
                    <w:rFonts w:hint="eastAsia"/>
                    <w:color w:val="auto"/>
                    <w:highlight w:val="none"/>
                    <w:lang w:val="en-US" w:eastAsia="zh-CN"/>
                  </w:rPr>
                  <m:t>跨省交易成分</m:t>
                </m:r>
              </m:sup>
              <m:e>
                <m:ctrlPr>
                  <w:rPr>
                    <w:rFonts w:ascii="Cambria Math" w:eastAsia="仿宋_GB2312" w:hAnsi="Cambria Math" w:cs="Times New Roman"/>
                    <w:i/>
                    <w:color w:val="auto"/>
                    <w:sz w:val="28"/>
                    <w:szCs w:val="21"/>
                    <w:highlight w:val="none"/>
                  </w:rPr>
                </m:ctrlPr>
                <m:d>
                  <m:dPr>
                    <m:begChr m:val=""/>
                    <m:endChr m:val=""/>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d>
                      <m:dPr>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m,t,日前</m:t>
                            </m:r>
                          </m:sub>
                        </m:sSub>
                        <m:r>
                          <w:rPr>
                            <w:rFonts w:ascii="Cambria Math" w:hAnsi="Cambria Math" w:cs="Times New Roman" w:hint="default"/>
                            <w:color w:val="auto"/>
                            <w:sz w:val="28"/>
                            <w:szCs w:val="21"/>
                            <w:highlight w:val="none"/>
                            <w:lang w:val="en-US" w:eastAsia="zh-CN"/>
                          </w:rPr>
                          <m:t>−</m:t>
                        </m: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hAnsi="Cambria Math" w:cs="Times New Roman" w:hint="eastAsia"/>
                                <w:color w:val="auto"/>
                                <w:sz w:val="28"/>
                                <w:szCs w:val="21"/>
                                <w:highlight w:val="none"/>
                                <w:lang w:val="en-US" w:eastAsia="zh-CN"/>
                              </w:rPr>
                              <m:t>优先</m:t>
                            </m:r>
                          </m:sub>
                        </m:sSub>
                      </m:e>
                    </m:d>
                  </m:e>
                </m:d>
              </m:e>
            </m:nary>
          </m:den>
        </m:f>
      </m:oMath>
      <w:r>
        <w:rPr>
          <w:rFonts w:eastAsia="仿宋_GB2312" w:cs="Times New Roman"/>
          <w:color w:val="auto"/>
          <w:highlight w:val="none"/>
        </w:rPr>
        <w:t xml:space="preserve"> </w:t>
      </w:r>
    </w:p>
    <w:p>
      <w:pPr>
        <w:spacing w:line="560" w:lineRule="exact"/>
        <w:ind w:firstLine="640"/>
        <w:rPr>
          <w:rFonts w:ascii="仿宋_GB2312" w:eastAsia="仿宋_GB2312" w:hAnsi="仿宋_GB2312" w:cs="仿宋_GB2312" w:hint="eastAsia"/>
          <w:bCs/>
          <w:color w:val="auto"/>
          <w:szCs w:val="32"/>
          <w:highlight w:val="none"/>
        </w:rPr>
      </w:pPr>
      <w:r>
        <w:rPr>
          <w:rFonts w:eastAsia="仿宋_GB2312" w:cs="Times New Roman"/>
          <w:bCs/>
          <w:color w:val="auto"/>
          <w:szCs w:val="32"/>
          <w:highlight w:val="none"/>
        </w:rPr>
        <w:t>其中，</w:t>
      </w:r>
      <m:oMath>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bar>
              <m:barPr>
                <m:pos m:val="top"/>
                <m:ctrlPr>
                  <w:rPr>
                    <w:rFonts w:ascii="Cambria Math" w:eastAsia="仿宋_GB2312" w:hAnsi="Cambria Math" w:cs="Times New Roman"/>
                    <w:i/>
                    <w:color w:val="auto"/>
                    <w:sz w:val="28"/>
                    <w:szCs w:val="21"/>
                    <w:highlight w:val="none"/>
                  </w:rPr>
                </m:ctrlPr>
              </m:bar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LMP</m:t>
                </m:r>
              </m:e>
            </m:ba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t,日前</m:t>
            </m:r>
          </m:sub>
        </m:sSub>
      </m:oMath>
      <w:r>
        <w:rPr>
          <w:rFonts w:eastAsia="仿宋_GB2312" w:cs="Times New Roman"/>
          <w:bCs/>
          <w:color w:val="auto"/>
          <w:szCs w:val="32"/>
          <w:highlight w:val="none"/>
        </w:rPr>
        <w:t>表示第</w:t>
      </w:r>
      <w:r>
        <w:rPr>
          <w:rFonts w:ascii="仿宋_GB2312" w:eastAsia="仿宋_GB2312" w:hAnsi="仿宋_GB2312" w:cs="仿宋_GB2312" w:hint="eastAsia"/>
          <w:bCs/>
          <w:i/>
          <w:color w:val="auto"/>
          <w:szCs w:val="32"/>
          <w:highlight w:val="none"/>
        </w:rPr>
        <w:t>t</w:t>
      </w:r>
      <w:r>
        <w:rPr>
          <w:rFonts w:ascii="仿宋_GB2312" w:eastAsia="仿宋_GB2312" w:hAnsi="仿宋_GB2312" w:cs="仿宋_GB2312" w:hint="eastAsia"/>
          <w:bCs/>
          <w:color w:val="auto"/>
          <w:szCs w:val="32"/>
          <w:highlight w:val="none"/>
        </w:rPr>
        <w:t>小时的日前用户侧统一电价；</w:t>
      </w:r>
    </w:p>
    <w:p>
      <w:pPr>
        <w:spacing w:line="560" w:lineRule="exact"/>
        <w:ind w:firstLine="640"/>
        <w:rPr>
          <w:rFonts w:ascii="仿宋_GB2312" w:eastAsia="仿宋_GB2312" w:hAnsi="仿宋_GB2312" w:cs="仿宋_GB2312" w:hint="eastAsia"/>
          <w:b w:val="0"/>
          <w:bCs/>
          <w:color w:val="auto"/>
          <w:kern w:val="2"/>
          <w:sz w:val="32"/>
          <w:szCs w:val="32"/>
          <w:highlight w:val="none"/>
          <w:lang w:val="en-US" w:eastAsia="zh-CN" w:bidi="ar-SA"/>
        </w:rPr>
      </w:pPr>
      <m:oMath>
        <m:sSub>
          <m:sSubPr>
            <m:ctrlPr>
              <w:rPr>
                <w:rFonts w:ascii="Cambria Math" w:eastAsia="仿宋_GB2312" w:hAnsi="Cambria Math" w:cs="仿宋_GB2312" w:hint="eastAsia"/>
                <w:i/>
                <w:color w:val="auto"/>
                <w:highlight w:val="none"/>
              </w:rPr>
            </m:ctrlPr>
          </m:sSubPr>
          <m:e>
            <m:ctrlPr>
              <w:rPr>
                <w:rFonts w:ascii="Cambria Math" w:eastAsia="仿宋_GB2312" w:hAnsi="Cambria Math" w:cs="仿宋_GB2312" w:hint="eastAsia"/>
                <w:i/>
                <w:color w:val="auto"/>
                <w:highlight w:val="none"/>
              </w:rPr>
            </m:ctrlPr>
            <m:r>
              <w:rPr>
                <w:rFonts w:ascii="Cambria Math" w:eastAsia="仿宋_GB2312" w:hAnsi="Cambria Math" w:cs="仿宋_GB2312" w:hint="eastAsia"/>
                <w:color w:val="auto"/>
                <w:highlight w:val="none"/>
              </w:rPr>
              <m:t>Q</m:t>
            </m:r>
          </m:e>
          <m:sub>
            <m:ctrlPr>
              <w:rPr>
                <w:rFonts w:ascii="Cambria Math" w:eastAsia="仿宋_GB2312" w:hAnsi="Cambria Math" w:cs="仿宋_GB2312" w:hint="eastAsia"/>
                <w:i/>
                <w:color w:val="auto"/>
                <w:highlight w:val="none"/>
              </w:rPr>
            </m:ctrlPr>
            <m:r>
              <w:rPr>
                <w:rFonts w:ascii="Cambria Math" w:eastAsia="仿宋_GB2312" w:hAnsi="Cambria Math" w:cs="仿宋_GB2312" w:hint="eastAsia"/>
                <w:color w:val="auto"/>
                <w:highlight w:val="none"/>
              </w:rPr>
              <m:t>m,t,日前</m:t>
            </m:r>
          </m:sub>
        </m:sSub>
      </m:oMath>
      <w:r>
        <w:rPr>
          <w:rFonts w:ascii="仿宋_GB2312" w:eastAsia="仿宋_GB2312" w:hAnsi="仿宋_GB2312" w:cs="仿宋_GB2312" w:hint="eastAsia"/>
          <w:bCs/>
          <w:color w:val="auto"/>
          <w:szCs w:val="32"/>
          <w:highlight w:val="none"/>
        </w:rPr>
        <w:t>表示市场机组</w:t>
      </w:r>
      <w:r>
        <w:rPr>
          <w:rFonts w:ascii="仿宋_GB2312" w:hAnsi="仿宋_GB2312" w:cs="仿宋_GB2312" w:hint="eastAsia"/>
          <w:bCs/>
          <w:color w:val="auto"/>
          <w:szCs w:val="32"/>
          <w:highlight w:val="none"/>
          <w:lang w:val="en-US" w:eastAsia="zh-CN"/>
        </w:rPr>
        <w:t>以及跨省交易成分</w:t>
      </w:r>
      <w:r>
        <w:rPr>
          <w:rFonts w:ascii="仿宋_GB2312" w:eastAsia="仿宋_GB2312" w:hAnsi="仿宋_GB2312" w:cs="仿宋_GB2312" w:hint="eastAsia"/>
          <w:bCs/>
          <w:color w:val="auto"/>
          <w:szCs w:val="32"/>
          <w:highlight w:val="none"/>
        </w:rPr>
        <w:t>m在第</w:t>
      </w:r>
      <w:r>
        <w:rPr>
          <w:rFonts w:ascii="仿宋_GB2312" w:eastAsia="仿宋_GB2312" w:hAnsi="仿宋_GB2312" w:cs="仿宋_GB2312" w:hint="eastAsia"/>
          <w:bCs/>
          <w:i/>
          <w:color w:val="auto"/>
          <w:szCs w:val="32"/>
          <w:highlight w:val="none"/>
        </w:rPr>
        <w:t>t</w:t>
      </w:r>
      <w:r>
        <w:rPr>
          <w:rFonts w:ascii="仿宋_GB2312" w:eastAsia="仿宋_GB2312" w:hAnsi="仿宋_GB2312" w:cs="仿宋_GB2312" w:hint="eastAsia"/>
          <w:bCs/>
          <w:color w:val="auto"/>
          <w:szCs w:val="32"/>
          <w:highlight w:val="none"/>
        </w:rPr>
        <w:t>小时的日前中标电量；</w:t>
      </w:r>
      <m:oMath>
        <m:sSub>
          <m:sSubPr>
            <m:ctrlPr>
              <w:rPr>
                <w:rFonts w:ascii="Cambria Math" w:eastAsia="仿宋_GB2312" w:hAnsi="Cambria Math" w:cs="仿宋_GB2312" w:hint="eastAsia"/>
                <w:b w:val="0"/>
                <w:bCs/>
                <w:color w:val="auto"/>
                <w:kern w:val="2"/>
                <w:sz w:val="32"/>
                <w:szCs w:val="32"/>
                <w:highlight w:val="none"/>
                <w:lang w:val="en-US" w:eastAsia="zh-CN" w:bidi="ar-SA"/>
              </w:rPr>
            </m:ctrlPr>
          </m:sSubPr>
          <m:e>
            <m:ctrlPr>
              <w:rPr>
                <w:rFonts w:ascii="Cambria Math" w:eastAsia="仿宋_GB2312" w:hAnsi="Cambria Math" w:cs="仿宋_GB2312" w:hint="eastAsia"/>
                <w:b w:val="0"/>
                <w:bCs/>
                <w:color w:val="auto"/>
                <w:kern w:val="2"/>
                <w:sz w:val="32"/>
                <w:szCs w:val="32"/>
                <w:highlight w:val="none"/>
                <w:lang w:val="en-US" w:eastAsia="zh-CN" w:bidi="ar-SA"/>
              </w:rPr>
            </m:ctrlPr>
            <m:r>
              <m:rPr>
                <m:sty m:val="p"/>
              </m:rPr>
              <w:rPr>
                <w:rFonts w:ascii="Cambria Math" w:eastAsia="仿宋_GB2312" w:hAnsi="Cambria Math" w:cs="仿宋_GB2312" w:hint="eastAsia"/>
                <w:color w:val="auto"/>
                <w:kern w:val="2"/>
                <w:sz w:val="32"/>
                <w:szCs w:val="32"/>
                <w:highlight w:val="none"/>
                <w:lang w:val="en-US" w:eastAsia="zh-CN" w:bidi="ar-SA"/>
              </w:rPr>
              <m:t>Q</m:t>
            </m:r>
          </m:e>
          <m:sub>
            <m:ctrlPr>
              <w:rPr>
                <w:rFonts w:ascii="Cambria Math" w:eastAsia="仿宋_GB2312" w:hAnsi="Cambria Math" w:cs="仿宋_GB2312" w:hint="eastAsia"/>
                <w:b w:val="0"/>
                <w:bCs/>
                <w:color w:val="auto"/>
                <w:kern w:val="2"/>
                <w:sz w:val="32"/>
                <w:szCs w:val="32"/>
                <w:highlight w:val="none"/>
                <w:lang w:val="en-US" w:eastAsia="zh-CN" w:bidi="ar-SA"/>
              </w:rPr>
            </m:ctrlPr>
            <m:r>
              <m:rPr>
                <m:sty m:val="p"/>
              </m:rPr>
              <w:rPr>
                <w:rFonts w:ascii="Cambria Math" w:eastAsia="仿宋_GB2312" w:hAnsi="Cambria Math" w:cs="仿宋_GB2312" w:hint="eastAsia"/>
                <w:color w:val="auto"/>
                <w:kern w:val="2"/>
                <w:sz w:val="32"/>
                <w:szCs w:val="32"/>
                <w:highlight w:val="none"/>
                <w:lang w:val="en-US" w:eastAsia="zh-CN" w:bidi="ar-SA"/>
              </w:rPr>
              <m:t>m,t,优先</m:t>
            </m:r>
          </m:sub>
        </m:sSub>
      </m:oMath>
      <w:r>
        <w:rPr>
          <w:rFonts w:ascii="仿宋_GB2312" w:eastAsia="仿宋_GB2312" w:hAnsi="仿宋_GB2312" w:cs="仿宋_GB2312" w:hint="eastAsia"/>
          <w:b w:val="0"/>
          <w:bCs/>
          <w:color w:val="auto"/>
          <w:kern w:val="2"/>
          <w:sz w:val="32"/>
          <w:szCs w:val="32"/>
          <w:highlight w:val="none"/>
          <w:lang w:val="en-US" w:eastAsia="zh-CN" w:bidi="ar-SA"/>
        </w:rPr>
        <w:t>表示市场机组以及跨省交易成分m在第t小时的优先电量；</w:t>
      </w:r>
    </w:p>
    <w:p>
      <w:pPr>
        <w:ind w:firstLine="640"/>
        <w:rPr>
          <w:color w:val="auto"/>
          <w:highlight w:val="none"/>
        </w:rPr>
      </w:pPr>
      <m:oMath>
        <m:r>
          <w:rPr>
            <w:rFonts w:ascii="Cambria Math" w:eastAsia="仿宋_GB2312" w:hAnsi="Cambria Math" w:cs="仿宋_GB2312" w:hint="eastAsia"/>
            <w:color w:val="auto"/>
            <w:highlight w:val="none"/>
          </w:rPr>
          <m:t>LM</m:t>
        </m:r>
        <m:sSub>
          <m:sSubPr>
            <m:ctrlPr>
              <w:rPr>
                <w:rFonts w:ascii="Cambria Math" w:eastAsia="仿宋_GB2312" w:hAnsi="Cambria Math" w:cs="仿宋_GB2312" w:hint="eastAsia"/>
                <w:i/>
                <w:color w:val="auto"/>
                <w:highlight w:val="none"/>
              </w:rPr>
            </m:ctrlPr>
          </m:sSubPr>
          <m:e>
            <m:ctrlPr>
              <w:rPr>
                <w:rFonts w:ascii="Cambria Math" w:eastAsia="仿宋_GB2312" w:hAnsi="Cambria Math" w:cs="仿宋_GB2312" w:hint="eastAsia"/>
                <w:i/>
                <w:color w:val="auto"/>
                <w:highlight w:val="none"/>
              </w:rPr>
            </m:ctrlPr>
            <m:r>
              <w:rPr>
                <w:rFonts w:ascii="Cambria Math" w:eastAsia="仿宋_GB2312" w:hAnsi="Cambria Math" w:cs="仿宋_GB2312" w:hint="eastAsia"/>
                <w:color w:val="auto"/>
                <w:highlight w:val="none"/>
              </w:rPr>
              <m:t>P</m:t>
            </m:r>
          </m:e>
          <m:sub>
            <m:ctrlPr>
              <w:rPr>
                <w:rFonts w:ascii="Cambria Math" w:eastAsia="仿宋_GB2312" w:hAnsi="Cambria Math" w:cs="仿宋_GB2312" w:hint="eastAsia"/>
                <w:i/>
                <w:color w:val="auto"/>
                <w:highlight w:val="none"/>
              </w:rPr>
            </m:ctrlPr>
            <m:r>
              <w:rPr>
                <w:rFonts w:ascii="Cambria Math" w:eastAsia="仿宋_GB2312" w:hAnsi="Cambria Math" w:cs="仿宋_GB2312" w:hint="eastAsia"/>
                <w:color w:val="auto"/>
                <w:highlight w:val="none"/>
              </w:rPr>
              <m:t>m,t,日前</m:t>
            </m:r>
          </m:sub>
        </m:sSub>
      </m:oMath>
      <w:r>
        <w:rPr>
          <w:rFonts w:eastAsia="仿宋_GB2312" w:cs="Times New Roman"/>
          <w:color w:val="auto"/>
          <w:szCs w:val="32"/>
          <w:highlight w:val="none"/>
        </w:rPr>
        <w:t>表示</w:t>
      </w:r>
      <w:r>
        <w:rPr>
          <w:rFonts w:eastAsia="仿宋_GB2312" w:cs="Times New Roman" w:hint="eastAsia"/>
          <w:color w:val="auto"/>
          <w:szCs w:val="32"/>
          <w:highlight w:val="none"/>
          <w:lang w:val="en-US" w:eastAsia="zh-CN"/>
        </w:rPr>
        <w:t>机</w:t>
      </w:r>
      <w:r>
        <w:rPr>
          <w:rFonts w:ascii="仿宋_GB2312" w:eastAsia="仿宋_GB2312" w:hAnsi="仿宋_GB2312" w:cs="仿宋_GB2312" w:hint="eastAsia"/>
          <w:color w:val="auto"/>
          <w:szCs w:val="32"/>
          <w:highlight w:val="none"/>
          <w:lang w:val="en-US" w:eastAsia="zh-CN"/>
        </w:rPr>
        <w:t>组</w:t>
      </w:r>
      <w:r>
        <w:rPr>
          <w:rFonts w:ascii="仿宋_GB2312" w:hAnsi="仿宋_GB2312" w:cs="仿宋_GB2312" w:hint="eastAsia"/>
          <w:bCs/>
          <w:color w:val="auto"/>
          <w:szCs w:val="32"/>
          <w:highlight w:val="none"/>
          <w:lang w:val="en-US" w:eastAsia="zh-CN"/>
        </w:rPr>
        <w:t>以及跨省交易成分</w:t>
      </w:r>
      <w:r>
        <w:rPr>
          <w:rFonts w:ascii="仿宋_GB2312" w:eastAsia="仿宋_GB2312" w:hAnsi="仿宋_GB2312" w:cs="仿宋_GB2312" w:hint="eastAsia"/>
          <w:color w:val="auto"/>
          <w:szCs w:val="32"/>
          <w:highlight w:val="none"/>
          <w:lang w:val="en-US" w:eastAsia="zh-CN"/>
        </w:rPr>
        <w:t>m在</w:t>
      </w:r>
      <w:r>
        <w:rPr>
          <w:rFonts w:ascii="仿宋_GB2312" w:eastAsia="仿宋_GB2312" w:hAnsi="仿宋_GB2312" w:cs="仿宋_GB2312" w:hint="eastAsia"/>
          <w:color w:val="auto"/>
          <w:szCs w:val="32"/>
          <w:highlight w:val="none"/>
        </w:rPr>
        <w:t>第</w:t>
      </w:r>
      <w:r>
        <w:rPr>
          <w:rFonts w:ascii="仿宋_GB2312" w:eastAsia="仿宋_GB2312" w:hAnsi="仿宋_GB2312" w:cs="仿宋_GB2312" w:hint="eastAsia"/>
          <w:i/>
          <w:iCs/>
          <w:color w:val="auto"/>
          <w:szCs w:val="32"/>
          <w:highlight w:val="none"/>
        </w:rPr>
        <w:t>t</w:t>
      </w:r>
      <w:r>
        <w:rPr>
          <w:rFonts w:ascii="仿宋_GB2312" w:eastAsia="仿宋_GB2312" w:hAnsi="仿宋_GB2312" w:cs="仿宋_GB2312" w:hint="eastAsia"/>
          <w:color w:val="auto"/>
          <w:szCs w:val="32"/>
          <w:highlight w:val="none"/>
        </w:rPr>
        <w:t>个小时的日前电能量市场结算价格（每15分钟日</w:t>
      </w:r>
      <w:r>
        <w:rPr>
          <w:rFonts w:eastAsia="仿宋_GB2312" w:cs="Times New Roman"/>
          <w:color w:val="auto"/>
          <w:szCs w:val="32"/>
          <w:highlight w:val="none"/>
        </w:rPr>
        <w:t>前电能量市场节点价格的算术平均值）。</w:t>
      </w:r>
    </w:p>
    <w:bookmarkEnd w:id="36"/>
    <w:p>
      <w:pPr>
        <w:pStyle w:val="3"/>
        <w:ind w:firstLine="640"/>
        <w:textAlignment w:val="center"/>
        <w:rPr>
          <w:color w:val="auto"/>
          <w:sz w:val="32"/>
          <w:szCs w:val="32"/>
          <w:highlight w:val="none"/>
        </w:rPr>
      </w:pPr>
      <w:r>
        <w:rPr>
          <w:rFonts w:hint="eastAsia"/>
          <w:color w:val="auto"/>
          <w:highlight w:val="none"/>
        </w:rPr>
        <w:t>【</w:t>
      </w:r>
      <w:r>
        <w:rPr>
          <w:rFonts w:hint="eastAsia"/>
          <w:color w:val="auto"/>
          <w:highlight w:val="none"/>
          <w:lang w:val="en-US" w:eastAsia="zh-CN"/>
        </w:rPr>
        <w:t>海南</w:t>
      </w:r>
      <w:r>
        <w:rPr>
          <w:rFonts w:hint="eastAsia"/>
          <w:color w:val="auto"/>
          <w:highlight w:val="none"/>
        </w:rPr>
        <w:t>落地侧</w:t>
      </w:r>
      <w:r>
        <w:rPr>
          <w:rFonts w:hint="eastAsia"/>
          <w:color w:val="auto"/>
          <w:highlight w:val="none"/>
          <w:lang w:val="en-US" w:eastAsia="zh-CN"/>
        </w:rPr>
        <w:t>日前价格</w:t>
      </w:r>
      <w:r>
        <w:rPr>
          <w:rFonts w:hint="eastAsia"/>
          <w:color w:val="auto"/>
          <w:highlight w:val="none"/>
        </w:rPr>
        <w:t>】</w:t>
      </w:r>
      <w:r>
        <w:rPr>
          <w:rFonts w:hint="eastAsia"/>
          <w:color w:val="auto"/>
          <w:highlight w:val="none"/>
          <w:lang w:val="en-US" w:eastAsia="zh-CN"/>
        </w:rPr>
        <w:t>海南</w:t>
      </w:r>
      <w:r>
        <w:rPr>
          <w:rFonts w:hint="eastAsia"/>
          <w:color w:val="auto"/>
          <w:highlight w:val="none"/>
        </w:rPr>
        <w:t>落地侧日前价格取相应交直流落点</w:t>
      </w:r>
      <w:r>
        <w:rPr>
          <w:rFonts w:hint="eastAsia"/>
          <w:color w:val="auto"/>
          <w:highlight w:val="none"/>
          <w:lang w:eastAsia="zh-CN"/>
        </w:rPr>
        <w:t>（</w:t>
      </w:r>
      <w:r>
        <w:rPr>
          <w:rFonts w:hint="eastAsia"/>
          <w:color w:val="auto"/>
          <w:highlight w:val="none"/>
          <w:lang w:val="en-US" w:eastAsia="zh-CN"/>
        </w:rPr>
        <w:t>福山站</w:t>
      </w:r>
      <w:r>
        <w:rPr>
          <w:rFonts w:hint="eastAsia"/>
          <w:color w:val="auto"/>
          <w:highlight w:val="none"/>
          <w:lang w:eastAsia="zh-CN"/>
        </w:rPr>
        <w:t>）</w:t>
      </w:r>
      <w:r>
        <w:rPr>
          <w:rFonts w:hint="eastAsia"/>
          <w:color w:val="auto"/>
          <w:highlight w:val="none"/>
        </w:rPr>
        <w:t>日前分时节点价格的加权平均值。每小时的落地侧日前价格取该小时内4个15分钟的落地侧日前价格</w:t>
      </w:r>
      <w:r>
        <w:rPr>
          <w:rFonts w:hint="eastAsia"/>
          <w:color w:val="auto"/>
          <w:highlight w:val="none"/>
          <w:lang w:val="en-US" w:eastAsia="zh-CN"/>
        </w:rPr>
        <w:t>按出清电量的加权平均值</w:t>
      </w:r>
      <w:r>
        <w:rPr>
          <w:rFonts w:hint="eastAsia"/>
          <w:color w:val="auto"/>
          <w:highlight w:val="none"/>
        </w:rPr>
        <w:t>。</w:t>
      </w:r>
    </w:p>
    <w:p>
      <w:pPr>
        <w:pStyle w:val="3"/>
        <w:ind w:firstLine="640"/>
        <w:textAlignment w:val="center"/>
        <w:rPr>
          <w:rFonts w:hint="eastAsia"/>
          <w:color w:val="auto"/>
          <w:highlight w:val="none"/>
        </w:rPr>
      </w:pPr>
      <w:r>
        <w:rPr>
          <w:rFonts w:hint="eastAsia"/>
          <w:color w:val="auto"/>
          <w:highlight w:val="none"/>
        </w:rPr>
        <w:t>【</w:t>
      </w:r>
      <w:r>
        <w:rPr>
          <w:rFonts w:hint="eastAsia"/>
          <w:color w:val="auto"/>
          <w:highlight w:val="none"/>
          <w:lang w:val="en-US" w:eastAsia="zh-CN"/>
        </w:rPr>
        <w:t>海南</w:t>
      </w:r>
      <w:r>
        <w:rPr>
          <w:rFonts w:hint="eastAsia"/>
          <w:color w:val="auto"/>
          <w:highlight w:val="none"/>
        </w:rPr>
        <w:t>送出侧</w:t>
      </w:r>
      <w:r>
        <w:rPr>
          <w:rFonts w:hint="eastAsia"/>
          <w:color w:val="auto"/>
          <w:highlight w:val="none"/>
          <w:lang w:val="en-US" w:eastAsia="zh-CN"/>
        </w:rPr>
        <w:t>日前价格</w:t>
      </w:r>
      <w:r>
        <w:rPr>
          <w:rFonts w:hint="eastAsia"/>
          <w:color w:val="auto"/>
          <w:highlight w:val="none"/>
        </w:rPr>
        <w:t>】</w:t>
      </w:r>
      <w:r>
        <w:rPr>
          <w:rFonts w:hint="eastAsia"/>
          <w:color w:val="auto"/>
          <w:highlight w:val="none"/>
          <w:lang w:val="en-US" w:eastAsia="zh-CN"/>
        </w:rPr>
        <w:t>海南</w:t>
      </w:r>
      <w:r>
        <w:rPr>
          <w:rFonts w:hint="eastAsia"/>
          <w:color w:val="auto"/>
          <w:highlight w:val="none"/>
        </w:rPr>
        <w:t>送出侧日前价格由</w:t>
      </w:r>
      <w:r>
        <w:rPr>
          <w:rFonts w:hint="eastAsia"/>
          <w:color w:val="auto"/>
          <w:highlight w:val="none"/>
          <w:lang w:val="en-US" w:eastAsia="zh-CN"/>
        </w:rPr>
        <w:t>受入省份</w:t>
      </w:r>
      <w:r>
        <w:rPr>
          <w:rFonts w:hint="eastAsia"/>
          <w:color w:val="auto"/>
          <w:highlight w:val="none"/>
        </w:rPr>
        <w:t>落地侧</w:t>
      </w:r>
      <w:r>
        <w:rPr>
          <w:rFonts w:hint="eastAsia"/>
          <w:color w:val="auto"/>
          <w:highlight w:val="none"/>
          <w:lang w:val="en-US" w:eastAsia="zh-CN"/>
        </w:rPr>
        <w:t>价格</w:t>
      </w:r>
      <w:r>
        <w:rPr>
          <w:rFonts w:hint="eastAsia"/>
          <w:color w:val="auto"/>
          <w:highlight w:val="none"/>
        </w:rPr>
        <w:t>扣除政府核定的跨省输电费（含核定网损）和相应省内输配电费、分享电费后形成。每小时的送出侧日前价格取该小时内4个15分钟的送出侧日前价格的算术平均值。</w:t>
      </w:r>
      <w:r>
        <w:rPr>
          <w:rFonts w:hint="eastAsia"/>
          <w:color w:val="auto"/>
          <w:highlight w:val="none"/>
          <w:lang w:val="en-US" w:eastAsia="zh-CN"/>
        </w:rPr>
        <w:t>受入省份</w:t>
      </w:r>
      <w:r>
        <w:rPr>
          <w:rFonts w:hint="eastAsia"/>
          <w:color w:val="auto"/>
          <w:highlight w:val="none"/>
        </w:rPr>
        <w:t>落地侧</w:t>
      </w:r>
      <w:r>
        <w:rPr>
          <w:rFonts w:hint="eastAsia"/>
          <w:color w:val="auto"/>
          <w:highlight w:val="none"/>
          <w:lang w:val="en-US" w:eastAsia="zh-CN"/>
        </w:rPr>
        <w:t>价格由相应省份明确。</w:t>
      </w:r>
    </w:p>
    <w:p>
      <w:pPr>
        <w:pStyle w:val="3"/>
        <w:ind w:firstLine="640"/>
        <w:textAlignment w:val="center"/>
        <w:rPr>
          <w:color w:val="auto"/>
          <w:sz w:val="32"/>
          <w:szCs w:val="32"/>
          <w:highlight w:val="none"/>
        </w:rPr>
      </w:pPr>
      <w:r>
        <w:rPr>
          <w:rFonts w:hint="eastAsia"/>
          <w:color w:val="auto"/>
          <w:highlight w:val="none"/>
        </w:rPr>
        <w:t>【</w:t>
      </w:r>
      <w:r>
        <w:rPr>
          <w:rFonts w:hint="eastAsia"/>
          <w:color w:val="auto"/>
          <w:highlight w:val="none"/>
          <w:lang w:val="en-US" w:eastAsia="zh-CN"/>
        </w:rPr>
        <w:t>海南</w:t>
      </w:r>
      <w:r>
        <w:rPr>
          <w:rFonts w:hint="eastAsia"/>
          <w:color w:val="auto"/>
          <w:highlight w:val="none"/>
        </w:rPr>
        <w:t>送出侧</w:t>
      </w:r>
      <w:r>
        <w:rPr>
          <w:rFonts w:hint="eastAsia"/>
          <w:color w:val="auto"/>
          <w:highlight w:val="none"/>
          <w:lang w:val="en-US" w:eastAsia="zh-CN"/>
        </w:rPr>
        <w:t>关口日前价格</w:t>
      </w:r>
      <w:r>
        <w:rPr>
          <w:rFonts w:hint="eastAsia"/>
          <w:color w:val="auto"/>
          <w:highlight w:val="none"/>
        </w:rPr>
        <w:t>】</w:t>
      </w:r>
      <w:r>
        <w:rPr>
          <w:rFonts w:hint="eastAsia"/>
          <w:color w:val="auto"/>
          <w:highlight w:val="none"/>
          <w:lang w:val="en-US" w:eastAsia="zh-CN"/>
        </w:rPr>
        <w:t>海南</w:t>
      </w:r>
      <w:r>
        <w:rPr>
          <w:rFonts w:hint="eastAsia"/>
          <w:color w:val="auto"/>
          <w:highlight w:val="none"/>
        </w:rPr>
        <w:t>送出侧关口日前价格取相应交直流送出节点</w:t>
      </w:r>
      <w:r>
        <w:rPr>
          <w:rFonts w:hint="eastAsia"/>
          <w:color w:val="auto"/>
          <w:highlight w:val="none"/>
          <w:lang w:eastAsia="zh-CN"/>
        </w:rPr>
        <w:t>（</w:t>
      </w:r>
      <w:r>
        <w:rPr>
          <w:rFonts w:hint="eastAsia"/>
          <w:color w:val="auto"/>
          <w:highlight w:val="none"/>
          <w:lang w:val="en-US" w:eastAsia="zh-CN"/>
        </w:rPr>
        <w:t>福山站</w:t>
      </w:r>
      <w:r>
        <w:rPr>
          <w:rFonts w:hint="eastAsia"/>
          <w:color w:val="auto"/>
          <w:highlight w:val="none"/>
          <w:lang w:eastAsia="zh-CN"/>
        </w:rPr>
        <w:t>）</w:t>
      </w:r>
      <w:r>
        <w:rPr>
          <w:rFonts w:hint="eastAsia"/>
          <w:color w:val="auto"/>
          <w:highlight w:val="none"/>
        </w:rPr>
        <w:t>日前分时节点价格的加权平均值。每小时的送出侧关口日前价格取该小时内4个15分钟的送出侧关口日前价格</w:t>
      </w:r>
      <w:r>
        <w:rPr>
          <w:rFonts w:hint="eastAsia"/>
          <w:color w:val="auto"/>
          <w:highlight w:val="none"/>
          <w:lang w:val="en-US" w:eastAsia="zh-CN"/>
        </w:rPr>
        <w:t>按出清电量的加权平均值。</w:t>
      </w:r>
    </w:p>
    <w:p>
      <w:pPr>
        <w:pStyle w:val="20"/>
        <w:ind w:firstLine="640" w:firstLineChars="200"/>
        <w:textAlignment w:val="center"/>
        <w:outlineLvl w:val="1"/>
        <w:rPr>
          <w:color w:val="auto"/>
          <w:highlight w:val="none"/>
        </w:rPr>
      </w:pPr>
      <w:r>
        <w:rPr>
          <w:rFonts w:hint="eastAsia"/>
          <w:color w:val="auto"/>
          <w:highlight w:val="none"/>
        </w:rPr>
        <w:t>交易结果发布</w:t>
      </w:r>
    </w:p>
    <w:p>
      <w:pPr>
        <w:pStyle w:val="3"/>
        <w:ind w:firstLine="640"/>
        <w:textAlignment w:val="center"/>
        <w:rPr>
          <w:color w:val="auto"/>
          <w:highlight w:val="none"/>
        </w:rPr>
      </w:pPr>
      <w:r>
        <w:rPr>
          <w:rFonts w:hint="eastAsia"/>
          <w:color w:val="auto"/>
          <w:highlight w:val="none"/>
        </w:rPr>
        <w:t>【交易结果发布】竞价日17:30前，电力调度机构出具运行日的日前市场交易出清结果，按照有关程序通过技术支持系统发布。</w:t>
      </w:r>
    </w:p>
    <w:p>
      <w:pPr>
        <w:pStyle w:val="3"/>
        <w:ind w:firstLine="640"/>
        <w:textAlignment w:val="center"/>
        <w:rPr>
          <w:color w:val="auto"/>
          <w:highlight w:val="none"/>
        </w:rPr>
      </w:pPr>
      <w:r>
        <w:rPr>
          <w:rFonts w:hint="eastAsia"/>
          <w:color w:val="auto"/>
          <w:highlight w:val="none"/>
        </w:rPr>
        <w:t>【日前交易公开信息发布】D-1日发布D日的日前市场出清公开信息，包括</w:t>
      </w:r>
      <w:r>
        <w:rPr>
          <w:rFonts w:hint="eastAsia"/>
          <w:color w:val="auto"/>
          <w:highlight w:val="none"/>
          <w:lang w:val="en-US" w:eastAsia="zh-CN"/>
        </w:rPr>
        <w:t>海南</w:t>
      </w:r>
      <w:r>
        <w:rPr>
          <w:rFonts w:hint="eastAsia"/>
          <w:color w:val="auto"/>
          <w:highlight w:val="none"/>
        </w:rPr>
        <w:t>所有500kV节点、220</w:t>
      </w:r>
      <w:r>
        <w:rPr>
          <w:rFonts w:hint="eastAsia"/>
          <w:color w:val="auto"/>
          <w:highlight w:val="none"/>
          <w:lang w:val="en-US" w:eastAsia="zh-CN"/>
        </w:rPr>
        <w:t>k</w:t>
      </w:r>
      <w:r>
        <w:rPr>
          <w:rFonts w:hint="eastAsia"/>
          <w:color w:val="auto"/>
          <w:highlight w:val="none"/>
        </w:rPr>
        <w:t>V节点</w:t>
      </w:r>
      <w:r>
        <w:rPr>
          <w:rFonts w:hint="eastAsia"/>
          <w:color w:val="auto"/>
          <w:highlight w:val="none"/>
          <w:lang w:val="en-US" w:eastAsia="zh-CN"/>
        </w:rPr>
        <w:t>以及加入出清模型的110kV</w:t>
      </w:r>
      <w:r>
        <w:rPr>
          <w:rFonts w:hint="eastAsia"/>
          <w:color w:val="auto"/>
          <w:highlight w:val="none"/>
        </w:rPr>
        <w:t>各时段的节点电价，以及日前电能量市场出清的概况信息。</w:t>
      </w:r>
    </w:p>
    <w:p>
      <w:pPr>
        <w:pStyle w:val="3"/>
        <w:ind w:firstLine="640"/>
        <w:textAlignment w:val="center"/>
        <w:rPr>
          <w:color w:val="auto"/>
          <w:highlight w:val="none"/>
        </w:rPr>
      </w:pPr>
      <w:r>
        <w:rPr>
          <w:rFonts w:hint="eastAsia"/>
          <w:color w:val="auto"/>
          <w:highlight w:val="none"/>
        </w:rPr>
        <w:t>【日前交易发电企业私有信息发布】发电企业私有信息具体包括【分机组类型调整】：</w:t>
      </w:r>
    </w:p>
    <w:p>
      <w:pPr>
        <w:pStyle w:val="4"/>
        <w:ind w:firstLine="640" w:firstLineChars="200"/>
        <w:textAlignment w:val="center"/>
        <w:rPr>
          <w:color w:val="auto"/>
          <w:highlight w:val="none"/>
        </w:rPr>
      </w:pPr>
      <w:r>
        <w:rPr>
          <w:rFonts w:hint="eastAsia"/>
          <w:color w:val="auto"/>
          <w:highlight w:val="none"/>
        </w:rPr>
        <w:t>运行日发电机组开机组合；</w:t>
      </w:r>
    </w:p>
    <w:p>
      <w:pPr>
        <w:pStyle w:val="4"/>
        <w:ind w:firstLine="640" w:firstLineChars="200"/>
        <w:textAlignment w:val="center"/>
        <w:rPr>
          <w:color w:val="auto"/>
          <w:highlight w:val="none"/>
        </w:rPr>
      </w:pPr>
      <w:r>
        <w:rPr>
          <w:rFonts w:hint="eastAsia"/>
          <w:color w:val="auto"/>
          <w:highlight w:val="none"/>
        </w:rPr>
        <w:t>运行日发电机组每小时的中标电量；</w:t>
      </w:r>
    </w:p>
    <w:p>
      <w:pPr>
        <w:pStyle w:val="4"/>
        <w:ind w:firstLine="640" w:firstLineChars="200"/>
        <w:textAlignment w:val="center"/>
        <w:rPr>
          <w:color w:val="auto"/>
          <w:highlight w:val="none"/>
        </w:rPr>
      </w:pPr>
      <w:r>
        <w:rPr>
          <w:rFonts w:hint="eastAsia"/>
          <w:color w:val="auto"/>
          <w:highlight w:val="none"/>
        </w:rPr>
        <w:t>运行日发电机组每小时的电价。</w:t>
      </w:r>
    </w:p>
    <w:p>
      <w:pPr>
        <w:pStyle w:val="3"/>
        <w:ind w:firstLine="640"/>
        <w:textAlignment w:val="center"/>
        <w:rPr>
          <w:color w:val="auto"/>
          <w:highlight w:val="none"/>
        </w:rPr>
      </w:pPr>
      <w:r>
        <w:rPr>
          <w:rFonts w:hint="eastAsia"/>
          <w:color w:val="auto"/>
          <w:highlight w:val="none"/>
        </w:rPr>
        <w:t>【日前交易用户侧私有信息发布】日前交易用户侧私有信息包括售电公司和批发用户每小时的中标用电量，数值上等于其在日前市场中申报的每小时的平均用电负荷。</w:t>
      </w:r>
    </w:p>
    <w:p>
      <w:pPr>
        <w:pStyle w:val="3"/>
        <w:ind w:firstLine="640"/>
        <w:textAlignment w:val="center"/>
        <w:rPr>
          <w:color w:val="auto"/>
          <w:highlight w:val="none"/>
        </w:rPr>
      </w:pPr>
      <w:bookmarkStart w:id="37" w:name="_Ref32183101"/>
      <w:r>
        <w:rPr>
          <w:rFonts w:hint="eastAsia"/>
          <w:color w:val="auto"/>
          <w:highlight w:val="none"/>
        </w:rPr>
        <w:t>【日前发电调度计划】日前市场原则上基于竞价日交易申报前发布的电网运行边界条件进行计算，一般情况下，日前市场的发电侧出清结果（包含火电机组开机组合以及机组出力计划）即为运行日的发电调度计划。</w:t>
      </w:r>
      <w:bookmarkEnd w:id="37"/>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电网运行边界条件在运行日之前发生变化，并且可能影响电网安全稳定运行、电力正常有序供应和清洁能源消纳，电力调度机构可根据电网运行的最新边界条件，基于发电机组的日前报价，采用日前电能量市场的出清算法进行优化计算。日前市场形成的成交结果和价格不进行调整。</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主要边界条件变化情况包括但不限于：</w:t>
      </w:r>
    </w:p>
    <w:p>
      <w:pPr>
        <w:pStyle w:val="4"/>
        <w:ind w:firstLine="640" w:firstLineChars="200"/>
        <w:textAlignment w:val="center"/>
        <w:rPr>
          <w:color w:val="auto"/>
          <w:highlight w:val="none"/>
        </w:rPr>
      </w:pPr>
      <w:r>
        <w:rPr>
          <w:rFonts w:hint="eastAsia"/>
          <w:color w:val="auto"/>
          <w:highlight w:val="none"/>
        </w:rPr>
        <w:t>因天气条件、当日实际负荷走势等发生较大变化而需调整次日的负荷预测；</w:t>
      </w:r>
    </w:p>
    <w:p>
      <w:pPr>
        <w:pStyle w:val="4"/>
        <w:ind w:firstLine="640" w:firstLineChars="200"/>
        <w:textAlignment w:val="center"/>
        <w:rPr>
          <w:color w:val="auto"/>
          <w:highlight w:val="none"/>
        </w:rPr>
      </w:pPr>
      <w:r>
        <w:rPr>
          <w:rFonts w:hint="eastAsia"/>
          <w:color w:val="auto"/>
          <w:highlight w:val="none"/>
        </w:rPr>
        <w:t>发生机组非计划停运（含出力受限）情况；</w:t>
      </w:r>
    </w:p>
    <w:p>
      <w:pPr>
        <w:pStyle w:val="4"/>
        <w:ind w:firstLine="640" w:firstLineChars="200"/>
        <w:textAlignment w:val="center"/>
        <w:rPr>
          <w:color w:val="auto"/>
          <w:highlight w:val="none"/>
        </w:rPr>
      </w:pPr>
      <w:r>
        <w:rPr>
          <w:rFonts w:hint="eastAsia"/>
          <w:color w:val="auto"/>
          <w:highlight w:val="none"/>
        </w:rPr>
        <w:t>发电机组检修计划延期或调整；</w:t>
      </w:r>
    </w:p>
    <w:p>
      <w:pPr>
        <w:pStyle w:val="4"/>
        <w:ind w:firstLine="640" w:firstLineChars="200"/>
        <w:textAlignment w:val="center"/>
        <w:rPr>
          <w:color w:val="auto"/>
          <w:highlight w:val="none"/>
        </w:rPr>
      </w:pPr>
      <w:r>
        <w:rPr>
          <w:rFonts w:hint="eastAsia"/>
          <w:color w:val="auto"/>
          <w:highlight w:val="none"/>
        </w:rPr>
        <w:t>省间送受电因电网故障、清洁能源消纳等原因出现计划外调整；</w:t>
      </w:r>
    </w:p>
    <w:p>
      <w:pPr>
        <w:pStyle w:val="4"/>
        <w:ind w:firstLine="640" w:firstLineChars="200"/>
        <w:textAlignment w:val="center"/>
        <w:rPr>
          <w:color w:val="auto"/>
          <w:highlight w:val="none"/>
        </w:rPr>
      </w:pPr>
      <w:r>
        <w:rPr>
          <w:rFonts w:hint="eastAsia"/>
          <w:color w:val="auto"/>
          <w:highlight w:val="none"/>
        </w:rPr>
        <w:t>水电或新能源出力较预测发生较大变化；</w:t>
      </w:r>
    </w:p>
    <w:p>
      <w:pPr>
        <w:pStyle w:val="4"/>
        <w:ind w:firstLine="640" w:firstLineChars="200"/>
        <w:textAlignment w:val="center"/>
        <w:rPr>
          <w:color w:val="auto"/>
          <w:highlight w:val="none"/>
        </w:rPr>
      </w:pPr>
      <w:r>
        <w:rPr>
          <w:rFonts w:hint="eastAsia"/>
          <w:color w:val="auto"/>
          <w:highlight w:val="none"/>
        </w:rPr>
        <w:t>电网输变电设备出现故障、临时检修或计划检修延期；</w:t>
      </w:r>
    </w:p>
    <w:p>
      <w:pPr>
        <w:pStyle w:val="4"/>
        <w:ind w:firstLine="640" w:firstLineChars="200"/>
        <w:textAlignment w:val="center"/>
        <w:rPr>
          <w:color w:val="auto"/>
          <w:highlight w:val="none"/>
        </w:rPr>
      </w:pPr>
      <w:r>
        <w:rPr>
          <w:rFonts w:hint="eastAsia"/>
          <w:color w:val="auto"/>
          <w:highlight w:val="none"/>
        </w:rPr>
        <w:t>电网输变电设备检修因前序检修工作未按期进行或存在青赔、物资到货、设备缺陷、机组跳闸等因素，导致运行日计划检修无法开展。</w:t>
      </w:r>
    </w:p>
    <w:p>
      <w:pPr>
        <w:pStyle w:val="11"/>
        <w:spacing w:before="218" w:beforeLines="50" w:after="218" w:afterLines="50"/>
        <w:ind w:firstLineChars="0"/>
        <w:textAlignment w:val="center"/>
        <w:rPr>
          <w:rFonts w:cs="黑体"/>
          <w:color w:val="auto"/>
          <w:highlight w:val="none"/>
        </w:rPr>
      </w:pPr>
      <w:r>
        <w:rPr>
          <w:rFonts w:cs="黑体" w:hint="eastAsia"/>
          <w:color w:val="auto"/>
          <w:highlight w:val="none"/>
        </w:rPr>
        <w:t>实时电能量市场交易组织</w:t>
      </w:r>
    </w:p>
    <w:p>
      <w:pPr>
        <w:pStyle w:val="20"/>
        <w:ind w:firstLine="640" w:firstLineChars="200"/>
        <w:textAlignment w:val="center"/>
        <w:outlineLvl w:val="1"/>
        <w:rPr>
          <w:color w:val="auto"/>
          <w:highlight w:val="none"/>
        </w:rPr>
      </w:pPr>
      <w:r>
        <w:rPr>
          <w:rFonts w:hint="eastAsia"/>
          <w:color w:val="auto"/>
          <w:highlight w:val="none"/>
        </w:rPr>
        <w:t>组织方式</w:t>
      </w:r>
    </w:p>
    <w:p>
      <w:pPr>
        <w:pStyle w:val="3"/>
        <w:ind w:firstLine="640"/>
        <w:textAlignment w:val="center"/>
        <w:rPr>
          <w:color w:val="auto"/>
          <w:highlight w:val="none"/>
        </w:rPr>
      </w:pPr>
      <w:r>
        <w:rPr>
          <w:rFonts w:hint="eastAsia"/>
          <w:color w:val="auto"/>
          <w:highlight w:val="none"/>
        </w:rPr>
        <w:t>【组织方式】实时市场采用全电量申报、集中优化出清的方式开展。电力调度机构</w:t>
      </w:r>
      <w:r>
        <w:rPr>
          <w:rFonts w:hint="eastAsia"/>
          <w:color w:val="auto"/>
          <w:highlight w:val="none"/>
          <w:lang w:eastAsia="zh-CN"/>
        </w:rPr>
        <w:t>基于</w:t>
      </w:r>
      <w:r>
        <w:rPr>
          <w:rFonts w:hint="eastAsia"/>
          <w:color w:val="auto"/>
          <w:highlight w:val="none"/>
        </w:rPr>
        <w:t>日前电能量市场封存的申报信息，根据超短期负荷预测等边界条件，以总发电成本最小为目标，采用安全约束机组组合（SCUC）、安全约束经济调度（SCED）方法进行集中优化计算，出清得到运行时点的机组开机组合、分时出力计划、分时节点电价、跨省送受电计划。</w:t>
      </w:r>
    </w:p>
    <w:p>
      <w:pPr>
        <w:pStyle w:val="3"/>
        <w:ind w:firstLine="640"/>
        <w:textAlignment w:val="center"/>
        <w:rPr>
          <w:color w:val="auto"/>
          <w:highlight w:val="none"/>
        </w:rPr>
      </w:pPr>
      <w:r>
        <w:rPr>
          <w:rFonts w:hint="eastAsia"/>
          <w:color w:val="auto"/>
          <w:highlight w:val="none"/>
        </w:rPr>
        <w:t>【交易时间】电力调度机构在系统实际运行前15分钟开展实时电能量市场交易出清。</w:t>
      </w:r>
    </w:p>
    <w:p>
      <w:pPr>
        <w:pStyle w:val="20"/>
        <w:ind w:firstLine="640" w:firstLineChars="200"/>
        <w:textAlignment w:val="center"/>
        <w:outlineLvl w:val="1"/>
        <w:rPr>
          <w:color w:val="auto"/>
          <w:highlight w:val="none"/>
        </w:rPr>
      </w:pPr>
      <w:r>
        <w:rPr>
          <w:rFonts w:hint="eastAsia"/>
          <w:color w:val="auto"/>
          <w:highlight w:val="none"/>
        </w:rPr>
        <w:t>实时发电单元物理运行参数变化</w:t>
      </w:r>
    </w:p>
    <w:p>
      <w:pPr>
        <w:pStyle w:val="3"/>
        <w:ind w:firstLine="640"/>
        <w:textAlignment w:val="center"/>
        <w:rPr>
          <w:color w:val="auto"/>
          <w:highlight w:val="none"/>
        </w:rPr>
      </w:pPr>
      <w:r>
        <w:rPr>
          <w:rFonts w:hint="eastAsia"/>
          <w:color w:val="auto"/>
          <w:highlight w:val="none"/>
        </w:rPr>
        <w:t>【实时发电单元参数申报】实时市场采用日前市场封存的发电侧价格申报信息进行出清，售电公司和批发用户</w:t>
      </w:r>
      <w:r>
        <w:rPr>
          <w:rFonts w:hint="eastAsia"/>
          <w:color w:val="auto"/>
          <w:highlight w:val="none"/>
          <w:lang w:val="en-US" w:eastAsia="zh-CN"/>
        </w:rPr>
        <w:t>及电网代购电</w:t>
      </w:r>
      <w:r>
        <w:rPr>
          <w:rFonts w:hint="eastAsia"/>
          <w:color w:val="auto"/>
          <w:highlight w:val="none"/>
        </w:rPr>
        <w:t>在实时市场中均无需进行申报。</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单元的物理运行参数与日前市场相比发生较大变化时，发电企业需及时通过电力调度机构的技术支持系统向电力调度机构进行报送，经电力调度机构审核同意，并由南网总调确认后生效。主要包括以下信息：</w:t>
      </w:r>
    </w:p>
    <w:p>
      <w:pPr>
        <w:pStyle w:val="4"/>
        <w:ind w:firstLine="640" w:firstLineChars="200"/>
        <w:textAlignment w:val="center"/>
        <w:rPr>
          <w:color w:val="auto"/>
          <w:highlight w:val="none"/>
        </w:rPr>
      </w:pPr>
      <w:r>
        <w:rPr>
          <w:rFonts w:hint="eastAsia"/>
          <w:color w:val="auto"/>
          <w:highlight w:val="none"/>
        </w:rPr>
        <w:t>最新的预计并网/解列时间；</w:t>
      </w:r>
    </w:p>
    <w:p>
      <w:pPr>
        <w:pStyle w:val="4"/>
        <w:ind w:firstLine="640" w:firstLineChars="200"/>
        <w:textAlignment w:val="center"/>
        <w:rPr>
          <w:color w:val="auto"/>
          <w:highlight w:val="none"/>
        </w:rPr>
      </w:pPr>
      <w:r>
        <w:rPr>
          <w:rFonts w:hint="eastAsia"/>
          <w:color w:val="auto"/>
          <w:highlight w:val="none"/>
        </w:rPr>
        <w:t>机组出力上/下限变化情况；</w:t>
      </w:r>
    </w:p>
    <w:p>
      <w:pPr>
        <w:pStyle w:val="4"/>
        <w:ind w:firstLine="640" w:firstLineChars="200"/>
        <w:textAlignment w:val="center"/>
        <w:rPr>
          <w:color w:val="auto"/>
          <w:highlight w:val="none"/>
        </w:rPr>
      </w:pPr>
      <w:r>
        <w:rPr>
          <w:rFonts w:hint="eastAsia"/>
          <w:color w:val="auto"/>
          <w:highlight w:val="none"/>
        </w:rPr>
        <w:t>调试（试验）机组出力变化情况；</w:t>
      </w:r>
    </w:p>
    <w:p>
      <w:pPr>
        <w:pStyle w:val="4"/>
        <w:ind w:firstLine="640" w:firstLineChars="200"/>
        <w:textAlignment w:val="center"/>
        <w:rPr>
          <w:color w:val="auto"/>
          <w:highlight w:val="none"/>
        </w:rPr>
      </w:pPr>
      <w:r>
        <w:rPr>
          <w:rFonts w:hint="eastAsia"/>
          <w:color w:val="auto"/>
          <w:highlight w:val="none"/>
        </w:rPr>
        <w:t>机组发生故障，需对机组实时发电出力计划进行调整的情况；</w:t>
      </w:r>
    </w:p>
    <w:p>
      <w:pPr>
        <w:pStyle w:val="4"/>
        <w:ind w:firstLine="640" w:firstLineChars="200"/>
        <w:textAlignment w:val="center"/>
        <w:rPr>
          <w:color w:val="auto"/>
          <w:highlight w:val="none"/>
        </w:rPr>
      </w:pPr>
      <w:r>
        <w:rPr>
          <w:rFonts w:hint="eastAsia"/>
          <w:color w:val="auto"/>
          <w:highlight w:val="none"/>
        </w:rPr>
        <w:t>其他可能影响电力供应以及电网安全运行的物理参数变化情况。</w:t>
      </w:r>
    </w:p>
    <w:p>
      <w:pPr>
        <w:pStyle w:val="20"/>
        <w:ind w:firstLine="640" w:firstLineChars="200"/>
        <w:textAlignment w:val="center"/>
        <w:outlineLvl w:val="1"/>
        <w:rPr>
          <w:color w:val="auto"/>
          <w:highlight w:val="none"/>
        </w:rPr>
      </w:pPr>
      <w:r>
        <w:rPr>
          <w:rFonts w:hint="eastAsia"/>
          <w:color w:val="auto"/>
          <w:highlight w:val="none"/>
        </w:rPr>
        <w:t>实时发电单元运行边界条件</w:t>
      </w:r>
    </w:p>
    <w:p>
      <w:pPr>
        <w:pStyle w:val="3"/>
        <w:ind w:firstLine="640"/>
        <w:textAlignment w:val="center"/>
        <w:rPr>
          <w:color w:val="auto"/>
          <w:highlight w:val="none"/>
        </w:rPr>
      </w:pPr>
      <w:r>
        <w:rPr>
          <w:rFonts w:hint="eastAsia"/>
          <w:color w:val="auto"/>
          <w:highlight w:val="none"/>
        </w:rPr>
        <w:t>【实时机组运行边界条件准备】实时市场中，发电机组报送相应的运行参数变化信息并经所属电力调度机构审核同意，由南网总调确认后，在技术支持系统中对实时市场的相关运行参数进行修改，以修改之后的参数进行实时市场出清计算。</w:t>
      </w:r>
    </w:p>
    <w:p>
      <w:pPr>
        <w:pStyle w:val="3"/>
        <w:ind w:firstLine="640"/>
        <w:textAlignment w:val="center"/>
        <w:rPr>
          <w:color w:val="auto"/>
          <w:highlight w:val="none"/>
        </w:rPr>
      </w:pPr>
      <w:r>
        <w:rPr>
          <w:rFonts w:hint="eastAsia"/>
          <w:color w:val="auto"/>
          <w:highlight w:val="none"/>
        </w:rPr>
        <w:t>【燃煤机组开/停机计划曲线】燃煤机组开机过程中，电力调度机构根据机组申报的预计并网时间及冷态/温态/热态典型开机曲线，滚动修改机组未来发电计划，直至机组出力上升至最小技术出力。发电机组停机过程中，电力调度机构根据机组申报的预计解列时间及典型停机曲线，滚动修改机组未来发电计划，直至机组出力降为零并与电网解列。</w:t>
      </w:r>
    </w:p>
    <w:p>
      <w:pPr>
        <w:pStyle w:val="3"/>
        <w:ind w:firstLine="640"/>
        <w:textAlignment w:val="center"/>
        <w:rPr>
          <w:color w:val="auto"/>
          <w:highlight w:val="none"/>
        </w:rPr>
      </w:pPr>
      <w:r>
        <w:rPr>
          <w:rFonts w:hint="eastAsia"/>
          <w:color w:val="auto"/>
          <w:highlight w:val="none"/>
        </w:rPr>
        <w:t>【燃煤机组预计并网/解列时间】电力调度机构根据燃煤机组最新的预计并网/解列时间，在技术支持系统中对机组并网/解列时间参数进行修改，以修正后的参数进行实时市场出清计算。</w:t>
      </w:r>
    </w:p>
    <w:p>
      <w:pPr>
        <w:pStyle w:val="3"/>
        <w:ind w:firstLine="640"/>
        <w:textAlignment w:val="center"/>
        <w:rPr>
          <w:color w:val="auto"/>
          <w:highlight w:val="none"/>
        </w:rPr>
      </w:pPr>
      <w:r>
        <w:rPr>
          <w:rFonts w:hint="eastAsia"/>
          <w:color w:val="auto"/>
          <w:highlight w:val="none"/>
        </w:rPr>
        <w:t>【发电机组出力上/下限约束】当机组因设备故障、温度、燃料供应等原因发生出力限高/限低时，电厂应及时向电力调度机构提交出力限制申请，经电力调度机构审核同意后，电力调度机构在技术支持系统中将该台发电机组的出力上/下限约束值修改为变化之后的数值，按照修改之后的出力上/下限进行实时市场出清计算。实时运行中机组出力上限未能达到并网调度协议中额定有功功率（燃气机组为相应月份的最大技术出力）计为发电机组限高时段；实时运行中机组出力下限未能达到并网调度协议中最小技术出力的时段计为发电机组限低时段，按照相关规定计算考核费用。</w:t>
      </w:r>
    </w:p>
    <w:p>
      <w:pPr>
        <w:pStyle w:val="3"/>
        <w:ind w:firstLine="640"/>
        <w:textAlignment w:val="center"/>
        <w:rPr>
          <w:color w:val="auto"/>
          <w:highlight w:val="none"/>
        </w:rPr>
      </w:pPr>
      <w:r>
        <w:rPr>
          <w:rFonts w:hint="eastAsia"/>
          <w:color w:val="auto"/>
          <w:highlight w:val="none"/>
        </w:rPr>
        <w:t>【发电机组故障而要求的出力计划调整】机组发生故障后，若要对机组出力计划进行调整，需明确具体的发电出力计划对应的时间段，由电力调度机构审核同意后执行。</w:t>
      </w:r>
    </w:p>
    <w:p>
      <w:pPr>
        <w:pStyle w:val="3"/>
        <w:ind w:firstLine="640"/>
        <w:textAlignment w:val="center"/>
        <w:rPr>
          <w:color w:val="auto"/>
          <w:highlight w:val="none"/>
        </w:rPr>
      </w:pPr>
      <w:r>
        <w:rPr>
          <w:rFonts w:hint="eastAsia"/>
          <w:color w:val="auto"/>
          <w:highlight w:val="none"/>
        </w:rPr>
        <w:t>【发电机组调试及试验计划执行】原则上，发电机组调试及试验计划应按照日前发电计划执行，电力调度机构可根据不同情况进行调整，包括：因发电机组自身要求、电力电量平衡或电网安全稳定约束要求调整调试及试验计划等情况。</w:t>
      </w:r>
    </w:p>
    <w:p>
      <w:pPr>
        <w:pStyle w:val="3"/>
        <w:ind w:firstLine="640"/>
        <w:textAlignment w:val="center"/>
        <w:rPr>
          <w:color w:val="auto"/>
          <w:highlight w:val="none"/>
        </w:rPr>
      </w:pPr>
      <w:r>
        <w:rPr>
          <w:rFonts w:hint="eastAsia"/>
          <w:color w:val="auto"/>
          <w:highlight w:val="none"/>
        </w:rPr>
        <w:t>【热电联产机组供热计划执行】电力调度机构以发电机组实测供热工况图（热-电负荷对应关系表）为基础，根据实时采集的机组供热流量，计算供热机组实际供热电力负荷的上下限。日前确定的热电联产机组在日内原则上不允许更换、调整。实时运行中若热电联产机组发生故障或非计划停运导致不具备供热条件时，电厂可向电力调度机构申请切换为厂内其他经</w:t>
      </w:r>
      <w:r>
        <w:rPr>
          <w:rFonts w:hint="eastAsia"/>
          <w:color w:val="auto"/>
          <w:highlight w:val="none"/>
          <w:lang w:eastAsia="zh-CN"/>
        </w:rPr>
        <w:t>省发改委</w:t>
      </w:r>
      <w:r>
        <w:rPr>
          <w:rFonts w:hint="eastAsia"/>
          <w:color w:val="auto"/>
          <w:highlight w:val="none"/>
        </w:rPr>
        <w:t>认定的供热机组。发生故障（未停运）的热电联产机组视同非供热机组参与实时电能量市场出清，机组出力上下限相应变更。</w:t>
      </w:r>
    </w:p>
    <w:p>
      <w:pPr>
        <w:pStyle w:val="3"/>
        <w:ind w:firstLine="640"/>
        <w:textAlignment w:val="center"/>
        <w:rPr>
          <w:color w:val="auto"/>
          <w:highlight w:val="none"/>
        </w:rPr>
      </w:pPr>
      <w:r>
        <w:rPr>
          <w:rFonts w:hint="eastAsia"/>
          <w:color w:val="auto"/>
          <w:highlight w:val="none"/>
        </w:rPr>
        <w:t>【新能源功率预测】风电、光伏等新能源场站应按照超短期功率预测有关要求，在T-15分钟以前申报未来四小时超短期功率预测。若新能源交易单元某时刻超短期功率预测为空，则优先按时间由近及远依次递补沿用前序完整申报文件中该时刻预测值，其次采用调度端的超短期功率预测结果作为该时刻的超短期预测值。</w:t>
      </w:r>
    </w:p>
    <w:p>
      <w:pPr>
        <w:pStyle w:val="20"/>
        <w:ind w:firstLine="640" w:firstLineChars="200"/>
        <w:textAlignment w:val="center"/>
        <w:outlineLvl w:val="1"/>
        <w:rPr>
          <w:color w:val="auto"/>
          <w:highlight w:val="none"/>
        </w:rPr>
      </w:pPr>
      <w:r>
        <w:rPr>
          <w:rFonts w:hint="eastAsia"/>
          <w:color w:val="auto"/>
          <w:highlight w:val="none"/>
        </w:rPr>
        <w:t>实时电网运行边界条件</w:t>
      </w:r>
    </w:p>
    <w:p>
      <w:pPr>
        <w:pStyle w:val="3"/>
        <w:ind w:firstLine="640"/>
        <w:textAlignment w:val="center"/>
        <w:rPr>
          <w:color w:val="auto"/>
          <w:highlight w:val="none"/>
        </w:rPr>
      </w:pPr>
      <w:r>
        <w:rPr>
          <w:rFonts w:hint="eastAsia"/>
          <w:color w:val="auto"/>
          <w:highlight w:val="none"/>
        </w:rPr>
        <w:t>【超短期负荷预测】超短期统调负荷预测是指预测实时运行时刻开始的未来1至4小时统调负荷需求。电力调度机构根据实际情况对超短期负荷预测结果进行调整，调整需综合考虑但不仅限于以下因素：实时负荷走势、历史相似日负荷、工作日类型、气象因素、用户用电需求、节假日或社会大事件影响等情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超短期母线负荷预测是指预测实时运行时刻开始的未来1至4小时220kV母线节点负荷需求。电力调度机构综合气象因素、工作日类型、节假日影响等因素，基于历史相似日预测母线负荷。</w:t>
      </w:r>
    </w:p>
    <w:p>
      <w:pPr>
        <w:pStyle w:val="3"/>
        <w:ind w:firstLine="640"/>
        <w:textAlignment w:val="center"/>
        <w:rPr>
          <w:rFonts w:ascii="仿宋_GB2312" w:hAnsi="仿宋_GB2312" w:cs="仿宋_GB2312"/>
          <w:color w:val="auto"/>
          <w:szCs w:val="32"/>
          <w:highlight w:val="none"/>
        </w:rPr>
      </w:pPr>
      <w:r>
        <w:rPr>
          <w:rStyle w:val="32"/>
          <w:rFonts w:hint="eastAsia"/>
          <w:bCs/>
          <w:color w:val="auto"/>
          <w:highlight w:val="none"/>
        </w:rPr>
        <w:t>【</w:t>
      </w:r>
      <w:r>
        <w:rPr>
          <w:rStyle w:val="32"/>
          <w:rFonts w:hint="eastAsia"/>
          <w:bCs/>
          <w:color w:val="auto"/>
          <w:highlight w:val="none"/>
          <w:lang w:val="en-US" w:eastAsia="zh-CN"/>
        </w:rPr>
        <w:t>跨省</w:t>
      </w:r>
      <w:r>
        <w:rPr>
          <w:rStyle w:val="32"/>
          <w:rFonts w:hint="eastAsia"/>
          <w:bCs/>
          <w:color w:val="auto"/>
          <w:highlight w:val="none"/>
        </w:rPr>
        <w:t>优先出力计划】</w:t>
      </w:r>
      <w:r>
        <w:rPr>
          <w:rFonts w:ascii="仿宋_GB2312" w:hAnsi="仿宋_GB2312" w:cs="仿宋_GB2312" w:hint="eastAsia"/>
          <w:color w:val="auto"/>
          <w:szCs w:val="32"/>
          <w:highlight w:val="none"/>
        </w:rPr>
        <w:t>当出现跨省输电通道能力不足、电力电量平衡困难等情况无法执行时，可进一步调减跨省优先计划保障约束限值</w:t>
      </w:r>
      <w:r>
        <w:rPr>
          <w:rFonts w:hint="eastAsia"/>
          <w:color w:val="auto"/>
          <w:highlight w:val="none"/>
        </w:rPr>
        <w:t>，</w:t>
      </w:r>
      <w:r>
        <w:rPr>
          <w:rFonts w:ascii="仿宋_GB2312" w:hAnsi="仿宋_GB2312" w:cs="仿宋_GB2312" w:hint="eastAsia"/>
          <w:color w:val="auto"/>
          <w:highlight w:val="none"/>
        </w:rPr>
        <w:t>用于现货市场出清，不改变</w:t>
      </w:r>
      <w:r>
        <w:rPr>
          <w:rFonts w:ascii="仿宋_GB2312" w:hAnsi="仿宋_GB2312" w:cs="仿宋_GB2312"/>
          <w:color w:val="auto"/>
          <w:highlight w:val="none"/>
        </w:rPr>
        <w:t>D-2</w:t>
      </w:r>
      <w:r>
        <w:rPr>
          <w:rFonts w:ascii="仿宋_GB2312" w:hAnsi="仿宋_GB2312" w:cs="仿宋_GB2312" w:hint="eastAsia"/>
          <w:color w:val="auto"/>
          <w:highlight w:val="none"/>
        </w:rPr>
        <w:t>日安全校核后的合约电量</w:t>
      </w:r>
      <w:r>
        <w:rPr>
          <w:rFonts w:ascii="仿宋_GB2312" w:hAnsi="仿宋_GB2312" w:cs="仿宋_GB2312" w:hint="eastAsia"/>
          <w:color w:val="auto"/>
          <w:szCs w:val="32"/>
          <w:highlight w:val="none"/>
        </w:rPr>
        <w:t>。</w:t>
      </w:r>
    </w:p>
    <w:p>
      <w:pPr>
        <w:pStyle w:val="3"/>
        <w:ind w:firstLine="640"/>
        <w:textAlignment w:val="center"/>
        <w:rPr>
          <w:color w:val="auto"/>
          <w:highlight w:val="none"/>
        </w:rPr>
      </w:pPr>
      <w:r>
        <w:rPr>
          <w:rFonts w:hint="eastAsia"/>
          <w:color w:val="auto"/>
          <w:highlight w:val="none"/>
        </w:rPr>
        <w:t>【发电机组及输变电设备检修执行】电力调度机构基于发电机组及输变电设备日前检修计划，综合考虑电网实时运行要求、不同检修设备停送电顺序衔接、现场设备状态、现场操作准备等，执行发输变电设备停、送电操作，并做好相应记录。</w:t>
      </w:r>
    </w:p>
    <w:p>
      <w:pPr>
        <w:pStyle w:val="3"/>
        <w:ind w:firstLine="640"/>
        <w:textAlignment w:val="center"/>
        <w:rPr>
          <w:color w:val="auto"/>
          <w:highlight w:val="none"/>
        </w:rPr>
      </w:pPr>
      <w:r>
        <w:rPr>
          <w:rFonts w:hint="eastAsia"/>
          <w:color w:val="auto"/>
          <w:highlight w:val="none"/>
        </w:rPr>
        <w:t>【运行备用】电网实时运行应满足南网总调每日下达的运行备用要求，若发生变化，需以更新后的运行备用要求作为边界条件开展日内发电计划滚动计算。</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当运行备用容量无法满足要求时，实时控制原则如下：</w:t>
      </w:r>
    </w:p>
    <w:p>
      <w:pPr>
        <w:pStyle w:val="4"/>
        <w:ind w:firstLine="640" w:firstLineChars="200"/>
        <w:textAlignment w:val="center"/>
        <w:rPr>
          <w:color w:val="auto"/>
          <w:highlight w:val="none"/>
        </w:rPr>
      </w:pPr>
      <w:r>
        <w:rPr>
          <w:rFonts w:hint="eastAsia"/>
          <w:color w:val="auto"/>
          <w:highlight w:val="none"/>
        </w:rPr>
        <w:t>若系统备用容量无法满足要求，在南方电网全网备用容量满足要求以及送电通道不受限制的前提下，</w:t>
      </w:r>
      <w:r>
        <w:rPr>
          <w:rFonts w:hint="eastAsia"/>
          <w:color w:val="auto"/>
          <w:highlight w:val="none"/>
          <w:lang w:val="en-US" w:eastAsia="zh-CN"/>
        </w:rPr>
        <w:t>海南中调</w:t>
      </w:r>
      <w:r>
        <w:rPr>
          <w:rFonts w:hint="eastAsia"/>
          <w:color w:val="auto"/>
          <w:highlight w:val="none"/>
        </w:rPr>
        <w:t>可通过南方区域跨省备用辅助服务市场购买省外备用容量。</w:t>
      </w:r>
    </w:p>
    <w:p>
      <w:pPr>
        <w:pStyle w:val="4"/>
        <w:ind w:firstLine="640" w:firstLineChars="200"/>
        <w:textAlignment w:val="center"/>
        <w:rPr>
          <w:color w:val="auto"/>
          <w:highlight w:val="none"/>
        </w:rPr>
      </w:pPr>
      <w:r>
        <w:rPr>
          <w:rFonts w:hint="eastAsia"/>
          <w:color w:val="auto"/>
          <w:highlight w:val="none"/>
        </w:rPr>
        <w:t>若系统备用容量无法满足要求，且无法通过南方区域跨省备用辅助服务市场购买足额备用容量时，</w:t>
      </w:r>
      <w:r>
        <w:rPr>
          <w:rFonts w:hint="eastAsia"/>
          <w:color w:val="auto"/>
          <w:highlight w:val="none"/>
          <w:lang w:val="en-US" w:eastAsia="zh-CN"/>
        </w:rPr>
        <w:t>海南中调</w:t>
      </w:r>
      <w:r>
        <w:rPr>
          <w:rFonts w:hint="eastAsia"/>
          <w:color w:val="auto"/>
          <w:highlight w:val="none"/>
        </w:rPr>
        <w:t>可立即采取措施以保证备用容量满足要求，包括调增非市场机组出力、新增火电开机、执行市场化需求响应或有序用电等。</w:t>
      </w:r>
    </w:p>
    <w:p>
      <w:pPr>
        <w:pStyle w:val="4"/>
        <w:ind w:firstLine="640" w:firstLineChars="200"/>
        <w:textAlignment w:val="center"/>
        <w:rPr>
          <w:color w:val="auto"/>
          <w:highlight w:val="none"/>
        </w:rPr>
      </w:pPr>
      <w:r>
        <w:rPr>
          <w:rFonts w:hint="eastAsia"/>
          <w:color w:val="auto"/>
          <w:highlight w:val="none"/>
        </w:rPr>
        <w:t>发生机组跳闸等事故后，应立即调出系统备用，尽快恢复系统频率，控制联络线输送功率在规定范围内。事故发生后</w:t>
      </w:r>
      <w:r>
        <w:rPr>
          <w:rFonts w:hint="eastAsia"/>
          <w:color w:val="auto"/>
          <w:highlight w:val="none"/>
          <w:lang w:val="en-US" w:eastAsia="zh-CN"/>
        </w:rPr>
        <w:t>90</w:t>
      </w:r>
      <w:r>
        <w:rPr>
          <w:rFonts w:hint="eastAsia"/>
          <w:color w:val="auto"/>
          <w:highlight w:val="none"/>
        </w:rPr>
        <w:t>分钟以内，系统备用应恢复正常。</w:t>
      </w:r>
    </w:p>
    <w:p>
      <w:pPr>
        <w:pStyle w:val="3"/>
        <w:ind w:firstLine="640"/>
        <w:textAlignment w:val="center"/>
        <w:rPr>
          <w:color w:val="auto"/>
          <w:highlight w:val="none"/>
        </w:rPr>
      </w:pPr>
      <w:r>
        <w:rPr>
          <w:rFonts w:hint="eastAsia"/>
          <w:color w:val="auto"/>
          <w:highlight w:val="none"/>
        </w:rPr>
        <w:t>【电网安全约束】实时市场出清使用的安全约束条件原则上与交易前安全校核所提</w:t>
      </w:r>
      <w:r>
        <w:rPr>
          <w:rFonts w:hint="eastAsia"/>
          <w:color w:val="auto"/>
          <w:highlight w:val="none"/>
          <w:lang w:eastAsia="zh-CN"/>
        </w:rPr>
        <w:t>出的</w:t>
      </w:r>
      <w:r>
        <w:rPr>
          <w:rFonts w:hint="eastAsia"/>
          <w:color w:val="auto"/>
          <w:highlight w:val="none"/>
        </w:rPr>
        <w:t>约束条件保持一致。如果其他边界条件发生变化，经电力调度机构评估影响系统安全运行时，可对电网安全约束条件进行更新，并在事后将相关信息向市场主体进行发布。</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考虑到母线负荷波动性、随机性较大，在实时运行中为确保电网安全约束不被破坏，须将安全稳定断面的限值留出一定的控制裕度。原则上，按照在断面极限值基础上扣除一定比例后的限值作为实时控制要求。</w:t>
      </w:r>
    </w:p>
    <w:p>
      <w:pPr>
        <w:pStyle w:val="3"/>
        <w:ind w:firstLine="640"/>
        <w:textAlignment w:val="center"/>
        <w:rPr>
          <w:color w:val="auto"/>
          <w:highlight w:val="none"/>
        </w:rPr>
      </w:pPr>
      <w:r>
        <w:rPr>
          <w:rFonts w:hint="eastAsia"/>
          <w:color w:val="auto"/>
          <w:highlight w:val="none"/>
        </w:rPr>
        <w:t>【非市场机组发电计划调整】蓄能电厂：参照日前发电计划，结合系统实时运行情况对蓄能电厂出力进行灵活调整，并确保日内实际发用水量与日前计划发用水量基本一致。特殊时期、时段（含法定节假日、保电时期、极端天气、系统事故处理等）可灵活运用抽水蓄能电厂。</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除抽水蓄能、新能源之外的非市场机组实时发电计划原则上按照日前发电计划执行，当电网实时运行边界条件发生变化时，电力调度机构可按照保障电力供应以及电网安全的原则，优先保障清洁能源消纳，必要时对非市场发电出力以及外购电计划进行调整。</w:t>
      </w:r>
    </w:p>
    <w:p>
      <w:pPr>
        <w:pStyle w:val="3"/>
        <w:ind w:firstLine="640"/>
        <w:textAlignment w:val="center"/>
        <w:rPr>
          <w:color w:val="auto"/>
          <w:highlight w:val="none"/>
        </w:rPr>
      </w:pPr>
      <w:r>
        <w:rPr>
          <w:rFonts w:hint="eastAsia"/>
          <w:color w:val="auto"/>
          <w:highlight w:val="none"/>
        </w:rPr>
        <w:t>【水电优化调度约束】电力调度机构可根据电网实时运行边界条件、水电厂实际水位及日内来水预测等信息，结合系统实际运行需要，在日内更新水电厂的</w:t>
      </w:r>
      <w:r>
        <w:rPr>
          <w:rFonts w:hint="eastAsia"/>
          <w:color w:val="auto"/>
          <w:highlight w:val="none"/>
          <w:lang w:val="en-US" w:eastAsia="zh-CN"/>
        </w:rPr>
        <w:t>发电计划</w:t>
      </w:r>
      <w:r>
        <w:rPr>
          <w:rFonts w:hint="eastAsia"/>
          <w:color w:val="auto"/>
          <w:highlight w:val="none"/>
        </w:rPr>
        <w:t>。</w:t>
      </w:r>
    </w:p>
    <w:p>
      <w:pPr>
        <w:pStyle w:val="3"/>
        <w:ind w:firstLine="640"/>
        <w:textAlignment w:val="center"/>
        <w:rPr>
          <w:color w:val="auto"/>
          <w:highlight w:val="none"/>
        </w:rPr>
      </w:pPr>
      <w:r>
        <w:rPr>
          <w:rFonts w:hint="eastAsia"/>
          <w:color w:val="auto"/>
          <w:highlight w:val="none"/>
        </w:rPr>
        <w:t>【清洁能源消纳约束】电力调度机构可根据电网实时运行边界条件、水电厂实际水位及日内来水预测等信息，结合系统实际运行需要，在日内更新</w:t>
      </w:r>
      <w:r>
        <w:rPr>
          <w:rFonts w:hint="eastAsia"/>
          <w:color w:val="auto"/>
          <w:highlight w:val="none"/>
          <w:lang w:val="en-US" w:eastAsia="zh-CN"/>
        </w:rPr>
        <w:t>新能源发电计划</w:t>
      </w:r>
      <w:r>
        <w:rPr>
          <w:rFonts w:hint="eastAsia"/>
          <w:color w:val="auto"/>
          <w:highlight w:val="none"/>
        </w:rPr>
        <w:t>。</w:t>
      </w:r>
    </w:p>
    <w:p>
      <w:pPr>
        <w:pStyle w:val="20"/>
        <w:ind w:firstLine="640" w:firstLineChars="200"/>
        <w:textAlignment w:val="center"/>
        <w:outlineLvl w:val="1"/>
        <w:rPr>
          <w:color w:val="auto"/>
          <w:highlight w:val="none"/>
        </w:rPr>
      </w:pPr>
      <w:r>
        <w:rPr>
          <w:rFonts w:hint="eastAsia"/>
          <w:color w:val="auto"/>
          <w:highlight w:val="none"/>
        </w:rPr>
        <w:t>实时电能量市场出清</w:t>
      </w:r>
    </w:p>
    <w:p>
      <w:pPr>
        <w:pStyle w:val="3"/>
        <w:ind w:firstLine="640"/>
        <w:textAlignment w:val="center"/>
        <w:rPr>
          <w:color w:val="auto"/>
          <w:highlight w:val="none"/>
        </w:rPr>
      </w:pPr>
      <w:r>
        <w:rPr>
          <w:rFonts w:hint="eastAsia"/>
          <w:color w:val="auto"/>
          <w:highlight w:val="none"/>
        </w:rPr>
        <w:t>【实时市场出清】电力调度机构以15分钟为周期，基于最新的电网运行状态与超短期负荷预测信息，以购电成本最小化为目标，采用安全约束机组组合（SCUC）、安全约束经济调度（SCED）程序进行优化计算，滚动优化机组开停机组合和出力，形成各发电机组需要实际执行的发电计划和实时节点电价等信息。</w:t>
      </w:r>
    </w:p>
    <w:p>
      <w:pPr>
        <w:pStyle w:val="3"/>
        <w:ind w:firstLine="640"/>
        <w:textAlignment w:val="center"/>
        <w:rPr>
          <w:color w:val="auto"/>
          <w:highlight w:val="none"/>
        </w:rPr>
      </w:pPr>
      <w:r>
        <w:rPr>
          <w:rFonts w:hint="eastAsia"/>
          <w:color w:val="auto"/>
          <w:highlight w:val="none"/>
        </w:rPr>
        <w:t>【实时市场的出清过程】实时市场的出清计算过程如下：</w:t>
      </w:r>
    </w:p>
    <w:p>
      <w:pPr>
        <w:pStyle w:val="4"/>
        <w:ind w:firstLine="640" w:firstLineChars="200"/>
        <w:textAlignment w:val="center"/>
        <w:rPr>
          <w:color w:val="auto"/>
          <w:highlight w:val="none"/>
        </w:rPr>
      </w:pPr>
      <w:r>
        <w:rPr>
          <w:rFonts w:hint="eastAsia"/>
          <w:color w:val="auto"/>
          <w:highlight w:val="none"/>
        </w:rPr>
        <w:t>基于跨省备用辅助服务市场出清结果，采用安全约束机组组合（SCUC）程序计算未来2小时的机组开机组合。其中，水电机组开机组合可采用日前市场出清结果。</w:t>
      </w:r>
    </w:p>
    <w:p>
      <w:pPr>
        <w:pStyle w:val="4"/>
        <w:ind w:firstLine="640" w:firstLineChars="200"/>
        <w:textAlignment w:val="center"/>
        <w:rPr>
          <w:color w:val="auto"/>
          <w:highlight w:val="none"/>
        </w:rPr>
      </w:pPr>
      <w:r>
        <w:rPr>
          <w:rFonts w:hint="eastAsia"/>
          <w:color w:val="auto"/>
          <w:highlight w:val="none"/>
        </w:rPr>
        <w:t>在实时开机组合基础上，先开展南方区域中东部主网调频辅助服务市场正式出清，再开展跨省备用辅助服务调用，修改相应机组的出力上下限。</w:t>
      </w:r>
    </w:p>
    <w:p>
      <w:pPr>
        <w:pStyle w:val="4"/>
        <w:ind w:firstLine="640" w:firstLineChars="200"/>
        <w:textAlignment w:val="center"/>
        <w:rPr>
          <w:color w:val="auto"/>
          <w:highlight w:val="none"/>
        </w:rPr>
      </w:pPr>
      <w:r>
        <w:rPr>
          <w:rFonts w:hint="eastAsia"/>
          <w:color w:val="auto"/>
          <w:highlight w:val="none"/>
        </w:rPr>
        <w:t>采用安全约束经济调度（SCED）程序计算发电机组的实时出力计划。</w:t>
      </w:r>
    </w:p>
    <w:p>
      <w:pPr>
        <w:pStyle w:val="4"/>
        <w:ind w:firstLine="640" w:firstLineChars="200"/>
        <w:textAlignment w:val="center"/>
        <w:rPr>
          <w:color w:val="auto"/>
          <w:highlight w:val="none"/>
        </w:rPr>
      </w:pPr>
      <w:r>
        <w:rPr>
          <w:rFonts w:hint="eastAsia"/>
          <w:color w:val="auto"/>
          <w:highlight w:val="none"/>
        </w:rPr>
        <w:t>对实时市场优化计算时间窗口内的机组出力曲线进行交流潮流安全校核，若不满足交流潮流安全约束，则在计算模型中添加相应的约束条件，重新进行上述第一步至第三步的计算过程，直至满足交流潮流安全约束，得到实时市场的出清结果。</w:t>
      </w:r>
    </w:p>
    <w:p>
      <w:pPr>
        <w:pStyle w:val="3"/>
        <w:ind w:firstLine="640"/>
        <w:textAlignment w:val="center"/>
        <w:outlineLvl w:val="2"/>
        <w:rPr>
          <w:color w:val="auto"/>
          <w:highlight w:val="none"/>
        </w:rPr>
      </w:pPr>
      <w:r>
        <w:rPr>
          <w:rFonts w:hint="eastAsia"/>
          <w:color w:val="auto"/>
          <w:highlight w:val="none"/>
        </w:rPr>
        <w:t>【实时安全约束机组组合（SCUC）的数学模型】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实时安全约束机组组合数学模型的目标函数如下：</w:t>
      </w:r>
    </w:p>
    <w:p>
      <w:pPr>
        <w:spacing w:line="240" w:lineRule="auto"/>
        <w:ind w:firstLine="0" w:firstLineChars="0"/>
        <w:jc w:val="center"/>
        <w:textAlignment w:val="center"/>
        <w:rPr>
          <w:rFonts w:ascii="仿宋_GB2312" w:hAnsi="仿宋_GB2312" w:cs="仿宋_GB2312"/>
          <w:color w:val="auto"/>
          <w:szCs w:val="32"/>
          <w:highlight w:val="none"/>
        </w:rPr>
      </w:pPr>
      <w:r>
        <w:rPr>
          <w:color w:val="auto"/>
          <w:highlight w:val="none"/>
        </w:rPr>
        <w:drawing>
          <wp:inline distT="0" distB="0" distL="114300" distR="114300">
            <wp:extent cx="5270500" cy="893445"/>
            <wp:effectExtent l="0" t="0" r="6350" b="1905"/>
            <wp:docPr id="44" name="图片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38892" name="图片 1428"/>
                    <pic:cNvPicPr>
                      <a:picLocks noChangeAspect="1"/>
                    </pic:cNvPicPr>
                  </pic:nvPicPr>
                  <pic:blipFill>
                    <a:blip xmlns:r="http://schemas.openxmlformats.org/officeDocument/2006/relationships" r:embed="rId786"/>
                    <a:stretch>
                      <a:fillRect/>
                    </a:stretch>
                  </pic:blipFill>
                  <pic:spPr>
                    <a:xfrm>
                      <a:off x="0" y="0"/>
                      <a:ext cx="5270500" cy="893445"/>
                    </a:xfrm>
                    <a:prstGeom prst="rect">
                      <a:avLst/>
                    </a:prstGeom>
                    <a:noFill/>
                    <a:ln>
                      <a:noFill/>
                    </a:ln>
                  </pic:spPr>
                </pic:pic>
              </a:graphicData>
            </a:graphic>
          </wp:inline>
        </w:drawing>
      </w:r>
    </w:p>
    <w:p>
      <w:pPr>
        <w:spacing w:line="240" w:lineRule="auto"/>
        <w:ind w:firstLine="0" w:firstLineChars="0"/>
        <w:jc w:val="center"/>
        <w:textAlignment w:val="center"/>
        <w:rPr>
          <w:rFonts w:ascii="仿宋_GB2312" w:hAnsi="仿宋_GB2312" w:cs="仿宋_GB2312"/>
          <w:color w:val="auto"/>
          <w:szCs w:val="32"/>
          <w:highlight w:val="none"/>
        </w:rPr>
      </w:pP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516" type="#_x0000_t75" style="width:14.65pt;height:14.65pt" o:oleicon="f" o:ole="" coordsize="21600,21600" o:preferrelative="t" filled="f" stroked="f">
            <v:stroke joinstyle="miter"/>
            <v:imagedata r:id="rId35" o:title=""/>
            <o:lock v:ext="edit" aspectratio="t"/>
            <w10:anchorlock/>
          </v:shape>
          <o:OLEObject Type="Embed" ProgID="Equation.DSMT4" ShapeID="_x0000_i1516" DrawAspect="Content" ObjectID="_1468076216" r:id="rId787"/>
        </w:object>
      </w:r>
      <w:r>
        <w:rPr>
          <w:rFonts w:ascii="仿宋_GB2312" w:hAnsi="仿宋_GB2312" w:cs="仿宋_GB2312" w:hint="eastAsia"/>
          <w:color w:val="auto"/>
          <w:szCs w:val="32"/>
          <w:highlight w:val="none"/>
        </w:rPr>
        <w:t>表示南方区域发电机组的总台数；不包含储能交易单元；</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7" type="#_x0000_t75" style="width:11.65pt;height:13.15pt" o:oleicon="f" o:ole="" coordsize="21600,21600" o:preferrelative="t" filled="f" stroked="f">
            <v:stroke joinstyle="miter"/>
            <v:imagedata r:id="rId788" o:title=""/>
            <o:lock v:ext="edit" aspectratio="t"/>
            <w10:anchorlock/>
          </v:shape>
          <o:OLEObject Type="Embed" ProgID="Equation.DSMT4" ShapeID="_x0000_i1517" DrawAspect="Content" ObjectID="_1468076217" r:id="rId789"/>
        </w:object>
      </w:r>
      <w:r>
        <w:rPr>
          <w:rFonts w:ascii="仿宋_GB2312" w:hAnsi="仿宋_GB2312" w:cs="仿宋_GB2312" w:hint="eastAsia"/>
          <w:color w:val="auto"/>
          <w:szCs w:val="32"/>
          <w:highlight w:val="none"/>
        </w:rPr>
        <w:t>表示所考虑的总时段数，每次考虑24时段，则</w:t>
      </w:r>
      <w:r>
        <w:rPr>
          <w:rFonts w:ascii="仿宋_GB2312" w:hAnsi="仿宋_GB2312" w:cs="仿宋_GB2312" w:hint="eastAsia"/>
          <w:color w:val="auto"/>
          <w:szCs w:val="32"/>
          <w:highlight w:val="none"/>
        </w:rPr>
        <w:object>
          <v:shape id="_x0000_i1518" type="#_x0000_t75" style="width:11.65pt;height:13.15pt" o:oleicon="f" o:ole="" coordsize="21600,21600" o:preferrelative="t" filled="f" stroked="f">
            <v:stroke joinstyle="miter"/>
            <v:imagedata r:id="rId788" o:title=""/>
            <o:lock v:ext="edit" aspectratio="t"/>
            <w10:anchorlock/>
          </v:shape>
          <o:OLEObject Type="Embed" ProgID="Equation.DSMT4" ShapeID="_x0000_i1518" DrawAspect="Content" ObjectID="_1468076218" r:id="rId790"/>
        </w:object>
      </w:r>
      <w:r>
        <w:rPr>
          <w:rFonts w:ascii="仿宋_GB2312" w:hAnsi="仿宋_GB2312" w:cs="仿宋_GB2312" w:hint="eastAsia"/>
          <w:color w:val="auto"/>
          <w:szCs w:val="32"/>
          <w:highlight w:val="none"/>
        </w:rPr>
        <w:t>为24，每时段为5分钟；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19" type="#_x0000_t75" style="width:15.4pt;height:19.5pt" o:oleicon="f" o:ole="" coordsize="21600,21600" o:preferrelative="t" filled="f" stroked="f">
            <v:stroke joinstyle="miter"/>
            <v:imagedata r:id="rId41" o:title=""/>
            <o:lock v:ext="edit" aspectratio="t"/>
            <w10:anchorlock/>
          </v:shape>
          <o:OLEObject Type="Embed" ProgID="Equation.DSMT4" ShapeID="_x0000_i1519" DrawAspect="Content" ObjectID="_1468076219" r:id="rId791"/>
        </w:object>
      </w:r>
      <w:r>
        <w:rPr>
          <w:rFonts w:ascii="仿宋_GB2312" w:hAnsi="仿宋_GB2312" w:cs="仿宋_GB2312" w:hint="eastAsia"/>
          <w:color w:val="auto"/>
          <w:szCs w:val="32"/>
          <w:highlight w:val="none"/>
        </w:rPr>
        <w:t>表示机组i在时段t的出力；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20" type="#_x0000_t75" style="width:42.4pt;height:21pt" o:oleicon="f" o:ole="" coordsize="21600,21600" o:preferrelative="t" filled="f" stroked="f">
            <v:stroke joinstyle="miter"/>
            <v:imagedata r:id="rId43" o:title=""/>
            <o:lock v:ext="edit" aspectratio="t"/>
            <w10:anchorlock/>
          </v:shape>
          <o:OLEObject Type="Embed" ProgID="Equation.DSMT4" ShapeID="_x0000_i1520" DrawAspect="Content" ObjectID="_1468076220" r:id="rId79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21" type="#_x0000_t75" style="width:19.15pt;height:20.65pt" o:oleicon="f" o:ole="" coordsize="21600,21600" o:preferrelative="t" filled="f" stroked="f">
            <v:stroke joinstyle="miter"/>
            <v:imagedata r:id="rId45" o:title=""/>
            <o:lock v:ext="edit" aspectratio="t"/>
            <w10:anchorlock/>
          </v:shape>
          <o:OLEObject Type="Embed" ProgID="Equation.DSMT4" ShapeID="_x0000_i1521" DrawAspect="Content" ObjectID="_1468076221" r:id="rId79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22" type="#_x0000_t75" style="width:29.65pt;height:20.65pt" o:oleicon="f" o:ole="" coordsize="21600,21600" o:preferrelative="t" filled="f" stroked="f">
            <v:stroke joinstyle="miter"/>
            <v:imagedata r:id="rId47" o:title=""/>
            <o:lock v:ext="edit" aspectratio="t"/>
            <w10:anchorlock/>
          </v:shape>
          <o:OLEObject Type="Embed" ProgID="Equation.DSMT4" ShapeID="_x0000_i1522" DrawAspect="Content" ObjectID="_1468076222" r:id="rId794"/>
        </w:object>
      </w:r>
      <w:r>
        <w:rPr>
          <w:rFonts w:ascii="仿宋_GB2312" w:hAnsi="仿宋_GB2312" w:cs="仿宋_GB2312" w:hint="eastAsia"/>
          <w:color w:val="auto"/>
          <w:szCs w:val="32"/>
          <w:highlight w:val="none"/>
        </w:rPr>
        <w:t>分别为机组i在时段t的运行费用、启动费用、最小技术出力费用，其中机组运行费用</w:t>
      </w:r>
      <w:r>
        <w:rPr>
          <w:rFonts w:ascii="仿宋_GB2312" w:hAnsi="仿宋_GB2312" w:cs="仿宋_GB2312" w:hint="eastAsia"/>
          <w:color w:val="auto"/>
          <w:szCs w:val="32"/>
          <w:highlight w:val="none"/>
        </w:rPr>
        <w:object>
          <v:shape id="_x0000_i1523" type="#_x0000_t75" style="width:42.4pt;height:21pt" o:oleicon="f" o:ole="" coordsize="21600,21600" o:preferrelative="t" filled="f" stroked="f">
            <v:stroke joinstyle="miter"/>
            <v:imagedata r:id="rId43" o:title=""/>
            <o:lock v:ext="edit" aspectratio="t"/>
            <w10:anchorlock/>
          </v:shape>
          <o:OLEObject Type="Embed" ProgID="Equation.DSMT4" ShapeID="_x0000_i1523" DrawAspect="Content" ObjectID="_1468076223" r:id="rId795"/>
        </w:object>
      </w:r>
      <w:r>
        <w:rPr>
          <w:rFonts w:ascii="仿宋_GB2312" w:hAnsi="仿宋_GB2312" w:cs="仿宋_GB2312" w:hint="eastAsia"/>
          <w:color w:val="auto"/>
          <w:szCs w:val="32"/>
          <w:highlight w:val="none"/>
        </w:rPr>
        <w:t>是与机组申报的各段出力区间和对应能量价格有关的多段线性函数；机组启动费用</w:t>
      </w:r>
      <w:r>
        <w:rPr>
          <w:rFonts w:ascii="仿宋_GB2312" w:hAnsi="仿宋_GB2312" w:cs="仿宋_GB2312" w:hint="eastAsia"/>
          <w:color w:val="auto"/>
          <w:szCs w:val="32"/>
          <w:highlight w:val="none"/>
        </w:rPr>
        <w:object>
          <v:shape id="_x0000_i1524" type="#_x0000_t75" style="width:19.15pt;height:20.65pt" o:oleicon="f" o:ole="" coordsize="21600,21600" o:preferrelative="t" filled="f" stroked="f">
            <v:stroke joinstyle="miter"/>
            <v:imagedata r:id="rId45" o:title=""/>
            <o:lock v:ext="edit" aspectratio="t"/>
            <w10:anchorlock/>
          </v:shape>
          <o:OLEObject Type="Embed" ProgID="Equation.DSMT4" ShapeID="_x0000_i1524" DrawAspect="Content" ObjectID="_1468076224" r:id="rId796"/>
        </w:object>
      </w:r>
      <w:r>
        <w:rPr>
          <w:rFonts w:ascii="仿宋_GB2312" w:hAnsi="仿宋_GB2312" w:cs="仿宋_GB2312" w:hint="eastAsia"/>
          <w:color w:val="auto"/>
          <w:szCs w:val="32"/>
          <w:highlight w:val="none"/>
        </w:rPr>
        <w:t>是与机组停机时间有关的函数，以表示机组在不同状态（冷态/温态/热态）下的启动费用；</w:t>
      </w:r>
      <w:r>
        <w:rPr>
          <w:rFonts w:ascii="仿宋_GB2312" w:hAnsi="仿宋_GB2312" w:cs="仿宋_GB2312" w:hint="eastAsia"/>
          <w:color w:val="auto"/>
          <w:szCs w:val="32"/>
          <w:highlight w:val="none"/>
        </w:rPr>
        <w:object>
          <v:shape id="_x0000_i1525" type="#_x0000_t75" style="width:29.65pt;height:20.65pt" o:oleicon="f" o:ole="" coordsize="21600,21600" o:preferrelative="t" filled="f" stroked="f">
            <v:stroke joinstyle="miter"/>
            <v:imagedata r:id="rId47" o:title=""/>
            <o:lock v:ext="edit" aspectratio="t"/>
            <w10:anchorlock/>
          </v:shape>
          <o:OLEObject Type="Embed" ProgID="Equation.DSMT4" ShapeID="_x0000_i1525" DrawAspect="Content" ObjectID="_1468076225" r:id="rId797"/>
        </w:object>
      </w:r>
      <w:r>
        <w:rPr>
          <w:rFonts w:ascii="仿宋_GB2312" w:hAnsi="仿宋_GB2312" w:cs="仿宋_GB2312" w:hint="eastAsia"/>
          <w:color w:val="auto"/>
          <w:szCs w:val="32"/>
          <w:highlight w:val="none"/>
        </w:rPr>
        <w:t>是机组处于开机状态时才考虑的最小技术出力费用；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26" type="#_x0000_t75" style="width:9.8pt;height:11.5pt" o:oleicon="f" o:ole="" coordsize="21600,21600" o:preferrelative="t" filled="f" stroked="f">
            <v:stroke joinstyle="miter"/>
            <v:imagedata r:id="rId52" o:title=""/>
            <o:lock v:ext="edit" aspectratio="t"/>
            <w10:anchorlock/>
          </v:shape>
          <o:OLEObject Type="Embed" ProgID="Equation.DSMT4" ShapeID="_x0000_i1526" DrawAspect="Content" ObjectID="_1468076226" r:id="rId798"/>
        </w:object>
      </w:r>
      <w:r>
        <w:rPr>
          <w:rFonts w:ascii="仿宋_GB2312" w:hAnsi="仿宋_GB2312" w:cs="仿宋_GB2312" w:hint="eastAsia"/>
          <w:color w:val="auto"/>
          <w:szCs w:val="32"/>
          <w:highlight w:val="none"/>
        </w:rPr>
        <w:t>表示跨省送电成分的数量；</w:t>
      </w:r>
      <w:r>
        <w:rPr>
          <w:rFonts w:ascii="仿宋_GB2312" w:hAnsi="仿宋_GB2312" w:cs="仿宋_GB2312" w:hint="eastAsia"/>
          <w:color w:val="auto"/>
          <w:szCs w:val="32"/>
          <w:highlight w:val="none"/>
        </w:rPr>
        <w:object>
          <v:shape id="_x0000_i1527" type="#_x0000_t75" style="width:22.45pt;height:19pt" o:oleicon="f" o:ole="" coordsize="21600,21600" o:preferrelative="t" filled="f" stroked="f">
            <v:stroke joinstyle="miter"/>
            <v:imagedata r:id="rId54" o:title=""/>
            <o:lock v:ext="edit" aspectratio="t"/>
            <w10:anchorlock/>
          </v:shape>
          <o:OLEObject Type="Embed" ProgID="Equation.DSMT4" ShapeID="_x0000_i1527" DrawAspect="Content" ObjectID="_1468076227" r:id="rId799"/>
        </w:object>
      </w:r>
      <w:r>
        <w:rPr>
          <w:rFonts w:ascii="仿宋_GB2312" w:hAnsi="仿宋_GB2312" w:cs="仿宋_GB2312" w:hint="eastAsia"/>
          <w:color w:val="auto"/>
          <w:szCs w:val="32"/>
          <w:highlight w:val="none"/>
        </w:rPr>
        <w:t>为跨省送电成分i在时段t的输电功率；</w:t>
      </w:r>
      <w:r>
        <w:rPr>
          <w:rFonts w:ascii="仿宋_GB2312" w:hAnsi="仿宋_GB2312" w:cs="仿宋_GB2312" w:hint="eastAsia"/>
          <w:color w:val="auto"/>
          <w:szCs w:val="32"/>
          <w:highlight w:val="none"/>
        </w:rPr>
        <w:object>
          <v:shape id="_x0000_i1528" type="#_x0000_t75" style="width:22.45pt;height:19pt" o:oleicon="f" o:ole="" coordsize="21600,21600" o:preferrelative="t" filled="f" stroked="f">
            <v:stroke joinstyle="miter"/>
            <v:imagedata r:id="rId56" o:title=""/>
            <o:lock v:ext="edit" aspectratio="t"/>
            <w10:anchorlock/>
          </v:shape>
          <o:OLEObject Type="Embed" ProgID="Equation.DSMT4" ShapeID="_x0000_i1528" DrawAspect="Content" ObjectID="_1468076228" r:id="rId800"/>
        </w:object>
      </w:r>
      <w:r>
        <w:rPr>
          <w:rFonts w:ascii="仿宋_GB2312" w:hAnsi="仿宋_GB2312" w:cs="仿宋_GB2312" w:hint="eastAsia"/>
          <w:color w:val="auto"/>
          <w:szCs w:val="32"/>
          <w:highlight w:val="none"/>
        </w:rPr>
        <w:t>为跨省输电费（含网损费）、送出侧省内输配电费和输电费分享空间之和；</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29" type="#_x0000_t75" style="width:19pt;height:19pt" o:oleicon="f" o:ole="" coordsize="21600,21600" o:preferrelative="t" filled="f" stroked="f">
            <v:stroke joinstyle="miter"/>
            <v:imagedata r:id="rId58" o:title=""/>
            <o:lock v:ext="edit" aspectratio="t"/>
            <w10:anchorlock/>
          </v:shape>
          <o:OLEObject Type="Embed" ProgID="Equation.DSMT4" ShapeID="_x0000_i1529" DrawAspect="Content" ObjectID="_1468076229" r:id="rId801"/>
        </w:object>
      </w:r>
      <w:r>
        <w:rPr>
          <w:rFonts w:ascii="仿宋_GB2312" w:hAnsi="仿宋_GB2312" w:cs="仿宋_GB2312" w:hint="eastAsia"/>
          <w:color w:val="auto"/>
          <w:szCs w:val="32"/>
          <w:highlight w:val="none"/>
        </w:rPr>
        <w:t>表示用于市场出清优化的网络潮流约束松弛罚因子；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30" type="#_x0000_t75" style="width:20.75pt;height:20.15pt" o:oleicon="f" o:ole="" coordsize="21600,21600" o:preferrelative="t" filled="f" stroked="f">
            <v:stroke joinstyle="miter"/>
            <v:imagedata r:id="rId60" o:title=""/>
            <o:lock v:ext="edit" aspectratio="t"/>
            <w10:anchorlock/>
          </v:shape>
          <o:OLEObject Type="Embed" ProgID="Equation.DSMT4" ShapeID="_x0000_i1530" DrawAspect="Content" ObjectID="_1468076230" r:id="rId80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31" type="#_x0000_t75" style="width:20.75pt;height:20.15pt" o:oleicon="f" o:ole="" coordsize="21600,21600" o:preferrelative="t" filled="f" stroked="f">
            <v:stroke joinstyle="miter"/>
            <v:imagedata r:id="rId62" o:title=""/>
            <o:lock v:ext="edit" aspectratio="t"/>
            <w10:anchorlock/>
          </v:shape>
          <o:OLEObject Type="Embed" ProgID="Equation.DSMT4" ShapeID="_x0000_i1531" DrawAspect="Content" ObjectID="_1468076231" r:id="rId803"/>
        </w:object>
      </w:r>
      <w:r>
        <w:rPr>
          <w:rFonts w:ascii="仿宋_GB2312" w:hAnsi="仿宋_GB2312" w:cs="仿宋_GB2312" w:hint="eastAsia"/>
          <w:color w:val="auto"/>
          <w:szCs w:val="32"/>
          <w:highlight w:val="none"/>
        </w:rPr>
        <w:t>分别为线路l的正、反向潮流松弛变量；</w:t>
      </w:r>
      <w:r>
        <w:rPr>
          <w:rFonts w:ascii="仿宋_GB2312" w:hAnsi="仿宋_GB2312" w:cs="仿宋_GB2312" w:hint="eastAsia"/>
          <w:color w:val="auto"/>
          <w:szCs w:val="32"/>
          <w:highlight w:val="none"/>
        </w:rPr>
        <w:object>
          <v:shape id="_x0000_i1532" type="#_x0000_t75" style="width:19pt;height:15pt" o:oleicon="f" o:ole="" coordsize="21600,21600" o:preferrelative="t" filled="f" stroked="f">
            <v:stroke joinstyle="miter"/>
            <v:imagedata r:id="rId64" o:title=""/>
            <o:lock v:ext="edit" aspectratio="t"/>
            <w10:anchorlock/>
          </v:shape>
          <o:OLEObject Type="Embed" ProgID="Equation.DSMT4" ShapeID="_x0000_i1532" DrawAspect="Content" ObjectID="_1468076232" r:id="rId804"/>
        </w:object>
      </w:r>
      <w:r>
        <w:rPr>
          <w:rFonts w:ascii="仿宋_GB2312" w:hAnsi="仿宋_GB2312" w:cs="仿宋_GB2312" w:hint="eastAsia"/>
          <w:color w:val="auto"/>
          <w:szCs w:val="32"/>
          <w:highlight w:val="none"/>
        </w:rPr>
        <w:t>为线路总数；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33" type="#_x0000_t75" style="width:20.75pt;height:20.15pt" o:oleicon="f" o:ole="" coordsize="21600,21600" o:preferrelative="t" filled="f" stroked="f">
            <v:stroke joinstyle="miter"/>
            <v:imagedata r:id="rId66" o:title=""/>
            <o:lock v:ext="edit" aspectratio="t"/>
            <w10:anchorlock/>
          </v:shape>
          <o:OLEObject Type="Embed" ProgID="Equation.DSMT4" ShapeID="_x0000_i1533" DrawAspect="Content" ObjectID="_1468076233" r:id="rId80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34" type="#_x0000_t75" style="width:20.75pt;height:20.15pt" o:oleicon="f" o:ole="" coordsize="21600,21600" o:preferrelative="t" filled="f" stroked="f">
            <v:stroke joinstyle="miter"/>
            <v:imagedata r:id="rId68" o:title=""/>
            <o:lock v:ext="edit" aspectratio="t"/>
            <w10:anchorlock/>
          </v:shape>
          <o:OLEObject Type="Embed" ProgID="Equation.DSMT4" ShapeID="_x0000_i1534" DrawAspect="Content" ObjectID="_1468076234" r:id="rId806"/>
        </w:object>
      </w:r>
      <w:r>
        <w:rPr>
          <w:rFonts w:ascii="仿宋_GB2312" w:hAnsi="仿宋_GB2312" w:cs="仿宋_GB2312" w:hint="eastAsia"/>
          <w:color w:val="auto"/>
          <w:szCs w:val="32"/>
          <w:highlight w:val="none"/>
        </w:rPr>
        <w:t>分别为断面s的正、反向潮流松弛变量；</w:t>
      </w:r>
      <w:r>
        <w:rPr>
          <w:rFonts w:ascii="仿宋_GB2312" w:hAnsi="仿宋_GB2312" w:cs="仿宋_GB2312" w:hint="eastAsia"/>
          <w:color w:val="auto"/>
          <w:szCs w:val="32"/>
          <w:highlight w:val="none"/>
        </w:rPr>
        <w:object>
          <v:shape id="_x0000_i1535" type="#_x0000_t75" style="width:19pt;height:15pt" o:oleicon="f" o:ole="" coordsize="21600,21600" o:preferrelative="t" filled="f" stroked="f">
            <v:stroke joinstyle="miter"/>
            <v:imagedata r:id="rId70" o:title=""/>
            <o:lock v:ext="edit" aspectratio="t"/>
            <w10:anchorlock/>
          </v:shape>
          <o:OLEObject Type="Embed" ProgID="Equation.DSMT4" ShapeID="_x0000_i1535" DrawAspect="Content" ObjectID="_1468076235" r:id="rId807"/>
        </w:object>
      </w:r>
      <w:r>
        <w:rPr>
          <w:rFonts w:ascii="仿宋_GB2312" w:hAnsi="仿宋_GB2312" w:cs="仿宋_GB2312" w:hint="eastAsia"/>
          <w:color w:val="auto"/>
          <w:szCs w:val="32"/>
          <w:highlight w:val="none"/>
        </w:rPr>
        <w:t>为断面总数；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36" type="#_x0000_t75" style="width:19pt;height:17.85pt" o:oleicon="f" o:ole="" coordsize="21600,21600" o:preferrelative="t" filled="f" stroked="f">
            <v:stroke joinstyle="miter"/>
            <v:imagedata r:id="rId808" o:title=""/>
            <o:lock v:ext="edit" aspectratio="t"/>
            <w10:anchorlock/>
          </v:shape>
          <o:OLEObject Type="Embed" ProgID="Equation.DSMT4" ShapeID="_x0000_i1536" DrawAspect="Content" ObjectID="_1468076236" r:id="rId809"/>
        </w:object>
      </w:r>
      <w:r>
        <w:rPr>
          <w:rFonts w:ascii="仿宋_GB2312" w:hAnsi="仿宋_GB2312" w:cs="仿宋_GB2312" w:hint="eastAsia"/>
          <w:color w:val="auto"/>
          <w:szCs w:val="32"/>
          <w:highlight w:val="none"/>
        </w:rPr>
        <w:t>为新能源交易单元弃电罚因子，</w:t>
      </w:r>
      <w:r>
        <w:rPr>
          <w:rFonts w:ascii="仿宋_GB2312" w:hAnsi="仿宋_GB2312" w:cs="仿宋_GB2312" w:hint="eastAsia"/>
          <w:color w:val="auto"/>
          <w:szCs w:val="32"/>
          <w:highlight w:val="none"/>
        </w:rPr>
        <w:object>
          <v:shape id="_x0000_i1537" type="#_x0000_t75" style="width:23.6pt;height:15pt" o:oleicon="f" o:ole="" coordsize="21600,21600" o:preferrelative="t" filled="f" stroked="f">
            <v:stroke joinstyle="miter"/>
            <v:imagedata r:id="rId74" o:title=""/>
            <o:lock v:ext="edit" aspectratio="t"/>
            <w10:anchorlock/>
          </v:shape>
          <o:OLEObject Type="Embed" ProgID="Equation.DSMT4" ShapeID="_x0000_i1537" DrawAspect="Content" ObjectID="_1468076237" r:id="rId810"/>
        </w:object>
      </w:r>
      <w:r>
        <w:rPr>
          <w:rFonts w:ascii="仿宋_GB2312" w:hAnsi="仿宋_GB2312" w:cs="仿宋_GB2312" w:hint="eastAsia"/>
          <w:color w:val="auto"/>
          <w:szCs w:val="32"/>
          <w:highlight w:val="none"/>
        </w:rPr>
        <w:t>为有弃电功率新能源场站总数；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538" type="#_x0000_t75" style="width:19pt;height:20.75pt" o:oleicon="f" o:ole="" coordsize="21600,21600" o:preferrelative="t" filled="f" stroked="f">
            <v:stroke joinstyle="miter"/>
            <v:imagedata r:id="rId76" o:title=""/>
            <o:lock v:ext="edit" aspectratio="t"/>
            <w10:anchorlock/>
          </v:shape>
          <o:OLEObject Type="Embed" ProgID="Equation.DSMT4" ShapeID="_x0000_i1538" DrawAspect="Content" ObjectID="_1468076238" r:id="rId811"/>
        </w:object>
      </w:r>
      <w:r>
        <w:rPr>
          <w:rFonts w:ascii="仿宋_GB2312" w:hAnsi="仿宋_GB2312" w:cs="仿宋_GB2312" w:hint="eastAsia"/>
          <w:color w:val="auto"/>
          <w:szCs w:val="32"/>
          <w:highlight w:val="none"/>
        </w:rPr>
        <w:t>为新能源交易单元r在时段t的弃电功率。</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539" type="#_x0000_t75" style="width:19.15pt;height:19.15pt" o:oleicon="f" o:ole="" coordsize="21600,21600" o:preferrelative="t" filled="f" stroked="f">
            <v:stroke joinstyle="miter"/>
            <v:imagedata r:id="rId78" o:title=""/>
            <o:lock v:ext="edit" aspectratio="t"/>
            <w10:anchorlock/>
          </v:shape>
          <o:OLEObject Type="Embed" ProgID="Equation.DSMT4" ShapeID="_x0000_i1539" DrawAspect="Content" ObjectID="_1468076239" r:id="rId812"/>
        </w:object>
      </w:r>
      <w:r>
        <w:rPr>
          <w:rFonts w:ascii="仿宋_GB2312" w:hAnsi="仿宋_GB2312" w:cs="仿宋_GB2312" w:hint="eastAsia"/>
          <w:color w:val="auto"/>
          <w:szCs w:val="32"/>
          <w:highlight w:val="none"/>
        </w:rPr>
        <w:t>为水电厂弃水功率罚因子；</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540" type="#_x0000_t75" style="width:19.15pt;height:22.9pt" o:oleicon="f" o:ole="" coordsize="21600,21600" o:preferrelative="t" filled="f" stroked="f">
            <v:stroke joinstyle="miter"/>
            <v:imagedata r:id="rId80" o:title=""/>
            <o:lock v:ext="edit" aspectratio="t"/>
            <w10:anchorlock/>
          </v:shape>
          <o:OLEObject Type="Embed" ProgID="Equation.DSMT4" ShapeID="_x0000_i1540" DrawAspect="Content" ObjectID="_1468076240" r:id="rId813"/>
        </w:object>
      </w:r>
      <w:r>
        <w:rPr>
          <w:rFonts w:ascii="仿宋_GB2312" w:hAnsi="仿宋_GB2312" w:cs="仿宋_GB2312" w:hint="eastAsia"/>
          <w:color w:val="auto"/>
          <w:szCs w:val="32"/>
          <w:highlight w:val="none"/>
        </w:rPr>
        <w:t>为水电厂i的弃水功率，根据其弃水流量计算；</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drawing>
          <wp:inline distT="0" distB="0" distL="114300" distR="114300">
            <wp:extent cx="314325" cy="304800"/>
            <wp:effectExtent l="0" t="0" r="9525" b="0"/>
            <wp:docPr id="4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38511" name="图片 1376"/>
                    <pic:cNvPicPr>
                      <a:picLocks noChangeAspect="1"/>
                    </pic:cNvPicPr>
                  </pic:nvPicPr>
                  <pic:blipFill>
                    <a:blip xmlns:r="http://schemas.openxmlformats.org/officeDocument/2006/relationships" r:embed="rId82"/>
                    <a:stretch>
                      <a:fillRect/>
                    </a:stretch>
                  </pic:blipFill>
                  <pic:spPr>
                    <a:xfrm>
                      <a:off x="0" y="0"/>
                      <a:ext cx="314325" cy="304800"/>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为联络线通道优先计划约束松弛罚因子；</w:t>
      </w:r>
    </w:p>
    <w:p>
      <w:pPr>
        <w:ind w:firstLine="640"/>
        <w:textAlignment w:val="center"/>
        <w:rPr>
          <w:rFonts w:ascii="仿宋_GB2312" w:hAnsi="仿宋_GB2312" w:cs="仿宋_GB2312" w:hint="eastAsia"/>
          <w:color w:val="auto"/>
          <w:szCs w:val="32"/>
          <w:highlight w:val="none"/>
          <w:lang w:eastAsia="zh-CN"/>
        </w:rPr>
      </w:pPr>
      <w:r>
        <w:rPr>
          <w:rFonts w:ascii="仿宋_GB2312" w:hAnsi="仿宋_GB2312" w:cs="仿宋_GB2312" w:hint="eastAsia"/>
          <w:color w:val="auto"/>
          <w:szCs w:val="32"/>
          <w:highlight w:val="none"/>
        </w:rPr>
        <w:drawing>
          <wp:inline distT="0" distB="0" distL="114300" distR="114300">
            <wp:extent cx="352425" cy="323850"/>
            <wp:effectExtent l="0" t="0" r="9525" b="0"/>
            <wp:docPr id="4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24986" name="图片 1377"/>
                    <pic:cNvPicPr>
                      <a:picLocks noChangeAspect="1"/>
                    </pic:cNvPicPr>
                  </pic:nvPicPr>
                  <pic:blipFill>
                    <a:blip xmlns:r="http://schemas.openxmlformats.org/officeDocument/2006/relationships" r:embed="rId83"/>
                    <a:stretch>
                      <a:fillRect/>
                    </a:stretch>
                  </pic:blipFill>
                  <pic:spPr>
                    <a:xfrm>
                      <a:off x="0" y="0"/>
                      <a:ext cx="352425" cy="323850"/>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分别为联络线通道优先计划 k 的潮流松弛变量；</w:t>
      </w:r>
      <w:r>
        <w:rPr>
          <w:rFonts w:ascii="仿宋_GB2312" w:hAnsi="仿宋_GB2312" w:cs="仿宋_GB2312" w:hint="eastAsia"/>
          <w:color w:val="auto"/>
          <w:szCs w:val="32"/>
          <w:highlight w:val="none"/>
        </w:rPr>
        <w:drawing>
          <wp:inline distT="0" distB="0" distL="114300" distR="114300">
            <wp:extent cx="342900" cy="361950"/>
            <wp:effectExtent l="0" t="0" r="0" b="0"/>
            <wp:docPr id="47"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560911" name="图片 1379"/>
                    <pic:cNvPicPr>
                      <a:picLocks noChangeAspect="1"/>
                    </pic:cNvPicPr>
                  </pic:nvPicPr>
                  <pic:blipFill>
                    <a:blip xmlns:r="http://schemas.openxmlformats.org/officeDocument/2006/relationships" r:embed="rId84"/>
                    <a:stretch>
                      <a:fillRect/>
                    </a:stretch>
                  </pic:blipFill>
                  <pic:spPr>
                    <a:xfrm>
                      <a:off x="0" y="0"/>
                      <a:ext cx="342900" cy="361950"/>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为区域内联络线通道 a 包含的联络线总数；</w:t>
      </w:r>
    </w:p>
    <w:p>
      <w:pPr>
        <w:ind w:firstLine="640"/>
        <w:textAlignment w:val="center"/>
        <w:rPr>
          <w:rFonts w:ascii="仿宋_GB2312" w:hAnsi="仿宋_GB2312" w:cs="仿宋_GB2312" w:hint="eastAsia"/>
          <w:color w:val="auto"/>
          <w:szCs w:val="32"/>
          <w:highlight w:val="none"/>
          <w:lang w:eastAsia="zh-CN"/>
        </w:rPr>
      </w:pPr>
      <w:r>
        <w:rPr>
          <w:rFonts w:ascii="仿宋_GB2312" w:hAnsi="仿宋_GB2312" w:cs="仿宋_GB2312" w:hint="eastAsia"/>
          <w:color w:val="auto"/>
          <w:szCs w:val="32"/>
          <w:highlight w:val="none"/>
        </w:rPr>
        <w:t>ES表示储能交易单元总数</w:t>
      </w:r>
      <w:r>
        <w:rPr>
          <w:rFonts w:ascii="仿宋_GB2312" w:hAnsi="仿宋_GB2312" w:cs="仿宋_GB2312" w:hint="eastAsia"/>
          <w:color w:val="auto"/>
          <w:szCs w:val="32"/>
          <w:highlight w:val="none"/>
          <w:lang w:eastAsia="zh-CN"/>
        </w:rPr>
        <w:t>；</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541" type="#_x0000_t75" style="width:20.15pt;height:20.15pt" o:oleicon="f" o:ole="" coordsize="21600,21600" o:preferrelative="t" filled="f" stroked="f">
            <v:stroke joinstyle="miter"/>
            <v:imagedata r:id="rId85" o:title=""/>
            <o:lock v:ext="edit" aspectratio="t"/>
            <w10:anchorlock/>
          </v:shape>
          <o:OLEObject Type="Embed" ProgID="Equation.DSMT4" ShapeID="_x0000_i1541" DrawAspect="Content" ObjectID="_1468076241" r:id="rId81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42" type="#_x0000_t75" style="width:20.45pt;height:20.15pt" o:oleicon="f" o:ole="" coordsize="21600,21600" o:preferrelative="t" filled="f" stroked="f">
            <v:stroke joinstyle="miter"/>
            <v:imagedata r:id="rId87" o:title=""/>
            <o:lock v:ext="edit" aspectratio="t"/>
            <w10:anchorlock/>
          </v:shape>
          <o:OLEObject Type="Embed" ProgID="Equation.DSMT4" ShapeID="_x0000_i1542" DrawAspect="Content" ObjectID="_1468076242" r:id="rId815"/>
        </w:object>
      </w:r>
      <w:r>
        <w:rPr>
          <w:rFonts w:ascii="仿宋_GB2312" w:hAnsi="仿宋_GB2312" w:cs="仿宋_GB2312" w:hint="eastAsia"/>
          <w:color w:val="auto"/>
          <w:szCs w:val="32"/>
          <w:highlight w:val="none"/>
        </w:rPr>
        <w:t>分别表示储能es在时段t申报的充、放电价格，</w:t>
      </w:r>
      <w:r>
        <w:rPr>
          <w:rFonts w:ascii="仿宋_GB2312" w:hAnsi="仿宋_GB2312" w:cs="仿宋_GB2312" w:hint="eastAsia"/>
          <w:color w:val="auto"/>
          <w:szCs w:val="32"/>
          <w:highlight w:val="none"/>
        </w:rPr>
        <w:object>
          <v:shape id="_x0000_i1543" type="#_x0000_t75" style="width:20.45pt;height:20.45pt" o:oleicon="f" o:ole="" coordsize="21600,21600" o:preferrelative="t" filled="f" stroked="f">
            <v:stroke joinstyle="miter"/>
            <v:imagedata r:id="rId89" o:title=""/>
            <o:lock v:ext="edit" aspectratio="t"/>
            <w10:anchorlock/>
          </v:shape>
          <o:OLEObject Type="Embed" ProgID="Equation.DSMT4" ShapeID="_x0000_i1543" DrawAspect="Content" ObjectID="_1468076243" r:id="rId81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44" type="#_x0000_t75" style="width:23.35pt;height:20.45pt" o:oleicon="f" o:ole="" coordsize="21600,21600" o:preferrelative="t" filled="f" stroked="f">
            <v:stroke joinstyle="miter"/>
            <v:imagedata r:id="rId91" o:title=""/>
            <o:lock v:ext="edit" aspectratio="t"/>
            <w10:anchorlock/>
          </v:shape>
          <o:OLEObject Type="Embed" ProgID="Equation.DSMT4" ShapeID="_x0000_i1544" DrawAspect="Content" ObjectID="_1468076244" r:id="rId817"/>
        </w:object>
      </w:r>
      <w:r>
        <w:rPr>
          <w:rFonts w:ascii="仿宋_GB2312" w:hAnsi="仿宋_GB2312" w:cs="仿宋_GB2312" w:hint="eastAsia"/>
          <w:color w:val="auto"/>
          <w:szCs w:val="32"/>
          <w:highlight w:val="none"/>
        </w:rPr>
        <w:t>分别表示储能出清的充放电功率。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实时电能量市场出清SCUC的约束条件包括：</w:t>
      </w:r>
    </w:p>
    <w:p>
      <w:pPr>
        <w:pStyle w:val="4"/>
        <w:ind w:firstLine="640" w:firstLineChars="200"/>
        <w:textAlignment w:val="center"/>
        <w:outlineLvl w:val="2"/>
        <w:rPr>
          <w:color w:val="auto"/>
          <w:highlight w:val="none"/>
        </w:rPr>
      </w:pPr>
      <w:r>
        <w:rPr>
          <w:rFonts w:hint="eastAsia"/>
          <w:color w:val="auto"/>
          <w:highlight w:val="none"/>
        </w:rPr>
        <w:t>系统负荷平衡约束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对于每个时段t，负荷平衡约束可以描述为：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45" type="#_x0000_t75" style="width:223.15pt;height:36pt" o:oleicon="f" o:ole="" coordsize="21600,21600" o:preferrelative="t" filled="f" stroked="f">
            <v:stroke joinstyle="miter"/>
            <v:imagedata r:id="rId818" o:title=""/>
            <o:lock v:ext="edit" aspectratio="t"/>
            <w10:anchorlock/>
          </v:shape>
          <o:OLEObject Type="Embed" ProgID="Equation.DSMT4" ShapeID="_x0000_i1545" DrawAspect="Content" ObjectID="_1468076245" r:id="rId81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546" type="#_x0000_t75" style="width:16.5pt;height:20.65pt" o:oleicon="f" o:ole="" coordsize="21600,21600" o:preferrelative="t" filled="f" stroked="f">
            <v:stroke joinstyle="miter"/>
            <v:imagedata r:id="rId95" o:title=""/>
            <o:lock v:ext="edit" aspectratio="t"/>
            <w10:anchorlock/>
          </v:shape>
          <o:OLEObject Type="Embed" ProgID="Equation.DSMT4" ShapeID="_x0000_i1546" DrawAspect="Content" ObjectID="_1468076246" r:id="rId820"/>
        </w:object>
      </w:r>
      <w:r>
        <w:rPr>
          <w:rFonts w:ascii="仿宋_GB2312" w:hAnsi="仿宋_GB2312" w:cs="仿宋_GB2312" w:hint="eastAsia"/>
          <w:color w:val="auto"/>
          <w:szCs w:val="32"/>
          <w:highlight w:val="none"/>
        </w:rPr>
        <w:t>表示省区a内机组i在时段t的出力，</w:t>
      </w:r>
      <w:r>
        <w:rPr>
          <w:rFonts w:ascii="仿宋_GB2312" w:hAnsi="仿宋_GB2312" w:cs="仿宋_GB2312" w:hint="eastAsia"/>
          <w:color w:val="auto"/>
          <w:szCs w:val="32"/>
          <w:highlight w:val="none"/>
        </w:rPr>
        <w:object>
          <v:shape id="_x0000_i1547" type="#_x0000_t75" style="width:16.9pt;height:18.4pt" o:oleicon="f" o:ole="" coordsize="21600,21600" o:preferrelative="t" filled="f" stroked="f">
            <v:stroke joinstyle="miter"/>
            <v:imagedata r:id="rId97" o:title=""/>
            <o:lock v:ext="edit" aspectratio="t"/>
            <w10:anchorlock/>
          </v:shape>
          <o:OLEObject Type="Embed" ProgID="Equation.DSMT4" ShapeID="_x0000_i1547" DrawAspect="Content" ObjectID="_1468076247" r:id="rId821"/>
        </w:object>
      </w:r>
      <w:r>
        <w:rPr>
          <w:rFonts w:ascii="仿宋_GB2312" w:hAnsi="仿宋_GB2312" w:cs="仿宋_GB2312" w:hint="eastAsia"/>
          <w:color w:val="auto"/>
          <w:szCs w:val="32"/>
          <w:highlight w:val="none"/>
        </w:rPr>
        <w:t xml:space="preserve">为省区总数； </w:t>
      </w:r>
      <w:r>
        <w:rPr>
          <w:rFonts w:ascii="仿宋_GB2312" w:hAnsi="仿宋_GB2312" w:cs="仿宋_GB2312" w:hint="eastAsia"/>
          <w:color w:val="auto"/>
          <w:szCs w:val="32"/>
          <w:highlight w:val="none"/>
        </w:rPr>
        <w:object>
          <v:shape id="_x0000_i1548" type="#_x0000_t75" style="width:25.15pt;height:20.65pt" o:oleicon="f" o:ole="" coordsize="21600,21600" o:preferrelative="t" filled="f" stroked="f">
            <v:stroke joinstyle="miter"/>
            <v:imagedata r:id="rId99" o:title=""/>
            <o:lock v:ext="edit" aspectratio="t"/>
            <w10:anchorlock/>
          </v:shape>
          <o:OLEObject Type="Embed" ProgID="Equation.DSMT4" ShapeID="_x0000_i1548" DrawAspect="Content" ObjectID="_1468076248" r:id="rId822"/>
        </w:object>
      </w:r>
      <w:r>
        <w:rPr>
          <w:rFonts w:ascii="仿宋_GB2312" w:hAnsi="仿宋_GB2312" w:cs="仿宋_GB2312" w:hint="eastAsia"/>
          <w:color w:val="auto"/>
          <w:szCs w:val="32"/>
          <w:highlight w:val="none"/>
        </w:rPr>
        <w:t>表示与省区a相关的区域外联络线j在时段t的计划功率（受入为正、输出为负），NTa为与省区a相关的区域外联络线总数；</w:t>
      </w:r>
      <w:r>
        <w:rPr>
          <w:rFonts w:ascii="仿宋_GB2312" w:hAnsi="仿宋_GB2312" w:cs="仿宋_GB2312" w:hint="eastAsia"/>
          <w:color w:val="auto"/>
          <w:szCs w:val="32"/>
          <w:highlight w:val="none"/>
        </w:rPr>
        <w:object>
          <v:shape id="_x0000_i1549" type="#_x0000_t75" style="width:22.9pt;height:20.65pt" o:oleicon="f" o:ole="" coordsize="21600,21600" o:preferrelative="t" filled="f" stroked="f">
            <v:stroke joinstyle="miter"/>
            <v:imagedata r:id="rId823" o:title=""/>
            <o:lock v:ext="edit" aspectratio="t"/>
            <w10:anchorlock/>
          </v:shape>
          <o:OLEObject Type="Embed" ProgID="Equation.DSMT4" ShapeID="_x0000_i1549" DrawAspect="Content" ObjectID="_1468076249" r:id="rId824"/>
        </w:object>
      </w:r>
      <w:r>
        <w:rPr>
          <w:rFonts w:ascii="仿宋_GB2312" w:hAnsi="仿宋_GB2312" w:cs="仿宋_GB2312" w:hint="eastAsia"/>
          <w:color w:val="auto"/>
          <w:szCs w:val="32"/>
          <w:highlight w:val="none"/>
        </w:rPr>
        <w:t>表示与省区a相关的区域内联络线k在时段t的传输功率（默认参考方向为受入），NTIa为与省区a相关的区域内联络线总数，</w:t>
      </w:r>
      <w:r>
        <w:rPr>
          <w:rFonts w:ascii="仿宋_GB2312" w:hAnsi="仿宋_GB2312" w:cs="仿宋_GB2312" w:hint="eastAsia"/>
          <w:color w:val="auto"/>
          <w:szCs w:val="32"/>
          <w:highlight w:val="none"/>
        </w:rPr>
        <w:object>
          <v:shape id="_x0000_i1550" type="#_x0000_t75" style="width:15pt;height:17.65pt" o:oleicon="f" o:ole="" coordsize="21600,21600" o:preferrelative="t" filled="f" stroked="f">
            <v:stroke joinstyle="miter"/>
            <v:imagedata r:id="rId825" o:title=""/>
            <o:lock v:ext="edit" aspectratio="t"/>
            <w10:anchorlock/>
          </v:shape>
          <o:OLEObject Type="Embed" ProgID="Equation.3" ShapeID="_x0000_i1550" DrawAspect="Content" ObjectID="_1468076250" r:id="rId826"/>
        </w:object>
      </w:r>
      <w:r>
        <w:rPr>
          <w:rFonts w:ascii="仿宋_GB2312" w:hAnsi="仿宋_GB2312" w:cs="仿宋_GB2312" w:hint="eastAsia"/>
          <w:color w:val="auto"/>
          <w:szCs w:val="32"/>
          <w:highlight w:val="none"/>
        </w:rPr>
        <w:t>为时段t的系统负荷。非市场机组的出力已包含在左侧。</w:t>
      </w:r>
      <w:r>
        <w:rPr>
          <w:rFonts w:ascii="仿宋_GB2312" w:hAnsi="仿宋_GB2312" w:cs="仿宋_GB2312" w:hint="eastAsia"/>
          <w:color w:val="auto"/>
          <w:szCs w:val="32"/>
          <w:highlight w:val="none"/>
        </w:rPr>
        <w:object>
          <v:shape id="_x0000_i1551" type="#_x0000_t75" style="width:30pt;height:19.15pt" o:oleicon="f" o:ole="" coordsize="21600,21600" o:preferrelative="t" filled="f" stroked="f">
            <v:stroke joinstyle="miter"/>
            <v:imagedata r:id="rId827" o:title=""/>
            <o:lock v:ext="edit" aspectratio="t"/>
            <w10:anchorlock/>
          </v:shape>
          <o:OLEObject Type="Embed" ProgID="Equation.3" ShapeID="_x0000_i1551" DrawAspect="Content" ObjectID="_1468076251" r:id="rId82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52" type="#_x0000_t75" style="width:30pt;height:19.15pt" o:oleicon="f" o:ole="" coordsize="21600,21600" o:preferrelative="t" filled="f" stroked="f">
            <v:stroke joinstyle="miter"/>
            <v:imagedata r:id="rId829" o:title=""/>
            <o:lock v:ext="edit" aspectratio="t"/>
            <w10:anchorlock/>
          </v:shape>
          <o:OLEObject Type="Embed" ProgID="Equation.3" ShapeID="_x0000_i1552" DrawAspect="Content" ObjectID="_1468076252" r:id="rId830"/>
        </w:object>
      </w:r>
      <w:r>
        <w:rPr>
          <w:rFonts w:ascii="仿宋_GB2312" w:hAnsi="仿宋_GB2312" w:cs="仿宋_GB2312" w:hint="eastAsia"/>
          <w:color w:val="auto"/>
          <w:szCs w:val="32"/>
          <w:highlight w:val="none"/>
        </w:rPr>
        <w:t>分别为负荷的正、反向松弛变量。</w:t>
      </w:r>
    </w:p>
    <w:p>
      <w:pPr>
        <w:pStyle w:val="4"/>
        <w:ind w:firstLine="640" w:firstLineChars="200"/>
        <w:textAlignment w:val="center"/>
        <w:outlineLvl w:val="2"/>
        <w:rPr>
          <w:color w:val="auto"/>
          <w:highlight w:val="none"/>
        </w:rPr>
      </w:pPr>
      <w:r>
        <w:rPr>
          <w:rFonts w:hint="eastAsia"/>
          <w:color w:val="auto"/>
          <w:highlight w:val="none"/>
        </w:rPr>
        <w:t>系统正备用容量约束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在确保系统功率平衡的前提下，为了防止系统负荷预测偏差以及各种实际运行事故带来的系统供需不平衡波动，一般整个系统需要留有一定的容量备用。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需要保证每天的总开机容量满足系统的最小备用容量。分省系统正备用容量约束可以描述为：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53" type="#_x0000_t75" style="width:247.9pt;height:36pt" o:oleicon="f" o:ole="" coordsize="21600,21600" o:preferrelative="t" filled="f" stroked="f">
            <v:stroke joinstyle="miter"/>
            <v:imagedata r:id="rId106" o:title=""/>
            <o:lock v:ext="edit" aspectratio="t"/>
            <w10:anchorlock/>
          </v:shape>
          <o:OLEObject Type="Embed" ProgID="Equation.DSMT4" ShapeID="_x0000_i1553" DrawAspect="Content" ObjectID="_1468076253" r:id="rId83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554" type="#_x0000_t75" style="width:17.65pt;height:20.65pt" o:oleicon="f" o:ole="" coordsize="21600,21600" o:preferrelative="t" filled="f" stroked="f">
            <v:stroke joinstyle="miter"/>
            <v:imagedata r:id="rId108" o:title=""/>
            <o:lock v:ext="edit" aspectratio="t"/>
            <w10:anchorlock/>
          </v:shape>
          <o:OLEObject Type="Embed" ProgID="Equation.DSMT4" ShapeID="_x0000_i1554" DrawAspect="Content" ObjectID="_1468076254" r:id="rId832"/>
        </w:object>
      </w:r>
      <w:r>
        <w:rPr>
          <w:rFonts w:ascii="仿宋_GB2312" w:hAnsi="仿宋_GB2312" w:cs="仿宋_GB2312" w:hint="eastAsia"/>
          <w:color w:val="auto"/>
          <w:szCs w:val="32"/>
          <w:highlight w:val="none"/>
        </w:rPr>
        <w:t>表示省区a内机组i在时段t的启停状态，火电交易单元</w:t>
      </w:r>
      <w:r>
        <w:rPr>
          <w:rFonts w:ascii="仿宋_GB2312" w:hAnsi="仿宋_GB2312" w:cs="仿宋_GB2312" w:hint="eastAsia"/>
          <w:color w:val="auto"/>
          <w:szCs w:val="32"/>
          <w:highlight w:val="none"/>
        </w:rPr>
        <w:object>
          <v:shape id="_x0000_i1555" type="#_x0000_t75" style="width:32.65pt;height:20.65pt" o:oleicon="f" o:ole="" coordsize="21600,21600" o:preferrelative="t" filled="f" stroked="f">
            <v:stroke joinstyle="miter"/>
            <v:imagedata r:id="rId110" o:title=""/>
            <o:lock v:ext="edit" aspectratio="t"/>
            <w10:anchorlock/>
          </v:shape>
          <o:OLEObject Type="Embed" ProgID="Equation.DSMT4" ShapeID="_x0000_i1555" DrawAspect="Content" ObjectID="_1468076255" r:id="rId833"/>
        </w:object>
      </w:r>
      <w:r>
        <w:rPr>
          <w:rFonts w:ascii="仿宋_GB2312" w:hAnsi="仿宋_GB2312" w:cs="仿宋_GB2312" w:hint="eastAsia"/>
          <w:color w:val="auto"/>
          <w:szCs w:val="32"/>
          <w:highlight w:val="none"/>
        </w:rPr>
        <w:t>表示机组停机，</w:t>
      </w:r>
      <w:r>
        <w:rPr>
          <w:rFonts w:ascii="仿宋_GB2312" w:hAnsi="仿宋_GB2312" w:cs="仿宋_GB2312" w:hint="eastAsia"/>
          <w:color w:val="auto"/>
          <w:szCs w:val="32"/>
          <w:highlight w:val="none"/>
        </w:rPr>
        <w:object>
          <v:shape id="_x0000_i1556" type="#_x0000_t75" style="width:31.15pt;height:20.65pt" o:oleicon="f" o:ole="" coordsize="21600,21600" o:preferrelative="t" filled="f" stroked="f">
            <v:stroke joinstyle="miter"/>
            <v:imagedata r:id="rId112" o:title=""/>
            <o:lock v:ext="edit" aspectratio="t"/>
            <w10:anchorlock/>
          </v:shape>
          <o:OLEObject Type="Embed" ProgID="Equation.DSMT4" ShapeID="_x0000_i1556" DrawAspect="Content" ObjectID="_1468076256" r:id="rId834"/>
        </w:object>
      </w:r>
      <w:r>
        <w:rPr>
          <w:rFonts w:ascii="仿宋_GB2312" w:hAnsi="仿宋_GB2312" w:cs="仿宋_GB2312" w:hint="eastAsia"/>
          <w:color w:val="auto"/>
          <w:szCs w:val="32"/>
          <w:highlight w:val="none"/>
        </w:rPr>
        <w:t>表示机组开机，水电交易单元</w:t>
      </w:r>
      <w:r>
        <w:rPr>
          <w:rFonts w:ascii="仿宋_GB2312" w:hAnsi="仿宋_GB2312" w:cs="仿宋_GB2312" w:hint="eastAsia"/>
          <w:color w:val="auto"/>
          <w:szCs w:val="32"/>
          <w:highlight w:val="none"/>
        </w:rPr>
        <w:object>
          <v:shape id="_x0000_i1557" type="#_x0000_t75" style="width:32.65pt;height:20.65pt" o:oleicon="f" o:ole="" coordsize="21600,21600" o:preferrelative="t" filled="f" stroked="f">
            <v:stroke joinstyle="miter"/>
            <v:imagedata r:id="rId110" o:title=""/>
            <o:lock v:ext="edit" aspectratio="t"/>
            <w10:anchorlock/>
          </v:shape>
          <o:OLEObject Type="Embed" ProgID="Equation.DSMT4" ShapeID="_x0000_i1557" DrawAspect="Content" ObjectID="_1468076257" r:id="rId835"/>
        </w:object>
      </w:r>
      <w:r>
        <w:rPr>
          <w:rFonts w:ascii="仿宋_GB2312" w:hAnsi="仿宋_GB2312" w:cs="仿宋_GB2312" w:hint="eastAsia"/>
          <w:color w:val="auto"/>
          <w:szCs w:val="32"/>
          <w:highlight w:val="none"/>
        </w:rPr>
        <w:t>表示不具备正备用能力，</w:t>
      </w:r>
      <w:r>
        <w:rPr>
          <w:rFonts w:ascii="仿宋_GB2312" w:hAnsi="仿宋_GB2312" w:cs="仿宋_GB2312" w:hint="eastAsia"/>
          <w:color w:val="auto"/>
          <w:szCs w:val="32"/>
          <w:highlight w:val="none"/>
        </w:rPr>
        <w:object>
          <v:shape id="_x0000_i1558" type="#_x0000_t75" style="width:31.15pt;height:20.65pt" o:oleicon="f" o:ole="" coordsize="21600,21600" o:preferrelative="t" filled="f" stroked="f">
            <v:stroke joinstyle="miter"/>
            <v:imagedata r:id="rId112" o:title=""/>
            <o:lock v:ext="edit" aspectratio="t"/>
            <w10:anchorlock/>
          </v:shape>
          <o:OLEObject Type="Embed" ProgID="Equation.DSMT4" ShapeID="_x0000_i1558" DrawAspect="Content" ObjectID="_1468076258" r:id="rId836"/>
        </w:object>
      </w:r>
      <w:r>
        <w:rPr>
          <w:rFonts w:ascii="仿宋_GB2312" w:hAnsi="仿宋_GB2312" w:cs="仿宋_GB2312" w:hint="eastAsia"/>
          <w:color w:val="auto"/>
          <w:szCs w:val="32"/>
          <w:highlight w:val="none"/>
        </w:rPr>
        <w:t>表示具备正备用能力；</w:t>
      </w:r>
      <w:r>
        <w:rPr>
          <w:rFonts w:ascii="仿宋_GB2312" w:hAnsi="仿宋_GB2312" w:cs="仿宋_GB2312" w:hint="eastAsia"/>
          <w:color w:val="auto"/>
          <w:szCs w:val="32"/>
          <w:highlight w:val="none"/>
        </w:rPr>
        <w:object>
          <v:shape id="_x0000_i1559" type="#_x0000_t75" style="width:30.4pt;height:20.65pt" o:oleicon="f" o:ole="" coordsize="21600,21600" o:preferrelative="t" filled="f" stroked="f">
            <v:stroke joinstyle="miter"/>
            <v:imagedata r:id="rId116" o:title=""/>
            <o:lock v:ext="edit" aspectratio="t"/>
            <w10:anchorlock/>
          </v:shape>
          <o:OLEObject Type="Embed" ProgID="Equation.DSMT4" ShapeID="_x0000_i1559" DrawAspect="Content" ObjectID="_1468076259" r:id="rId837"/>
        </w:object>
      </w:r>
      <w:r>
        <w:rPr>
          <w:rFonts w:ascii="仿宋_GB2312" w:hAnsi="仿宋_GB2312" w:cs="仿宋_GB2312" w:hint="eastAsia"/>
          <w:color w:val="auto"/>
          <w:szCs w:val="32"/>
          <w:highlight w:val="none"/>
        </w:rPr>
        <w:t>为省区a内机组i在时段t的最大出力；</w:t>
      </w:r>
      <w:r>
        <w:rPr>
          <w:rFonts w:ascii="仿宋_GB2312" w:hAnsi="仿宋_GB2312" w:cs="仿宋_GB2312" w:hint="eastAsia"/>
          <w:color w:val="auto"/>
          <w:szCs w:val="32"/>
          <w:highlight w:val="none"/>
        </w:rPr>
        <w:object>
          <v:shape id="_x0000_i1560" type="#_x0000_t75" style="width:28.15pt;height:19.15pt" o:oleicon="f" o:ole="" coordsize="21600,21600" o:preferrelative="t" filled="f" stroked="f">
            <v:stroke joinstyle="miter"/>
            <v:imagedata r:id="rId118" o:title=""/>
            <o:lock v:ext="edit" aspectratio="t"/>
            <w10:anchorlock/>
          </v:shape>
          <o:OLEObject Type="Embed" ProgID="Equation.DSMT4" ShapeID="_x0000_i1560" DrawAspect="Content" ObjectID="_1468076260" r:id="rId838"/>
        </w:object>
      </w:r>
      <w:r>
        <w:rPr>
          <w:rFonts w:ascii="仿宋_GB2312" w:hAnsi="仿宋_GB2312" w:cs="仿宋_GB2312" w:hint="eastAsia"/>
          <w:color w:val="auto"/>
          <w:szCs w:val="32"/>
          <w:highlight w:val="none"/>
        </w:rPr>
        <w:t>为省区a在时段t的系统网络备用受限值；</w:t>
      </w:r>
      <w:r>
        <w:rPr>
          <w:rFonts w:ascii="仿宋_GB2312" w:hAnsi="仿宋_GB2312" w:cs="仿宋_GB2312" w:hint="eastAsia"/>
          <w:color w:val="auto"/>
          <w:szCs w:val="32"/>
          <w:highlight w:val="none"/>
        </w:rPr>
        <w:object>
          <v:shape id="_x0000_i1561" type="#_x0000_t75" style="width:24.4pt;height:19.15pt" o:oleicon="f" o:ole="" coordsize="21600,21600" o:preferrelative="t" filled="f" stroked="f">
            <v:stroke joinstyle="miter"/>
            <v:imagedata r:id="rId120" o:title=""/>
            <o:lock v:ext="edit" aspectratio="t"/>
            <w10:anchorlock/>
          </v:shape>
          <o:OLEObject Type="Embed" ProgID="Equation.DSMT4" ShapeID="_x0000_i1561" DrawAspect="Content" ObjectID="_1468076261" r:id="rId839"/>
        </w:object>
      </w:r>
      <w:r>
        <w:rPr>
          <w:rFonts w:ascii="仿宋_GB2312" w:hAnsi="仿宋_GB2312" w:cs="仿宋_GB2312" w:hint="eastAsia"/>
          <w:color w:val="auto"/>
          <w:szCs w:val="32"/>
          <w:highlight w:val="none"/>
        </w:rPr>
        <w:t>为省区a在时段t的系统正备用容量需求。</w:t>
      </w:r>
    </w:p>
    <w:p>
      <w:pPr>
        <w:pStyle w:val="4"/>
        <w:ind w:firstLine="640" w:firstLineChars="200"/>
        <w:textAlignment w:val="center"/>
        <w:outlineLvl w:val="2"/>
        <w:rPr>
          <w:color w:val="auto"/>
          <w:highlight w:val="none"/>
        </w:rPr>
      </w:pPr>
      <w:r>
        <w:rPr>
          <w:rFonts w:hint="eastAsia"/>
          <w:color w:val="auto"/>
          <w:highlight w:val="none"/>
        </w:rPr>
        <w:t>系统负备用容量约束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分省系统负备用容量约束可描述为：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62" type="#_x0000_t75" style="width:211.15pt;height:36pt" o:oleicon="f" o:ole="" coordsize="21600,21600" o:preferrelative="t" filled="f" stroked="f">
            <v:stroke joinstyle="miter"/>
            <v:imagedata r:id="rId840" o:title=""/>
            <o:lock v:ext="edit" aspectratio="t"/>
            <w10:anchorlock/>
          </v:shape>
          <o:OLEObject Type="Embed" ProgID="Equation.DSMT4" ShapeID="_x0000_i1562" DrawAspect="Content" ObjectID="_1468076262" r:id="rId84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563" type="#_x0000_t75" style="width:28.5pt;height:20.65pt" o:oleicon="f" o:ole="" coordsize="21600,21600" o:preferrelative="t" filled="f" stroked="f">
            <v:stroke joinstyle="miter"/>
            <v:imagedata r:id="rId124" o:title=""/>
            <o:lock v:ext="edit" aspectratio="t"/>
            <w10:anchorlock/>
          </v:shape>
          <o:OLEObject Type="Embed" ProgID="Equation.DSMT4" ShapeID="_x0000_i1563" DrawAspect="Content" ObjectID="_1468076263" r:id="rId842"/>
        </w:object>
      </w:r>
      <w:r>
        <w:rPr>
          <w:rFonts w:ascii="仿宋_GB2312" w:hAnsi="仿宋_GB2312" w:cs="仿宋_GB2312" w:hint="eastAsia"/>
          <w:color w:val="auto"/>
          <w:szCs w:val="32"/>
          <w:highlight w:val="none"/>
        </w:rPr>
        <w:t>为省区a内机组i在时段t的最小出力；</w:t>
      </w:r>
      <w:r>
        <w:rPr>
          <w:rFonts w:ascii="仿宋_GB2312" w:hAnsi="仿宋_GB2312" w:cs="仿宋_GB2312" w:hint="eastAsia"/>
          <w:color w:val="auto"/>
          <w:szCs w:val="32"/>
          <w:highlight w:val="none"/>
        </w:rPr>
        <w:object>
          <v:shape id="_x0000_i1564" type="#_x0000_t75" style="width:24.4pt;height:19.15pt" o:oleicon="f" o:ole="" coordsize="21600,21600" o:preferrelative="t" filled="f" stroked="f">
            <v:stroke joinstyle="miter"/>
            <v:imagedata r:id="rId126" o:title=""/>
            <o:lock v:ext="edit" aspectratio="t"/>
            <w10:anchorlock/>
          </v:shape>
          <o:OLEObject Type="Embed" ProgID="Equation.DSMT4" ShapeID="_x0000_i1564" DrawAspect="Content" ObjectID="_1468076264" r:id="rId843"/>
        </w:object>
      </w:r>
      <w:r>
        <w:rPr>
          <w:rFonts w:ascii="仿宋_GB2312" w:hAnsi="仿宋_GB2312" w:cs="仿宋_GB2312" w:hint="eastAsia"/>
          <w:color w:val="auto"/>
          <w:szCs w:val="32"/>
          <w:highlight w:val="none"/>
        </w:rPr>
        <w:t>为省区a在时段t的系统负备用容量需求,</w:t>
      </w:r>
      <w:r>
        <w:rPr>
          <w:rFonts w:ascii="仿宋_GB2312" w:hAnsi="仿宋_GB2312" w:cs="仿宋_GB2312" w:hint="eastAsia"/>
          <w:color w:val="auto"/>
          <w:szCs w:val="32"/>
          <w:highlight w:val="none"/>
        </w:rPr>
        <w:object>
          <v:shape id="_x0000_i1565" type="#_x0000_t75" style="width:18.4pt;height:20.65pt" o:oleicon="f" o:ole="" coordsize="21600,21600" o:preferrelative="t" filled="f" stroked="f">
            <v:stroke joinstyle="miter"/>
            <v:imagedata r:id="rId128" o:title=""/>
            <o:lock v:ext="edit" aspectratio="t"/>
            <w10:anchorlock/>
          </v:shape>
          <o:OLEObject Type="Embed" ProgID="Equation.DSMT4" ShapeID="_x0000_i1565" DrawAspect="Content" ObjectID="_1468076265" r:id="rId844"/>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566" type="#_x0000_t75" style="width:18.4pt;height:20.65pt" o:oleicon="f" o:ole="" coordsize="21600,21600" o:preferrelative="t" filled="f" stroked="f">
            <v:stroke joinstyle="miter"/>
            <v:imagedata r:id="rId128" o:title=""/>
            <o:lock v:ext="edit" aspectratio="t"/>
            <w10:anchorlock/>
          </v:shape>
          <o:OLEObject Type="Embed" ProgID="Equation.DSMT4" ShapeID="_x0000_i1566" DrawAspect="Content" ObjectID="_1468076266" r:id="rId845"/>
        </w:object>
      </w:r>
      <w:r>
        <w:rPr>
          <w:rFonts w:ascii="仿宋_GB2312" w:hAnsi="仿宋_GB2312" w:cs="仿宋_GB2312" w:hint="eastAsia"/>
          <w:color w:val="auto"/>
          <w:szCs w:val="32"/>
          <w:highlight w:val="none"/>
        </w:rPr>
        <w:t>与</w:t>
      </w:r>
      <w:r>
        <w:rPr>
          <w:rFonts w:ascii="仿宋_GB2312" w:hAnsi="仿宋_GB2312" w:cs="仿宋_GB2312" w:hint="eastAsia"/>
          <w:color w:val="auto"/>
          <w:szCs w:val="32"/>
          <w:highlight w:val="none"/>
        </w:rPr>
        <w:object>
          <v:shape id="_x0000_i1567" type="#_x0000_t75" style="width:17.65pt;height:20.65pt" o:oleicon="f" o:ole="" coordsize="21600,21600" o:preferrelative="t" filled="f" stroked="f">
            <v:stroke joinstyle="miter"/>
            <v:imagedata r:id="rId131" o:title=""/>
            <o:lock v:ext="edit" aspectratio="t"/>
            <w10:anchorlock/>
          </v:shape>
          <o:OLEObject Type="Embed" ProgID="Equation.DSMT4" ShapeID="_x0000_i1567" DrawAspect="Content" ObjectID="_1468076267" r:id="rId846"/>
        </w:object>
      </w:r>
      <w:r>
        <w:rPr>
          <w:rFonts w:ascii="仿宋_GB2312" w:hAnsi="仿宋_GB2312" w:cs="仿宋_GB2312" w:hint="eastAsia"/>
          <w:color w:val="auto"/>
          <w:szCs w:val="32"/>
          <w:highlight w:val="none"/>
        </w:rPr>
        <w:t>表示一致，水电交易单元</w:t>
      </w:r>
      <w:r>
        <w:rPr>
          <w:rFonts w:ascii="仿宋_GB2312" w:hAnsi="仿宋_GB2312" w:cs="仿宋_GB2312" w:hint="eastAsia"/>
          <w:color w:val="auto"/>
          <w:szCs w:val="32"/>
          <w:highlight w:val="none"/>
        </w:rPr>
        <w:object>
          <v:shape id="_x0000_i1568" type="#_x0000_t75" style="width:32.65pt;height:20.65pt" o:oleicon="f" o:ole="" coordsize="21600,21600" o:preferrelative="t" filled="f" stroked="f">
            <v:stroke joinstyle="miter"/>
            <v:imagedata r:id="rId133" o:title=""/>
            <o:lock v:ext="edit" aspectratio="t"/>
            <w10:anchorlock/>
          </v:shape>
          <o:OLEObject Type="Embed" ProgID="Equation.DSMT4" ShapeID="_x0000_i1568" DrawAspect="Content" ObjectID="_1468076268" r:id="rId847"/>
        </w:object>
      </w:r>
      <w:r>
        <w:rPr>
          <w:rFonts w:ascii="仿宋_GB2312" w:hAnsi="仿宋_GB2312" w:cs="仿宋_GB2312" w:hint="eastAsia"/>
          <w:color w:val="auto"/>
          <w:szCs w:val="32"/>
          <w:highlight w:val="none"/>
        </w:rPr>
        <w:t>表示不具备负备用能力，</w:t>
      </w:r>
      <w:r>
        <w:rPr>
          <w:rFonts w:ascii="仿宋_GB2312" w:hAnsi="仿宋_GB2312" w:cs="仿宋_GB2312" w:hint="eastAsia"/>
          <w:color w:val="auto"/>
          <w:szCs w:val="32"/>
          <w:highlight w:val="none"/>
        </w:rPr>
        <w:object>
          <v:shape id="_x0000_i1569" type="#_x0000_t75" style="width:31.9pt;height:20.65pt" o:oleicon="f" o:ole="" coordsize="21600,21600" o:preferrelative="t" filled="f" stroked="f">
            <v:stroke joinstyle="miter"/>
            <v:imagedata r:id="rId135" o:title=""/>
            <o:lock v:ext="edit" aspectratio="t"/>
            <w10:anchorlock/>
          </v:shape>
          <o:OLEObject Type="Embed" ProgID="Equation.DSMT4" ShapeID="_x0000_i1569" DrawAspect="Content" ObjectID="_1468076269" r:id="rId848"/>
        </w:object>
      </w:r>
      <w:r>
        <w:rPr>
          <w:rFonts w:ascii="仿宋_GB2312" w:hAnsi="仿宋_GB2312" w:cs="仿宋_GB2312" w:hint="eastAsia"/>
          <w:color w:val="auto"/>
          <w:szCs w:val="32"/>
          <w:highlight w:val="none"/>
        </w:rPr>
        <w:t>表示具备负备用能力。</w:t>
      </w:r>
    </w:p>
    <w:p>
      <w:pPr>
        <w:pStyle w:val="4"/>
        <w:ind w:firstLine="640" w:firstLineChars="200"/>
        <w:textAlignment w:val="center"/>
        <w:outlineLvl w:val="2"/>
        <w:rPr>
          <w:color w:val="auto"/>
          <w:highlight w:val="none"/>
        </w:rPr>
      </w:pPr>
      <w:r>
        <w:rPr>
          <w:rFonts w:hint="eastAsia"/>
          <w:color w:val="auto"/>
          <w:highlight w:val="none"/>
        </w:rPr>
        <w:t>系统一次调频备用容量约束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分省及直调系统一次调频备用容量约束描述如下：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70" type="#_x0000_t75" style="width:178.15pt;height:40.9pt" o:oleicon="f" o:ole="" coordsize="21600,21600" o:preferrelative="t" filled="f" stroked="f">
            <v:stroke joinstyle="miter"/>
            <v:imagedata r:id="rId137" o:title=""/>
            <o:lock v:ext="edit" aspectratio="t"/>
            <w10:anchorlock/>
          </v:shape>
          <o:OLEObject Type="Embed" ProgID="Equation.DSMT4" ShapeID="_x0000_i1570" DrawAspect="Content" ObjectID="_1468076270" r:id="rId84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 xml:space="preserve">其中， </w:t>
      </w:r>
      <w:r>
        <w:rPr>
          <w:rFonts w:ascii="仿宋_GB2312" w:hAnsi="仿宋_GB2312" w:cs="仿宋_GB2312" w:hint="eastAsia"/>
          <w:color w:val="auto"/>
          <w:szCs w:val="32"/>
          <w:highlight w:val="none"/>
        </w:rPr>
        <w:object>
          <v:shape id="_x0000_i1571" type="#_x0000_t75" style="width:24.4pt;height:15pt" o:oleicon="f" o:ole="" coordsize="21600,21600" o:preferrelative="t" filled="f" stroked="f">
            <v:stroke joinstyle="miter"/>
            <v:imagedata r:id="rId139" o:title=""/>
            <o:lock v:ext="edit" aspectratio="t"/>
            <w10:anchorlock/>
          </v:shape>
          <o:OLEObject Type="Embed" ProgID="Equation.DSMT4" ShapeID="_x0000_i1571" DrawAspect="Content" ObjectID="_1468076271" r:id="rId85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72" type="#_x0000_t75" style="width:32.65pt;height:15pt" o:oleicon="f" o:ole="" coordsize="21600,21600" o:preferrelative="t" filled="f" stroked="f">
            <v:stroke joinstyle="miter"/>
            <v:imagedata r:id="rId141" o:title=""/>
            <o:lock v:ext="edit" aspectratio="t"/>
            <w10:anchorlock/>
          </v:shape>
          <o:OLEObject Type="Embed" ProgID="Equation.DSMT4" ShapeID="_x0000_i1572" DrawAspect="Content" ObjectID="_1468076272" r:id="rId85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73" type="#_x0000_t75" style="width:34.15pt;height:15pt" o:oleicon="f" o:ole="" coordsize="21600,21600" o:preferrelative="t" filled="f" stroked="f">
            <v:stroke joinstyle="miter"/>
            <v:imagedata r:id="rId143" o:title=""/>
            <o:lock v:ext="edit" aspectratio="t"/>
            <w10:anchorlock/>
          </v:shape>
          <o:OLEObject Type="Embed" ProgID="Equation.DSMT4" ShapeID="_x0000_i1573" DrawAspect="Content" ObjectID="_1468076273" r:id="rId852"/>
        </w:object>
      </w:r>
      <w:r>
        <w:rPr>
          <w:rFonts w:ascii="仿宋_GB2312" w:hAnsi="仿宋_GB2312" w:cs="仿宋_GB2312" w:hint="eastAsia"/>
          <w:color w:val="auto"/>
          <w:szCs w:val="32"/>
          <w:highlight w:val="none"/>
        </w:rPr>
        <w:t>分别表示火电机组、抽蓄电厂、常规水电机组数量，</w:t>
      </w:r>
      <w:r>
        <w:rPr>
          <w:rFonts w:ascii="仿宋_GB2312" w:hAnsi="仿宋_GB2312" w:cs="仿宋_GB2312" w:hint="eastAsia"/>
          <w:color w:val="auto"/>
          <w:szCs w:val="32"/>
          <w:highlight w:val="none"/>
        </w:rPr>
        <w:object>
          <v:shape id="_x0000_i1574" type="#_x0000_t75" style="width:20.65pt;height:20.65pt" o:oleicon="f" o:ole="" coordsize="21600,21600" o:preferrelative="t" filled="f" stroked="f">
            <v:stroke joinstyle="miter"/>
            <v:imagedata r:id="rId145" o:title=""/>
            <o:lock v:ext="edit" aspectratio="t"/>
            <w10:anchorlock/>
          </v:shape>
          <o:OLEObject Type="Embed" ProgID="Equation.DSMT4" ShapeID="_x0000_i1574" DrawAspect="Content" ObjectID="_1468076274" r:id="rId85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75" type="#_x0000_t75" style="width:20.65pt;height:20.65pt" o:oleicon="f" o:ole="" coordsize="21600,21600" o:preferrelative="t" filled="f" stroked="f">
            <v:stroke joinstyle="miter"/>
            <v:imagedata r:id="rId147" o:title=""/>
            <o:lock v:ext="edit" aspectratio="t"/>
            <w10:anchorlock/>
          </v:shape>
          <o:OLEObject Type="Embed" ProgID="Equation.DSMT4" ShapeID="_x0000_i1575" DrawAspect="Content" ObjectID="_1468076275" r:id="rId85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76" type="#_x0000_t75" style="width:20.65pt;height:20.65pt" o:oleicon="f" o:ole="" coordsize="21600,21600" o:preferrelative="t" filled="f" stroked="f">
            <v:stroke joinstyle="miter"/>
            <v:imagedata r:id="rId149" o:title=""/>
            <o:lock v:ext="edit" aspectratio="t"/>
            <w10:anchorlock/>
          </v:shape>
          <o:OLEObject Type="Embed" ProgID="Equation.DSMT4" ShapeID="_x0000_i1576" DrawAspect="Content" ObjectID="_1468076276" r:id="rId855"/>
        </w:object>
      </w:r>
      <w:r>
        <w:rPr>
          <w:rFonts w:ascii="仿宋_GB2312" w:hAnsi="仿宋_GB2312" w:cs="仿宋_GB2312" w:hint="eastAsia"/>
          <w:color w:val="auto"/>
          <w:szCs w:val="32"/>
          <w:highlight w:val="none"/>
        </w:rPr>
        <w:t>分别表示火电机组</w:t>
      </w:r>
      <w:r>
        <w:rPr>
          <w:rFonts w:ascii="仿宋_GB2312" w:hAnsi="仿宋_GB2312" w:cs="仿宋_GB2312" w:hint="eastAsia"/>
          <w:color w:val="auto"/>
          <w:szCs w:val="32"/>
          <w:highlight w:val="none"/>
        </w:rPr>
        <w:object>
          <v:shape id="_x0000_i1577" type="#_x0000_t75" style="width:11.65pt;height:15.4pt" o:oleicon="f" o:ole="" coordsize="21600,21600" o:preferrelative="t" filled="f" stroked="f">
            <v:stroke joinstyle="miter"/>
            <v:imagedata r:id="rId151" o:title=""/>
            <o:lock v:ext="edit" aspectratio="t"/>
            <w10:anchorlock/>
          </v:shape>
          <o:OLEObject Type="Embed" ProgID="Equation.DSMT4" ShapeID="_x0000_i1577" DrawAspect="Content" ObjectID="_1468076277" r:id="rId856"/>
        </w:object>
      </w:r>
      <w:r>
        <w:rPr>
          <w:rFonts w:ascii="仿宋_GB2312" w:hAnsi="仿宋_GB2312" w:cs="仿宋_GB2312" w:hint="eastAsia"/>
          <w:color w:val="auto"/>
          <w:szCs w:val="32"/>
          <w:highlight w:val="none"/>
        </w:rPr>
        <w:t>、抽蓄电厂</w:t>
      </w:r>
      <w:r>
        <w:rPr>
          <w:rFonts w:ascii="仿宋_GB2312" w:hAnsi="仿宋_GB2312" w:cs="仿宋_GB2312" w:hint="eastAsia"/>
          <w:color w:val="auto"/>
          <w:szCs w:val="32"/>
          <w:highlight w:val="none"/>
        </w:rPr>
        <w:object>
          <v:shape id="_x0000_i1578" type="#_x0000_t75" style="width:11.65pt;height:13.15pt" o:oleicon="f" o:ole="" coordsize="21600,21600" o:preferrelative="t" filled="f" stroked="f">
            <v:stroke joinstyle="miter"/>
            <v:imagedata r:id="rId153" o:title=""/>
            <o:lock v:ext="edit" aspectratio="t"/>
            <w10:anchorlock/>
          </v:shape>
          <o:OLEObject Type="Embed" ProgID="Equation.DSMT4" ShapeID="_x0000_i1578" DrawAspect="Content" ObjectID="_1468076278" r:id="rId857"/>
        </w:object>
      </w:r>
      <w:r>
        <w:rPr>
          <w:rFonts w:ascii="仿宋_GB2312" w:hAnsi="仿宋_GB2312" w:cs="仿宋_GB2312" w:hint="eastAsia"/>
          <w:color w:val="auto"/>
          <w:szCs w:val="32"/>
          <w:highlight w:val="none"/>
        </w:rPr>
        <w:t>（仅包括开机机组）、常规水电机组</w:t>
      </w:r>
      <w:r>
        <w:rPr>
          <w:rFonts w:ascii="仿宋_GB2312" w:hAnsi="仿宋_GB2312" w:cs="仿宋_GB2312" w:hint="eastAsia"/>
          <w:color w:val="auto"/>
          <w:szCs w:val="32"/>
          <w:highlight w:val="none"/>
        </w:rPr>
        <w:object>
          <v:shape id="_x0000_i1579" type="#_x0000_t75" style="width:10.15pt;height:13.15pt" o:oleicon="f" o:ole="" coordsize="21600,21600" o:preferrelative="t" filled="f" stroked="f">
            <v:stroke joinstyle="miter"/>
            <v:imagedata r:id="rId155" o:title=""/>
            <o:lock v:ext="edit" aspectratio="t"/>
            <w10:anchorlock/>
          </v:shape>
          <o:OLEObject Type="Embed" ProgID="Equation.DSMT4" ShapeID="_x0000_i1579" DrawAspect="Content" ObjectID="_1468076279" r:id="rId858"/>
        </w:object>
      </w:r>
      <w:r>
        <w:rPr>
          <w:rFonts w:ascii="仿宋_GB2312" w:hAnsi="仿宋_GB2312" w:cs="仿宋_GB2312" w:hint="eastAsia"/>
          <w:color w:val="auto"/>
          <w:szCs w:val="32"/>
          <w:highlight w:val="none"/>
        </w:rPr>
        <w:t>（仅包括开机机组）在时段t提供的一次调频备用容量，</w:t>
      </w:r>
      <w:r>
        <w:rPr>
          <w:rFonts w:ascii="仿宋_GB2312" w:hAnsi="仿宋_GB2312" w:cs="仿宋_GB2312" w:hint="eastAsia"/>
          <w:color w:val="auto"/>
          <w:szCs w:val="32"/>
          <w:highlight w:val="none"/>
        </w:rPr>
        <w:object>
          <v:shape id="_x0000_i1580" type="#_x0000_t75" style="width:20.65pt;height:19.15pt" o:oleicon="f" o:ole="" coordsize="21600,21600" o:preferrelative="t" filled="f" stroked="f">
            <v:stroke joinstyle="miter"/>
            <v:imagedata r:id="rId157" o:title=""/>
            <o:lock v:ext="edit" aspectratio="t"/>
            <w10:anchorlock/>
          </v:shape>
          <o:OLEObject Type="Embed" ProgID="Equation.DSMT4" ShapeID="_x0000_i1580" DrawAspect="Content" ObjectID="_1468076280" r:id="rId859"/>
        </w:object>
      </w:r>
      <w:r>
        <w:rPr>
          <w:rFonts w:ascii="仿宋_GB2312" w:hAnsi="仿宋_GB2312" w:cs="仿宋_GB2312" w:hint="eastAsia"/>
          <w:color w:val="auto"/>
          <w:szCs w:val="32"/>
          <w:highlight w:val="none"/>
        </w:rPr>
        <w:t>表示时段t的系统一次调频备用容量要求；其中，</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81" type="#_x0000_t75" style="width:187.5pt;height:22.9pt" o:oleicon="f" o:ole="" coordsize="21600,21600" o:preferrelative="t" filled="f" stroked="f">
            <v:stroke joinstyle="miter"/>
            <v:imagedata r:id="rId159" o:title=""/>
            <o:lock v:ext="edit" aspectratio="t"/>
            <w10:anchorlock/>
          </v:shape>
          <o:OLEObject Type="Embed" ProgID="Equation.DSMT4" ShapeID="_x0000_i1581" DrawAspect="Content" ObjectID="_1468076281" r:id="rId860"/>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82" type="#_x0000_t75" style="width:208.9pt;height:22.9pt" o:oleicon="f" o:ole="" coordsize="21600,21600" o:preferrelative="t" filled="f" stroked="f">
            <v:stroke joinstyle="miter"/>
            <v:imagedata r:id="rId161" o:title=""/>
            <o:lock v:ext="edit" aspectratio="t"/>
            <w10:anchorlock/>
          </v:shape>
          <o:OLEObject Type="Embed" ProgID="Equation.DSMT4" ShapeID="_x0000_i1582" DrawAspect="Content" ObjectID="_1468076282" r:id="rId86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83" type="#_x0000_t75" style="width:186pt;height:22.15pt" o:oleicon="f" o:ole="" coordsize="21600,21600" o:preferrelative="t" filled="f" stroked="f">
            <v:stroke joinstyle="miter"/>
            <v:imagedata r:id="rId163" o:title=""/>
            <o:lock v:ext="edit" aspectratio="t"/>
            <w10:anchorlock/>
          </v:shape>
          <o:OLEObject Type="Embed" ProgID="Equation.DSMT4" ShapeID="_x0000_i1583" DrawAspect="Content" ObjectID="_1468076283" r:id="rId86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84" type="#_x0000_t75" style="width:34.15pt;height:20.65pt" o:oleicon="f" o:ole="" coordsize="21600,21600" o:preferrelative="t" filled="f" stroked="f">
            <v:stroke joinstyle="miter"/>
            <v:imagedata r:id="rId165" o:title=""/>
            <o:lock v:ext="edit" aspectratio="t"/>
            <w10:anchorlock/>
          </v:shape>
          <o:OLEObject Type="Embed" ProgID="Equation.DSMT4" ShapeID="_x0000_i1584" DrawAspect="Content" ObjectID="_1468076284" r:id="rId863"/>
        </w:object>
      </w:r>
      <w:r>
        <w:rPr>
          <w:rFonts w:ascii="仿宋_GB2312" w:hAnsi="仿宋_GB2312" w:cs="仿宋_GB2312" w:hint="eastAsia"/>
          <w:color w:val="auto"/>
          <w:szCs w:val="32"/>
          <w:highlight w:val="none"/>
        </w:rPr>
        <w:t>表示抽蓄电厂</w:t>
      </w:r>
      <w:r>
        <w:rPr>
          <w:rFonts w:ascii="仿宋_GB2312" w:hAnsi="仿宋_GB2312" w:cs="仿宋_GB2312" w:hint="eastAsia"/>
          <w:color w:val="auto"/>
          <w:szCs w:val="32"/>
          <w:highlight w:val="none"/>
        </w:rPr>
        <w:object>
          <v:shape id="_x0000_i1585" type="#_x0000_t75" style="width:12pt;height:13.15pt" o:oleicon="f" o:ole="" coordsize="21600,21600" o:preferrelative="t" filled="f" stroked="f">
            <v:stroke joinstyle="miter"/>
            <v:imagedata r:id="rId167" o:title=""/>
            <o:lock v:ext="edit" aspectratio="t"/>
            <w10:anchorlock/>
          </v:shape>
          <o:OLEObject Type="Embed" ProgID="Equation.DSMT4" ShapeID="_x0000_i1585" DrawAspect="Content" ObjectID="_1468076285" r:id="rId864"/>
        </w:object>
      </w:r>
      <w:r>
        <w:rPr>
          <w:rFonts w:ascii="仿宋_GB2312" w:hAnsi="仿宋_GB2312" w:cs="仿宋_GB2312" w:hint="eastAsia"/>
          <w:color w:val="auto"/>
          <w:szCs w:val="32"/>
          <w:highlight w:val="none"/>
        </w:rPr>
        <w:t>在时段t内的开机容量。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86" type="#_x0000_t75" style="width:22.9pt;height:22.9pt" o:oleicon="f" o:ole="" coordsize="21600,21600" o:preferrelative="t" filled="f" stroked="f">
            <v:stroke joinstyle="miter"/>
            <v:imagedata r:id="rId169" o:title=""/>
            <o:lock v:ext="edit" aspectratio="t"/>
            <w10:anchorlock/>
          </v:shape>
          <o:OLEObject Type="Embed" ProgID="Equation.DSMT4" ShapeID="_x0000_i1586" DrawAspect="Content" ObjectID="_1468076286" r:id="rId86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87" type="#_x0000_t75" style="width:22.9pt;height:22.9pt" o:oleicon="f" o:ole="" coordsize="21600,21600" o:preferrelative="t" filled="f" stroked="f">
            <v:stroke joinstyle="miter"/>
            <v:imagedata r:id="rId171" o:title=""/>
            <o:lock v:ext="edit" aspectratio="t"/>
            <w10:anchorlock/>
          </v:shape>
          <o:OLEObject Type="Embed" ProgID="Equation.DSMT4" ShapeID="_x0000_i1587" DrawAspect="Content" ObjectID="_1468076287" r:id="rId86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88" type="#_x0000_t75" style="width:22.9pt;height:22.15pt" o:oleicon="f" o:ole="" coordsize="21600,21600" o:preferrelative="t" filled="f" stroked="f">
            <v:stroke joinstyle="miter"/>
            <v:imagedata r:id="rId173" o:title=""/>
            <o:lock v:ext="edit" aspectratio="t"/>
            <w10:anchorlock/>
          </v:shape>
          <o:OLEObject Type="Embed" ProgID="Equation.DSMT4" ShapeID="_x0000_i1588" DrawAspect="Content" ObjectID="_1468076288" r:id="rId867"/>
        </w:object>
      </w:r>
      <w:r>
        <w:rPr>
          <w:rFonts w:ascii="仿宋_GB2312" w:hAnsi="仿宋_GB2312" w:cs="仿宋_GB2312" w:hint="eastAsia"/>
          <w:color w:val="auto"/>
          <w:szCs w:val="32"/>
          <w:highlight w:val="none"/>
        </w:rPr>
        <w:t>表示火电交易单元、抽蓄电厂、常规水电交易单元的一次调频容量计算系数。</w:t>
      </w:r>
    </w:p>
    <w:p>
      <w:pPr>
        <w:pStyle w:val="4"/>
        <w:ind w:firstLine="640" w:firstLineChars="200"/>
        <w:textAlignment w:val="center"/>
        <w:outlineLvl w:val="2"/>
        <w:rPr>
          <w:color w:val="auto"/>
          <w:highlight w:val="none"/>
        </w:rPr>
      </w:pPr>
      <w:r>
        <w:rPr>
          <w:rFonts w:hint="eastAsia"/>
          <w:color w:val="auto"/>
          <w:highlight w:val="none"/>
        </w:rPr>
        <w:t>特殊机组状态约束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必开机组、热电联产机组、调试机组应处于开机状态。</w:t>
      </w:r>
    </w:p>
    <w:p>
      <w:pPr>
        <w:spacing w:line="240" w:lineRule="auto"/>
        <w:ind w:firstLine="64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89" type="#_x0000_t75" style="width:83.65pt;height:20.65pt" o:oleicon="f" o:ole="" coordsize="21600,21600" o:preferrelative="t" filled="f" stroked="f">
            <v:stroke joinstyle="miter"/>
            <v:imagedata r:id="rId175" o:title=""/>
            <o:lock v:ext="edit" aspectratio="t"/>
            <w10:anchorlock/>
          </v:shape>
          <o:OLEObject Type="Embed" ProgID="Equation.DSMT4" ShapeID="_x0000_i1589" DrawAspect="Content" ObjectID="_1468076289" r:id="rId86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590" type="#_x0000_t75" style="width:13.15pt;height:19.15pt" o:oleicon="f" o:ole="" coordsize="21600,21600" o:preferrelative="t" filled="f" stroked="f">
            <v:stroke joinstyle="miter"/>
            <v:imagedata r:id="rId869" o:title=""/>
            <o:lock v:ext="edit" aspectratio="t"/>
            <w10:anchorlock/>
          </v:shape>
          <o:OLEObject Type="Embed" ProgID="Equation.DSMT4" ShapeID="_x0000_i1590" DrawAspect="Content" ObjectID="_1468076290" r:id="rId870"/>
        </w:object>
      </w:r>
      <w:r>
        <w:rPr>
          <w:rFonts w:ascii="仿宋_GB2312" w:hAnsi="仿宋_GB2312" w:cs="仿宋_GB2312" w:hint="eastAsia"/>
          <w:color w:val="auto"/>
          <w:szCs w:val="32"/>
          <w:highlight w:val="none"/>
        </w:rPr>
        <w:t>表示必开机组、热电联产机组、调试机组的全集。</w:t>
      </w:r>
    </w:p>
    <w:p>
      <w:pPr>
        <w:pStyle w:val="4"/>
        <w:ind w:firstLine="640" w:firstLineChars="200"/>
        <w:textAlignment w:val="center"/>
        <w:outlineLvl w:val="2"/>
        <w:rPr>
          <w:color w:val="auto"/>
          <w:highlight w:val="none"/>
        </w:rPr>
      </w:pPr>
      <w:r>
        <w:rPr>
          <w:rFonts w:hint="eastAsia"/>
          <w:color w:val="auto"/>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2"/>
          <w:szCs w:val="32"/>
          <w:highlight w:val="none"/>
        </w:rPr>
        <w:object>
          <v:shape id="_x0000_i1591" type="#_x0000_t75" style="width:110.95pt;height:36.3pt" o:oleicon="f" o:ole="" coordsize="21600,21600" o:preferrelative="t" filled="f" stroked="f">
            <v:stroke joinstyle="miter"/>
            <v:imagedata r:id="rId871" o:title=""/>
            <o:lock v:ext="edit" aspectratio="t"/>
            <w10:anchorlock/>
          </v:shape>
          <o:OLEObject Type="Embed" ProgID="Equation.DSMT4" ShapeID="_x0000_i1591" DrawAspect="Content" ObjectID="_1468076291" r:id="rId872"/>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592" type="#_x0000_t75" style="width:101.4pt;height:21.9pt" o:oleicon="f" o:ole="" coordsize="21600,21600" o:preferrelative="t" filled="f" stroked="f">
            <v:stroke joinstyle="miter"/>
            <v:imagedata r:id="rId181" o:title=""/>
            <o:lock v:ext="edit" aspectratio="t"/>
            <w10:anchorlock/>
          </v:shape>
          <o:OLEObject Type="Embed" ProgID="Equation.DSMT4" ShapeID="_x0000_i1592" DrawAspect="Content" ObjectID="_1468076292" r:id="rId87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593" type="#_x0000_t75" style="width:15pt;height:19pt" o:oleicon="f" o:ole="" coordsize="21600,21600" o:preferrelative="t" filled="f" stroked="f">
            <v:stroke joinstyle="miter"/>
            <v:imagedata r:id="rId183" o:title=""/>
            <o:lock v:ext="edit" aspectratio="t"/>
            <w10:anchorlock/>
          </v:shape>
          <o:OLEObject Type="Embed" ProgID="Equation.DSMT4" ShapeID="_x0000_i1593" DrawAspect="Content" ObjectID="_1468076293" r:id="rId874"/>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1594" type="#_x0000_t75" style="width:29.4pt;height:14.4pt" o:oleicon="f" o:ole="" coordsize="21600,21600" o:preferrelative="t" filled="f" stroked="f">
            <v:stroke joinstyle="miter"/>
            <v:imagedata r:id="rId185" o:title=""/>
            <o:lock v:ext="edit" aspectratio="t"/>
            <w10:anchorlock/>
          </v:shape>
          <o:OLEObject Type="Embed" ProgID="Equation.DSMT4" ShapeID="_x0000_i1594" DrawAspect="Content" ObjectID="_1468076294" r:id="rId875"/>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595" type="#_x0000_t75" style="width:29.4pt;height:21.9pt" o:oleicon="f" o:ole="" coordsize="21600,21600" o:preferrelative="t" filled="f" stroked="f">
            <v:stroke joinstyle="miter"/>
            <v:imagedata r:id="rId187" o:title=""/>
            <o:lock v:ext="edit" aspectratio="t"/>
            <w10:anchorlock/>
          </v:shape>
          <o:OLEObject Type="Embed" ProgID="Equation.DSMT4" ShapeID="_x0000_i1595" DrawAspect="Content" ObjectID="_1468076295" r:id="rId876"/>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1596" type="#_x0000_t75" style="width:14.4pt;height:14.4pt" o:oleicon="f" o:ole="" coordsize="21600,21600" o:preferrelative="t" filled="f" stroked="f">
            <v:stroke joinstyle="miter"/>
            <v:imagedata r:id="rId189" o:title=""/>
            <o:lock v:ext="edit" aspectratio="t"/>
            <w10:anchorlock/>
          </v:shape>
          <o:OLEObject Type="Embed" ProgID="Equation.DSMT4" ShapeID="_x0000_i1596" DrawAspect="Content" ObjectID="_1468076296" r:id="rId877"/>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1597" type="#_x0000_t75" style="width:29.4pt;height:21.9pt" o:oleicon="f" o:ole="" coordsize="21600,21600" o:preferrelative="t" filled="f" stroked="f">
            <v:stroke joinstyle="miter"/>
            <v:imagedata r:id="rId191" o:title=""/>
            <o:lock v:ext="edit" aspectratio="t"/>
            <w10:anchorlock/>
          </v:shape>
          <o:OLEObject Type="Embed" ProgID="Equation.DSMT4" ShapeID="_x0000_i1597" DrawAspect="Content" ObjectID="_1468076297" r:id="rId87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598" type="#_x0000_t75" style="width:29.4pt;height:21.9pt" o:oleicon="f" o:ole="" coordsize="21600,21600" o:preferrelative="t" filled="f" stroked="f">
            <v:stroke joinstyle="miter"/>
            <v:imagedata r:id="rId193" o:title=""/>
            <o:lock v:ext="edit" aspectratio="t"/>
            <w10:anchorlock/>
          </v:shape>
          <o:OLEObject Type="Embed" ProgID="Equation.DSMT4" ShapeID="_x0000_i1598" DrawAspect="Content" ObjectID="_1468076298" r:id="rId879"/>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1599" type="#_x0000_t75" style="width:14.4pt;height:14.4pt" o:oleicon="f" o:ole="" coordsize="21600,21600" o:preferrelative="t" filled="f" stroked="f">
            <v:stroke joinstyle="miter"/>
            <v:imagedata r:id="rId189" o:title=""/>
            <o:lock v:ext="edit" aspectratio="t"/>
            <w10:anchorlock/>
          </v:shape>
          <o:OLEObject Type="Embed" ProgID="Equation.DSMT4" ShapeID="_x0000_i1599" DrawAspect="Content" ObjectID="_1468076299" r:id="rId880"/>
        </w:object>
      </w:r>
      <w:r>
        <w:rPr>
          <w:rFonts w:ascii="仿宋_GB2312" w:hAnsi="仿宋_GB2312" w:cs="仿宋_GB2312" w:hint="eastAsia"/>
          <w:color w:val="auto"/>
          <w:szCs w:val="32"/>
          <w:highlight w:val="none"/>
        </w:rPr>
        <w:t>个出力区间上、下界。</w:t>
      </w:r>
    </w:p>
    <w:p>
      <w:pPr>
        <w:pStyle w:val="4"/>
        <w:ind w:firstLine="640" w:firstLineChars="200"/>
        <w:outlineLvl w:val="2"/>
        <w:rPr>
          <w:color w:val="auto"/>
          <w:highlight w:val="none"/>
        </w:rPr>
      </w:pPr>
      <w:r>
        <w:rPr>
          <w:rFonts w:hint="eastAsia"/>
          <w:color w:val="auto"/>
          <w:highlight w:val="none"/>
        </w:rPr>
        <w:t>机组运行费用表达式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00" type="#_x0000_t75" style="width:125pt;height:38.6pt" o:oleicon="f" o:ole="" coordsize="21600,21600" o:preferrelative="t" filled="f" stroked="f">
            <v:stroke joinstyle="miter"/>
            <v:imagedata r:id="rId881" o:title=""/>
            <o:lock v:ext="edit" aspectratio="t"/>
            <w10:anchorlock/>
          </v:shape>
          <o:OLEObject Type="Embed" ProgID="Equation.DSMT4" ShapeID="_x0000_i1600" DrawAspect="Content" ObjectID="_1468076300" r:id="rId88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01" type="#_x0000_t75" style="width:27.65pt;height:15pt" o:oleicon="f" o:ole="" coordsize="21600,21600" o:preferrelative="t" filled="f" stroked="f">
            <v:stroke joinstyle="miter"/>
            <v:imagedata r:id="rId572" o:title=""/>
            <o:lock v:ext="edit" aspectratio="t"/>
            <w10:anchorlock/>
          </v:shape>
          <o:OLEObject Type="Embed" ProgID="Equation.DSMT4" ShapeID="_x0000_i1601" DrawAspect="Content" ObjectID="_1468076301" r:id="rId883"/>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602" type="#_x0000_t75" style="width:27.05pt;height:19pt" o:oleicon="f" o:ole="" coordsize="21600,21600" o:preferrelative="t" filled="f" stroked="f">
            <v:stroke joinstyle="miter"/>
            <v:imagedata r:id="rId574" o:title=""/>
            <o:lock v:ext="edit" aspectratio="t"/>
            <w10:anchorlock/>
          </v:shape>
          <o:OLEObject Type="Embed" ProgID="Equation.DSMT4" ShapeID="_x0000_i1602" DrawAspect="Content" ObjectID="_1468076302" r:id="rId884"/>
        </w:object>
      </w:r>
      <w:r>
        <w:rPr>
          <w:rFonts w:ascii="仿宋_GB2312" w:hAnsi="仿宋_GB2312" w:cs="仿宋_GB2312" w:hint="eastAsia"/>
          <w:color w:val="auto"/>
          <w:szCs w:val="32"/>
          <w:highlight w:val="none"/>
        </w:rPr>
        <w:t>表示机组i申报的第</w:t>
      </w:r>
      <w:r>
        <w:rPr>
          <w:rFonts w:ascii="仿宋_GB2312" w:hAnsi="仿宋_GB2312" w:cs="仿宋_GB2312" w:hint="eastAsia"/>
          <w:color w:val="auto"/>
          <w:szCs w:val="32"/>
          <w:highlight w:val="none"/>
        </w:rPr>
        <w:object>
          <v:shape id="_x0000_i1603" type="#_x0000_t75" style="width:15pt;height:11.5pt" o:oleicon="f" o:ole="" coordsize="21600,21600" o:preferrelative="t" filled="f" stroked="f">
            <v:stroke joinstyle="miter"/>
            <v:imagedata r:id="rId578" o:title=""/>
            <o:lock v:ext="edit" aspectratio="t"/>
            <w10:anchorlock/>
          </v:shape>
          <o:OLEObject Type="Embed" ProgID="Equation.DSMT4" ShapeID="_x0000_i1603" DrawAspect="Content" ObjectID="_1468076303" r:id="rId885"/>
        </w:object>
      </w:r>
      <w:r>
        <w:rPr>
          <w:rFonts w:ascii="仿宋_GB2312" w:hAnsi="仿宋_GB2312" w:cs="仿宋_GB2312" w:hint="eastAsia"/>
          <w:color w:val="auto"/>
          <w:szCs w:val="32"/>
          <w:highlight w:val="none"/>
        </w:rPr>
        <w:t>个出力区间对应的能量价格。</w:t>
      </w:r>
    </w:p>
    <w:p>
      <w:pPr>
        <w:pStyle w:val="4"/>
        <w:ind w:firstLine="640" w:firstLineChars="200"/>
        <w:textAlignment w:val="center"/>
        <w:outlineLvl w:val="2"/>
        <w:rPr>
          <w:color w:val="auto"/>
          <w:highlight w:val="none"/>
        </w:rPr>
      </w:pPr>
      <w:r>
        <w:rPr>
          <w:rFonts w:hint="eastAsia"/>
          <w:color w:val="auto"/>
          <w:highlight w:val="none"/>
        </w:rPr>
        <w:t>机组出力上下限约束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04" type="#_x0000_t75" style="width:128.65pt;height:21pt" o:oleicon="f" o:ole="" coordsize="21600,21600" o:preferrelative="t" filled="f" stroked="f">
            <v:stroke joinstyle="miter"/>
            <v:imagedata r:id="rId206" o:title=""/>
            <o:lock v:ext="edit" aspectratio="t"/>
            <w10:anchorlock/>
          </v:shape>
          <o:OLEObject Type="Embed" ProgID="Equation.DSMT4" ShapeID="_x0000_i1604" DrawAspect="Content" ObjectID="_1468076304" r:id="rId88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对于非市场机组，由电力调度机构安排计划出力，在其开机时段内，要求</w:t>
      </w:r>
      <w:r>
        <w:rPr>
          <w:rFonts w:ascii="仿宋_GB2312" w:hAnsi="仿宋_GB2312" w:cs="仿宋_GB2312" w:hint="eastAsia"/>
          <w:color w:val="auto"/>
          <w:szCs w:val="32"/>
          <w:highlight w:val="none"/>
        </w:rPr>
        <w:object>
          <v:shape id="_x0000_i1605" type="#_x0000_t75" style="width:34.5pt;height:19.15pt" o:oleicon="f" o:ole="" coordsize="21600,21600" o:preferrelative="t" filled="f" stroked="f">
            <v:stroke joinstyle="miter"/>
            <v:imagedata r:id="rId208" o:title=""/>
            <o:lock v:ext="edit" aspectratio="t"/>
            <w10:anchorlock/>
          </v:shape>
          <o:OLEObject Type="Embed" ProgID="Equation.DSMT4" ShapeID="_x0000_i1605" DrawAspect="Content" ObjectID="_1468076305" r:id="rId887"/>
        </w:object>
      </w:r>
      <w:r>
        <w:rPr>
          <w:rFonts w:ascii="仿宋_GB2312" w:hAnsi="仿宋_GB2312" w:cs="仿宋_GB2312" w:hint="eastAsia"/>
          <w:color w:val="auto"/>
          <w:szCs w:val="32"/>
          <w:highlight w:val="none"/>
        </w:rPr>
        <w:t>，且上式中</w:t>
      </w:r>
      <w:r>
        <w:rPr>
          <w:rFonts w:ascii="仿宋_GB2312" w:hAnsi="仿宋_GB2312" w:cs="仿宋_GB2312" w:hint="eastAsia"/>
          <w:color w:val="auto"/>
          <w:szCs w:val="32"/>
          <w:highlight w:val="none"/>
        </w:rPr>
        <w:object>
          <v:shape id="_x0000_i1606" type="#_x0000_t75" style="width:22.5pt;height:21pt" o:oleicon="f" o:ole="" coordsize="21600,21600" o:preferrelative="t" filled="f" stroked="f">
            <v:stroke joinstyle="miter"/>
            <v:imagedata r:id="rId210" o:title=""/>
            <o:lock v:ext="edit" aspectratio="t"/>
            <w10:anchorlock/>
          </v:shape>
          <o:OLEObject Type="Embed" ProgID="Equation.DSMT4" ShapeID="_x0000_i1606" DrawAspect="Content" ObjectID="_1468076306" r:id="rId88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07" type="#_x0000_t75" style="width:22.5pt;height:21pt" o:oleicon="f" o:ole="" coordsize="21600,21600" o:preferrelative="t" filled="f" stroked="f">
            <v:stroke joinstyle="miter"/>
            <v:imagedata r:id="rId212" o:title=""/>
            <o:lock v:ext="edit" aspectratio="t"/>
            <w10:anchorlock/>
          </v:shape>
          <o:OLEObject Type="Embed" ProgID="Equation.DSMT4" ShapeID="_x0000_i1607" DrawAspect="Content" ObjectID="_1468076307" r:id="rId889"/>
        </w:object>
      </w:r>
      <w:r>
        <w:rPr>
          <w:rFonts w:ascii="仿宋_GB2312" w:hAnsi="仿宋_GB2312" w:cs="仿宋_GB2312" w:hint="eastAsia"/>
          <w:color w:val="auto"/>
          <w:szCs w:val="32"/>
          <w:highlight w:val="none"/>
        </w:rPr>
        <w:t>均取为对应时段的非市场机组计划出力；在其停机时段内，要求</w:t>
      </w:r>
      <w:r>
        <w:rPr>
          <w:rFonts w:ascii="仿宋_GB2312" w:hAnsi="仿宋_GB2312" w:cs="仿宋_GB2312" w:hint="eastAsia"/>
          <w:color w:val="auto"/>
          <w:szCs w:val="32"/>
          <w:highlight w:val="none"/>
        </w:rPr>
        <w:object>
          <v:shape id="_x0000_i1608" type="#_x0000_t75" style="width:37.5pt;height:19.15pt" o:oleicon="f" o:ole="" coordsize="21600,21600" o:preferrelative="t" filled="f" stroked="f">
            <v:stroke joinstyle="miter"/>
            <v:imagedata r:id="rId214" o:title=""/>
            <o:lock v:ext="edit" aspectratio="t"/>
            <w10:anchorlock/>
          </v:shape>
          <o:OLEObject Type="Embed" ProgID="Equation.DSMT4" ShapeID="_x0000_i1608" DrawAspect="Content" ObjectID="_1468076308" r:id="rId890"/>
        </w:objec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对于必开机组，在其必开时段内，要求</w:t>
      </w:r>
      <w:r>
        <w:rPr>
          <w:rFonts w:ascii="仿宋_GB2312" w:hAnsi="仿宋_GB2312" w:cs="仿宋_GB2312" w:hint="eastAsia"/>
          <w:color w:val="auto"/>
          <w:szCs w:val="32"/>
          <w:highlight w:val="none"/>
        </w:rPr>
        <w:object>
          <v:shape id="_x0000_i1609" type="#_x0000_t75" style="width:34.5pt;height:19.15pt" o:oleicon="f" o:ole="" coordsize="21600,21600" o:preferrelative="t" filled="f" stroked="f">
            <v:stroke joinstyle="miter"/>
            <v:imagedata r:id="rId216" o:title=""/>
            <o:lock v:ext="edit" aspectratio="t"/>
            <w10:anchorlock/>
          </v:shape>
          <o:OLEObject Type="Embed" ProgID="Equation.DSMT4" ShapeID="_x0000_i1609" DrawAspect="Content" ObjectID="_1468076309" r:id="rId891"/>
        </w:object>
      </w:r>
      <w:r>
        <w:rPr>
          <w:rFonts w:ascii="仿宋_GB2312" w:hAnsi="仿宋_GB2312" w:cs="仿宋_GB2312" w:hint="eastAsia"/>
          <w:color w:val="auto"/>
          <w:szCs w:val="32"/>
          <w:highlight w:val="none"/>
        </w:rPr>
        <w:t>，若有最低出力要求，则上式中</w:t>
      </w:r>
      <w:r>
        <w:rPr>
          <w:rFonts w:ascii="仿宋_GB2312" w:hAnsi="仿宋_GB2312" w:cs="仿宋_GB2312" w:hint="eastAsia"/>
          <w:color w:val="auto"/>
          <w:szCs w:val="32"/>
          <w:highlight w:val="none"/>
        </w:rPr>
        <w:object>
          <v:shape id="_x0000_i1610" type="#_x0000_t75" style="width:22.5pt;height:21pt" o:oleicon="f" o:ole="" coordsize="21600,21600" o:preferrelative="t" filled="f" stroked="f">
            <v:stroke joinstyle="miter"/>
            <v:imagedata r:id="rId218" o:title=""/>
            <o:lock v:ext="edit" aspectratio="t"/>
            <w10:anchorlock/>
          </v:shape>
          <o:OLEObject Type="Embed" ProgID="Equation.DSMT4" ShapeID="_x0000_i1610" DrawAspect="Content" ObjectID="_1468076310" r:id="rId892"/>
        </w:object>
      </w:r>
      <w:r>
        <w:rPr>
          <w:rFonts w:ascii="仿宋_GB2312" w:hAnsi="仿宋_GB2312" w:cs="仿宋_GB2312" w:hint="eastAsia"/>
          <w:color w:val="auto"/>
          <w:szCs w:val="32"/>
          <w:highlight w:val="none"/>
        </w:rPr>
        <w:t>取为对应时段的必开最低出力。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对于热电联产机组，在其热电联产运行时段内，要求</w:t>
      </w:r>
      <w:r>
        <w:rPr>
          <w:rFonts w:ascii="仿宋_GB2312" w:hAnsi="仿宋_GB2312" w:cs="仿宋_GB2312" w:hint="eastAsia"/>
          <w:color w:val="auto"/>
          <w:szCs w:val="32"/>
          <w:highlight w:val="none"/>
        </w:rPr>
        <w:object>
          <v:shape id="_x0000_i1611" type="#_x0000_t75" style="width:34.5pt;height:19.15pt" o:oleicon="f" o:ole="" coordsize="21600,21600" o:preferrelative="t" filled="f" stroked="f">
            <v:stroke joinstyle="miter"/>
            <v:imagedata r:id="rId220" o:title=""/>
            <o:lock v:ext="edit" aspectratio="t"/>
            <w10:anchorlock/>
          </v:shape>
          <o:OLEObject Type="Embed" ProgID="Equation.DSMT4" ShapeID="_x0000_i1611" DrawAspect="Content" ObjectID="_1468076311" r:id="rId893"/>
        </w:object>
      </w:r>
      <w:r>
        <w:rPr>
          <w:rFonts w:ascii="仿宋_GB2312" w:hAnsi="仿宋_GB2312" w:cs="仿宋_GB2312" w:hint="eastAsia"/>
          <w:color w:val="auto"/>
          <w:szCs w:val="32"/>
          <w:highlight w:val="none"/>
        </w:rPr>
        <w:t>，且上式中</w:t>
      </w:r>
      <w:r>
        <w:rPr>
          <w:rFonts w:ascii="仿宋_GB2312" w:hAnsi="仿宋_GB2312" w:cs="仿宋_GB2312" w:hint="eastAsia"/>
          <w:color w:val="auto"/>
          <w:szCs w:val="32"/>
          <w:highlight w:val="none"/>
        </w:rPr>
        <w:object>
          <v:shape id="_x0000_i1612" type="#_x0000_t75" style="width:22.5pt;height:21pt" o:oleicon="f" o:ole="" coordsize="21600,21600" o:preferrelative="t" filled="f" stroked="f">
            <v:stroke joinstyle="miter"/>
            <v:imagedata r:id="rId222" o:title=""/>
            <o:lock v:ext="edit" aspectratio="t"/>
            <w10:anchorlock/>
          </v:shape>
          <o:OLEObject Type="Embed" ProgID="Equation.DSMT4" ShapeID="_x0000_i1612" DrawAspect="Content" ObjectID="_1468076312" r:id="rId894"/>
        </w:object>
      </w:r>
      <w:r>
        <w:rPr>
          <w:rFonts w:ascii="仿宋_GB2312" w:hAnsi="仿宋_GB2312" w:cs="仿宋_GB2312" w:hint="eastAsia"/>
          <w:color w:val="auto"/>
          <w:szCs w:val="32"/>
          <w:highlight w:val="none"/>
        </w:rPr>
        <w:t>取为对应时段的计划供热流量折算的机组出力下限，</w:t>
      </w:r>
      <w:r>
        <w:rPr>
          <w:rFonts w:ascii="仿宋_GB2312" w:hAnsi="仿宋_GB2312" w:cs="仿宋_GB2312" w:hint="eastAsia"/>
          <w:color w:val="auto"/>
          <w:szCs w:val="32"/>
          <w:highlight w:val="none"/>
        </w:rPr>
        <w:object>
          <v:shape id="_x0000_i1613" type="#_x0000_t75" style="width:22.5pt;height:21pt" o:oleicon="f" o:ole="" coordsize="21600,21600" o:preferrelative="t" filled="f" stroked="f">
            <v:stroke joinstyle="miter"/>
            <v:imagedata r:id="rId224" o:title=""/>
            <o:lock v:ext="edit" aspectratio="t"/>
            <w10:anchorlock/>
          </v:shape>
          <o:OLEObject Type="Embed" ProgID="Equation.DSMT4" ShapeID="_x0000_i1613" DrawAspect="Content" ObjectID="_1468076313" r:id="rId895"/>
        </w:object>
      </w:r>
      <w:r>
        <w:rPr>
          <w:rFonts w:ascii="仿宋_GB2312" w:hAnsi="仿宋_GB2312" w:cs="仿宋_GB2312" w:hint="eastAsia"/>
          <w:color w:val="auto"/>
          <w:szCs w:val="32"/>
          <w:highlight w:val="none"/>
        </w:rPr>
        <w:t>取为对应时段的计划供热流量折算的机组出力上限。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对于调试机组，在其调试时段内，要求</w:t>
      </w:r>
      <w:r>
        <w:rPr>
          <w:rFonts w:ascii="仿宋_GB2312" w:hAnsi="仿宋_GB2312" w:cs="仿宋_GB2312" w:hint="eastAsia"/>
          <w:color w:val="auto"/>
          <w:szCs w:val="32"/>
          <w:highlight w:val="none"/>
        </w:rPr>
        <w:object>
          <v:shape id="_x0000_i1614" type="#_x0000_t75" style="width:34.5pt;height:19.15pt" o:oleicon="f" o:ole="" coordsize="21600,21600" o:preferrelative="t" filled="f" stroked="f">
            <v:stroke joinstyle="miter"/>
            <v:imagedata r:id="rId226" o:title=""/>
            <o:lock v:ext="edit" aspectratio="t"/>
            <w10:anchorlock/>
          </v:shape>
          <o:OLEObject Type="Embed" ProgID="Equation.DSMT4" ShapeID="_x0000_i1614" DrawAspect="Content" ObjectID="_1468076314" r:id="rId896"/>
        </w:object>
      </w:r>
      <w:r>
        <w:rPr>
          <w:rFonts w:ascii="仿宋_GB2312" w:hAnsi="仿宋_GB2312" w:cs="仿宋_GB2312" w:hint="eastAsia"/>
          <w:color w:val="auto"/>
          <w:szCs w:val="32"/>
          <w:highlight w:val="none"/>
        </w:rPr>
        <w:t>，且上式中</w:t>
      </w:r>
      <w:r>
        <w:rPr>
          <w:rFonts w:ascii="仿宋_GB2312" w:hAnsi="仿宋_GB2312" w:cs="仿宋_GB2312" w:hint="eastAsia"/>
          <w:color w:val="auto"/>
          <w:szCs w:val="32"/>
          <w:highlight w:val="none"/>
        </w:rPr>
        <w:object>
          <v:shape id="_x0000_i1615" type="#_x0000_t75" style="width:22.5pt;height:21pt" o:oleicon="f" o:ole="" coordsize="21600,21600" o:preferrelative="t" filled="f" stroked="f">
            <v:stroke joinstyle="miter"/>
            <v:imagedata r:id="rId228" o:title=""/>
            <o:lock v:ext="edit" aspectratio="t"/>
            <w10:anchorlock/>
          </v:shape>
          <o:OLEObject Type="Embed" ProgID="Equation.DSMT4" ShapeID="_x0000_i1615" DrawAspect="Content" ObjectID="_1468076315" r:id="rId89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16" type="#_x0000_t75" style="width:22.5pt;height:21pt" o:oleicon="f" o:ole="" coordsize="21600,21600" o:preferrelative="t" filled="f" stroked="f">
            <v:stroke joinstyle="miter"/>
            <v:imagedata r:id="rId230" o:title=""/>
            <o:lock v:ext="edit" aspectratio="t"/>
            <w10:anchorlock/>
          </v:shape>
          <o:OLEObject Type="Embed" ProgID="Equation.DSMT4" ShapeID="_x0000_i1616" DrawAspect="Content" ObjectID="_1468076316" r:id="rId898"/>
        </w:object>
      </w:r>
      <w:r>
        <w:rPr>
          <w:rFonts w:ascii="仿宋_GB2312" w:hAnsi="仿宋_GB2312" w:cs="仿宋_GB2312" w:hint="eastAsia"/>
          <w:color w:val="auto"/>
          <w:szCs w:val="32"/>
          <w:highlight w:val="none"/>
        </w:rPr>
        <w:t>均取为对应时段的机组调试计划出力。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对于优化机组，机组出力下限建模为：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17" type="#_x0000_t75" style="width:262.9pt;height:36pt" o:oleicon="f" o:ole="" coordsize="21600,21600" o:preferrelative="t" filled="f" stroked="f">
            <v:stroke joinstyle="miter"/>
            <v:imagedata r:id="rId232" o:title=""/>
            <o:lock v:ext="edit" aspectratio="t"/>
            <w10:anchorlock/>
          </v:shape>
          <o:OLEObject Type="Embed" ProgID="Equation.DSMT4" ShapeID="_x0000_i1617" DrawAspect="Content" ObjectID="_1468076317" r:id="rId89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18" type="#_x0000_t75" style="width:276pt;height:36pt" o:oleicon="f" o:ole="" coordsize="21600,21600" o:preferrelative="t" filled="f" stroked="f">
            <v:stroke joinstyle="miter"/>
            <v:imagedata r:id="rId234" o:title=""/>
            <o:lock v:ext="edit" aspectratio="t"/>
            <w10:anchorlock/>
          </v:shape>
          <o:OLEObject Type="Embed" ProgID="Equation.DSMT4" ShapeID="_x0000_i1618" DrawAspect="Content" ObjectID="_1468076318" r:id="rId90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机组出力上限建模为：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19" type="#_x0000_t75" style="width:3in;height:36pt" o:oleicon="f" o:ole="" coordsize="21600,21600" o:preferrelative="t" filled="f" stroked="f">
            <v:stroke joinstyle="miter"/>
            <v:imagedata r:id="rId236" o:title=""/>
            <o:lock v:ext="edit" aspectratio="t"/>
            <w10:anchorlock/>
          </v:shape>
          <o:OLEObject Type="Embed" ProgID="Equation.DSMT4" ShapeID="_x0000_i1619" DrawAspect="Content" ObjectID="_1468076319" r:id="rId90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20" type="#_x0000_t75" style="width:225pt;height:36pt" o:oleicon="f" o:ole="" coordsize="21600,21600" o:preferrelative="t" filled="f" stroked="f">
            <v:stroke joinstyle="miter"/>
            <v:imagedata r:id="rId238" o:title=""/>
            <o:lock v:ext="edit" aspectratio="t"/>
            <w10:anchorlock/>
          </v:shape>
          <o:OLEObject Type="Embed" ProgID="Equation.DSMT4" ShapeID="_x0000_i1620" DrawAspect="Content" ObjectID="_1468076320" r:id="rId90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21" type="#_x0000_t75" style="width:19.5pt;height:13.15pt" o:oleicon="f" o:ole="" coordsize="21600,21600" o:preferrelative="t" filled="f" stroked="f">
            <v:stroke joinstyle="miter"/>
            <v:imagedata r:id="rId240" o:title=""/>
            <o:lock v:ext="edit" aspectratio="t"/>
            <w10:anchorlock/>
          </v:shape>
          <o:OLEObject Type="Embed" ProgID="Equation.DSMT4" ShapeID="_x0000_i1621" DrawAspect="Content" ObjectID="_1468076321" r:id="rId903"/>
        </w:object>
      </w:r>
      <w:r>
        <w:rPr>
          <w:rFonts w:ascii="仿宋_GB2312" w:hAnsi="仿宋_GB2312" w:cs="仿宋_GB2312" w:hint="eastAsia"/>
          <w:color w:val="auto"/>
          <w:szCs w:val="32"/>
          <w:highlight w:val="none"/>
        </w:rPr>
        <w:t>为启动过程持续时间，计算到最小出力；</w:t>
      </w:r>
      <w:r>
        <w:rPr>
          <w:rFonts w:ascii="仿宋_GB2312" w:hAnsi="仿宋_GB2312" w:cs="仿宋_GB2312" w:hint="eastAsia"/>
          <w:color w:val="auto"/>
          <w:szCs w:val="32"/>
          <w:highlight w:val="none"/>
        </w:rPr>
        <w:object>
          <v:shape id="_x0000_i1622" type="#_x0000_t75" style="width:22.5pt;height:13.15pt" o:oleicon="f" o:ole="" coordsize="21600,21600" o:preferrelative="t" filled="f" stroked="f">
            <v:stroke joinstyle="miter"/>
            <v:imagedata r:id="rId242" o:title=""/>
            <o:lock v:ext="edit" aspectratio="t"/>
            <w10:anchorlock/>
          </v:shape>
          <o:OLEObject Type="Embed" ProgID="Equation.DSMT4" ShapeID="_x0000_i1622" DrawAspect="Content" ObjectID="_1468076322" r:id="rId904"/>
        </w:object>
      </w:r>
      <w:r>
        <w:rPr>
          <w:rFonts w:ascii="仿宋_GB2312" w:hAnsi="仿宋_GB2312" w:cs="仿宋_GB2312" w:hint="eastAsia"/>
          <w:color w:val="auto"/>
          <w:szCs w:val="32"/>
          <w:highlight w:val="none"/>
        </w:rPr>
        <w:t>为停机过程持续时间，从最小出力开始计算；和</w:t>
      </w:r>
      <w:r>
        <w:rPr>
          <w:rFonts w:ascii="仿宋_GB2312" w:hAnsi="仿宋_GB2312" w:cs="仿宋_GB2312" w:hint="eastAsia"/>
          <w:color w:val="auto"/>
          <w:szCs w:val="32"/>
          <w:highlight w:val="none"/>
        </w:rPr>
        <w:object>
          <v:shape id="_x0000_i1623" type="#_x0000_t75" style="width:10.15pt;height:13.15pt" o:oleicon="f" o:ole="" coordsize="21600,21600" o:preferrelative="t" filled="f" stroked="f">
            <v:stroke joinstyle="miter"/>
            <v:imagedata r:id="rId246" o:title=""/>
            <o:lock v:ext="edit" aspectratio="t"/>
            <w10:anchorlock/>
          </v:shape>
          <o:OLEObject Type="Embed" ProgID="Equation.DSMT4" ShapeID="_x0000_i1623" DrawAspect="Content" ObjectID="_1468076323" r:id="rId905"/>
        </w:object>
      </w:r>
      <w:r>
        <w:rPr>
          <w:rFonts w:ascii="仿宋_GB2312" w:hAnsi="仿宋_GB2312" w:cs="仿宋_GB2312" w:hint="eastAsia"/>
          <w:color w:val="auto"/>
          <w:szCs w:val="32"/>
          <w:highlight w:val="none"/>
        </w:rPr>
        <w:t>分别是表示机组是否切换到启动和停机状态的0-1变量。</w:t>
      </w:r>
      <w:r>
        <w:rPr>
          <w:rFonts w:ascii="仿宋_GB2312" w:hAnsi="仿宋_GB2312" w:cs="仿宋_GB2312" w:hint="eastAsia"/>
          <w:color w:val="auto"/>
          <w:szCs w:val="32"/>
          <w:highlight w:val="none"/>
        </w:rPr>
        <w:object>
          <v:shape id="_x0000_i1624" type="#_x0000_t75" style="width:28.5pt;height:21pt" o:oleicon="f" o:ole="" coordsize="21600,21600" o:preferrelative="t" filled="f" stroked="f">
            <v:stroke joinstyle="miter"/>
            <v:imagedata r:id="rId248" o:title=""/>
            <o:lock v:ext="edit" aspectratio="t"/>
            <w10:anchorlock/>
          </v:shape>
          <o:OLEObject Type="Embed" ProgID="Equation.DSMT4" ShapeID="_x0000_i1624" DrawAspect="Content" ObjectID="_1468076324" r:id="rId906"/>
        </w:object>
      </w:r>
      <w:r>
        <w:rPr>
          <w:rFonts w:ascii="仿宋_GB2312" w:hAnsi="仿宋_GB2312" w:cs="仿宋_GB2312" w:hint="eastAsia"/>
          <w:color w:val="auto"/>
          <w:szCs w:val="32"/>
          <w:highlight w:val="none"/>
        </w:rPr>
        <w:t>为机组i的最小技术出力，</w:t>
      </w:r>
      <w:r>
        <w:rPr>
          <w:rFonts w:ascii="仿宋_GB2312" w:hAnsi="仿宋_GB2312" w:cs="仿宋_GB2312" w:hint="eastAsia"/>
          <w:color w:val="auto"/>
          <w:szCs w:val="32"/>
          <w:highlight w:val="none"/>
        </w:rPr>
        <w:object>
          <v:shape id="_x0000_i1625" type="#_x0000_t75" style="width:26.65pt;height:19.15pt" o:oleicon="f" o:ole="" coordsize="21600,21600" o:preferrelative="t" filled="f" stroked="f">
            <v:stroke joinstyle="miter"/>
            <v:imagedata r:id="rId250" o:title=""/>
            <o:lock v:ext="edit" aspectratio="t"/>
            <w10:anchorlock/>
          </v:shape>
          <o:OLEObject Type="Embed" ProgID="Equation.DSMT4" ShapeID="_x0000_i1625" DrawAspect="Content" ObjectID="_1468076325" r:id="rId907"/>
        </w:object>
      </w:r>
      <w:r>
        <w:rPr>
          <w:rFonts w:ascii="仿宋_GB2312" w:hAnsi="仿宋_GB2312" w:cs="仿宋_GB2312" w:hint="eastAsia"/>
          <w:color w:val="auto"/>
          <w:szCs w:val="32"/>
          <w:highlight w:val="none"/>
        </w:rPr>
        <w:t>为机组i的最大容量。</w:t>
      </w:r>
    </w:p>
    <w:p>
      <w:pPr>
        <w:pStyle w:val="4"/>
        <w:ind w:firstLine="640" w:firstLineChars="200"/>
        <w:textAlignment w:val="center"/>
        <w:outlineLvl w:val="2"/>
        <w:rPr>
          <w:color w:val="auto"/>
          <w:highlight w:val="none"/>
        </w:rPr>
      </w:pPr>
      <w:r>
        <w:rPr>
          <w:rFonts w:hint="eastAsia"/>
          <w:color w:val="auto"/>
          <w:highlight w:val="none"/>
        </w:rPr>
        <w:t>机组群出力上下限约束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26" type="#_x0000_t75" style="width:109.45pt;height:34.55pt" o:oleicon="f" o:ole="" coordsize="21600,21600" o:preferrelative="t" filled="f" stroked="f">
            <v:stroke joinstyle="miter"/>
            <v:imagedata r:id="rId252" o:title=""/>
            <o:lock v:ext="edit" aspectratio="t"/>
            <w10:anchorlock/>
          </v:shape>
          <o:OLEObject Type="Embed" ProgID="Equation.DSMT4" ShapeID="_x0000_i1626" DrawAspect="Content" ObjectID="_1468076326" r:id="rId90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27" type="#_x0000_t75" style="width:27.05pt;height:23.6pt" o:oleicon="f" o:ole="" coordsize="21600,21600" o:preferrelative="t" filled="f" stroked="f">
            <v:stroke joinstyle="miter"/>
            <v:imagedata r:id="rId254" o:title=""/>
            <o:lock v:ext="edit" aspectratio="t"/>
            <w10:anchorlock/>
          </v:shape>
          <o:OLEObject Type="Embed" ProgID="Equation.DSMT4" ShapeID="_x0000_i1627" DrawAspect="Content" ObjectID="_1468076327" r:id="rId90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28" type="#_x0000_t75" style="width:27.05pt;height:23.6pt" o:oleicon="f" o:ole="" coordsize="21600,21600" o:preferrelative="t" filled="f" stroked="f">
            <v:stroke joinstyle="miter"/>
            <v:imagedata r:id="rId256" o:title=""/>
            <o:lock v:ext="edit" aspectratio="t"/>
            <w10:anchorlock/>
          </v:shape>
          <o:OLEObject Type="Embed" ProgID="Equation.DSMT4" ShapeID="_x0000_i1628" DrawAspect="Content" ObjectID="_1468076328" r:id="rId910"/>
        </w:object>
      </w:r>
      <w:r>
        <w:rPr>
          <w:rFonts w:ascii="仿宋_GB2312" w:hAnsi="仿宋_GB2312" w:cs="仿宋_GB2312" w:hint="eastAsia"/>
          <w:color w:val="auto"/>
          <w:szCs w:val="32"/>
          <w:highlight w:val="none"/>
        </w:rPr>
        <w:t>表示机组群j在时段t的最大、最小出力。</w:t>
      </w:r>
    </w:p>
    <w:p>
      <w:pPr>
        <w:pStyle w:val="4"/>
        <w:ind w:firstLine="640" w:firstLineChars="200"/>
        <w:textAlignment w:val="center"/>
        <w:outlineLvl w:val="2"/>
        <w:rPr>
          <w:color w:val="auto"/>
          <w:highlight w:val="none"/>
        </w:rPr>
      </w:pPr>
      <w:r>
        <w:rPr>
          <w:rFonts w:hint="eastAsia"/>
          <w:color w:val="auto"/>
          <w:highlight w:val="none"/>
        </w:rPr>
        <w:t>机组群电量上下限约束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机组群的每次出清电量应该处于其最大/最小电量范围之内，其约束条件可以描述为：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629" type="#_x0000_t75" style="width:129.6pt;height:42.05pt" o:oleicon="f" o:ole="" coordsize="21600,21600" o:preferrelative="t" filled="f" stroked="f">
            <v:stroke joinstyle="miter"/>
            <v:imagedata r:id="rId911" o:title=""/>
            <o:lock v:ext="edit" aspectratio="t"/>
            <w10:anchorlock/>
          </v:shape>
          <o:OLEObject Type="Embed" ProgID="Equation.DSMT4" ShapeID="_x0000_i1629" DrawAspect="Content" ObjectID="_1468076329" r:id="rId91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30" type="#_x0000_t75" style="width:16.7pt;height:19pt" o:oleicon="f" o:ole="" coordsize="21600,21600" o:preferrelative="t" filled="f" stroked="f">
            <v:stroke joinstyle="miter"/>
            <v:imagedata r:id="rId913" o:title=""/>
            <o:lock v:ext="edit" aspectratio="t"/>
            <w10:anchorlock/>
          </v:shape>
          <o:OLEObject Type="Embed" ProgID="Equation.DSMT4" ShapeID="_x0000_i1630" DrawAspect="Content" ObjectID="_1468076330" r:id="rId914"/>
        </w:object>
      </w:r>
      <w:r>
        <w:rPr>
          <w:rFonts w:ascii="仿宋_GB2312" w:hAnsi="仿宋_GB2312" w:cs="仿宋_GB2312" w:hint="eastAsia"/>
          <w:color w:val="auto"/>
          <w:szCs w:val="32"/>
          <w:highlight w:val="none"/>
        </w:rPr>
        <w:t>表示机组i在时段t的出清电量；</w:t>
      </w:r>
      <w:r>
        <w:rPr>
          <w:rFonts w:ascii="仿宋_GB2312" w:hAnsi="仿宋_GB2312" w:cs="仿宋_GB2312" w:hint="eastAsia"/>
          <w:color w:val="auto"/>
          <w:szCs w:val="32"/>
          <w:highlight w:val="none"/>
        </w:rPr>
        <w:object>
          <v:shape id="_x0000_i1631" type="#_x0000_t75" style="width:11.5pt;height:12.65pt" o:oleicon="f" o:ole="" coordsize="21600,21600" o:preferrelative="t" filled="f" stroked="f">
            <v:stroke joinstyle="miter"/>
            <v:imagedata r:id="rId788" o:title=""/>
            <o:lock v:ext="edit" aspectratio="t"/>
            <w10:anchorlock/>
          </v:shape>
          <o:OLEObject Type="Embed" ProgID="Equation.DSMT4" ShapeID="_x0000_i1631" DrawAspect="Content" ObjectID="_1468076331" r:id="rId915"/>
        </w:object>
      </w:r>
      <w:r>
        <w:rPr>
          <w:rFonts w:ascii="仿宋_GB2312" w:hAnsi="仿宋_GB2312" w:cs="仿宋_GB2312" w:hint="eastAsia"/>
          <w:color w:val="auto"/>
          <w:szCs w:val="32"/>
          <w:highlight w:val="none"/>
        </w:rPr>
        <w:t>表示所考虑的总时段数，每次考虑24时段，则</w:t>
      </w:r>
      <w:r>
        <w:rPr>
          <w:rFonts w:ascii="仿宋_GB2312" w:hAnsi="仿宋_GB2312" w:cs="仿宋_GB2312" w:hint="eastAsia"/>
          <w:color w:val="auto"/>
          <w:szCs w:val="32"/>
          <w:highlight w:val="none"/>
        </w:rPr>
        <w:object>
          <v:shape id="_x0000_i1632" type="#_x0000_t75" style="width:11.5pt;height:12.65pt" o:oleicon="f" o:ole="" coordsize="21600,21600" o:preferrelative="t" filled="f" stroked="f">
            <v:stroke joinstyle="miter"/>
            <v:imagedata r:id="rId788" o:title=""/>
            <o:lock v:ext="edit" aspectratio="t"/>
            <w10:anchorlock/>
          </v:shape>
          <o:OLEObject Type="Embed" ProgID="Equation.DSMT4" ShapeID="_x0000_i1632" DrawAspect="Content" ObjectID="_1468076332" r:id="rId916"/>
        </w:object>
      </w:r>
      <w:r>
        <w:rPr>
          <w:rFonts w:ascii="仿宋_GB2312" w:hAnsi="仿宋_GB2312" w:cs="仿宋_GB2312" w:hint="eastAsia"/>
          <w:color w:val="auto"/>
          <w:szCs w:val="32"/>
          <w:highlight w:val="none"/>
        </w:rPr>
        <w:t>为24，每时段为5分钟；</w:t>
      </w:r>
      <w:r>
        <w:rPr>
          <w:rFonts w:ascii="仿宋_GB2312" w:hAnsi="仿宋_GB2312" w:cs="仿宋_GB2312" w:hint="eastAsia"/>
          <w:color w:val="auto"/>
          <w:szCs w:val="32"/>
          <w:highlight w:val="none"/>
        </w:rPr>
        <w:object>
          <v:shape id="_x0000_i1633" type="#_x0000_t75" style="width:27.05pt;height:23.6pt" o:oleicon="f" o:ole="" coordsize="21600,21600" o:preferrelative="t" filled="f" stroked="f">
            <v:stroke joinstyle="miter"/>
            <v:imagedata r:id="rId263" o:title=""/>
            <o:lock v:ext="edit" aspectratio="t"/>
            <w10:anchorlock/>
          </v:shape>
          <o:OLEObject Type="Embed" ProgID="Equation.DSMT4" ShapeID="_x0000_i1633" DrawAspect="Content" ObjectID="_1468076333" r:id="rId91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34" type="#_x0000_t75" style="width:27.65pt;height:23.6pt" o:oleicon="f" o:ole="" coordsize="21600,21600" o:preferrelative="t" filled="f" stroked="f">
            <v:stroke joinstyle="miter"/>
            <v:imagedata r:id="rId265" o:title=""/>
            <o:lock v:ext="edit" aspectratio="t"/>
            <w10:anchorlock/>
          </v:shape>
          <o:OLEObject Type="Embed" ProgID="Equation.DSMT4" ShapeID="_x0000_i1634" DrawAspect="Content" ObjectID="_1468076334" r:id="rId918"/>
        </w:object>
      </w:r>
      <w:r>
        <w:rPr>
          <w:rFonts w:ascii="仿宋_GB2312" w:hAnsi="仿宋_GB2312" w:cs="仿宋_GB2312" w:hint="eastAsia"/>
          <w:color w:val="auto"/>
          <w:szCs w:val="32"/>
          <w:highlight w:val="none"/>
        </w:rPr>
        <w:t>分别表示机组群j所考虑时段内最大、最小电量。</w:t>
      </w:r>
    </w:p>
    <w:p>
      <w:pPr>
        <w:pStyle w:val="4"/>
        <w:ind w:firstLine="640" w:firstLineChars="200"/>
        <w:textAlignment w:val="center"/>
        <w:outlineLvl w:val="2"/>
        <w:rPr>
          <w:color w:val="auto"/>
          <w:highlight w:val="none"/>
        </w:rPr>
      </w:pPr>
      <w:r>
        <w:rPr>
          <w:rFonts w:hint="eastAsia"/>
          <w:color w:val="auto"/>
          <w:highlight w:val="none"/>
        </w:rPr>
        <w:t>机组爬坡约束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机组上爬坡或下爬坡时，均应满足爬坡速率要求。爬坡约束可描述为：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35" type="#_x0000_t75" style="width:240.2pt;height:36.3pt" o:oleicon="f" o:ole="" coordsize="21600,21600" o:preferrelative="t" filled="f" stroked="f">
            <v:stroke joinstyle="miter"/>
            <v:imagedata r:id="rId267" o:title=""/>
            <o:lock v:ext="edit" aspectratio="t"/>
            <w10:anchorlock/>
          </v:shape>
          <o:OLEObject Type="Embed" ProgID="Equation.DSMT4" ShapeID="_x0000_i1635" DrawAspect="Content" ObjectID="_1468076335" r:id="rId91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36" type="#_x0000_t75" style="width:245.95pt;height:36.3pt" o:oleicon="f" o:ole="" coordsize="21600,21600" o:preferrelative="t" filled="f" stroked="f">
            <v:stroke joinstyle="miter"/>
            <v:imagedata r:id="rId269" o:title=""/>
            <o:lock v:ext="edit" aspectratio="t"/>
            <w10:anchorlock/>
          </v:shape>
          <o:OLEObject Type="Embed" ProgID="Equation.DSMT4" ShapeID="_x0000_i1636" DrawAspect="Content" ObjectID="_1468076336" r:id="rId92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37" type="#_x0000_t75" style="width:27.05pt;height:23.6pt" o:oleicon="f" o:ole="" coordsize="21600,21600" o:preferrelative="t" filled="f" stroked="f">
            <v:stroke joinstyle="miter"/>
            <v:imagedata r:id="rId271" o:title=""/>
            <o:lock v:ext="edit" aspectratio="t"/>
            <w10:anchorlock/>
          </v:shape>
          <o:OLEObject Type="Embed" ProgID="Equation.DSMT4" ShapeID="_x0000_i1637" DrawAspect="Content" ObjectID="_1468076337" r:id="rId921"/>
        </w:object>
      </w:r>
      <w:r>
        <w:rPr>
          <w:rFonts w:ascii="仿宋_GB2312" w:hAnsi="仿宋_GB2312" w:cs="仿宋_GB2312" w:hint="eastAsia"/>
          <w:color w:val="auto"/>
          <w:szCs w:val="32"/>
          <w:highlight w:val="none"/>
        </w:rPr>
        <w:t>表示机组i最大上爬坡速率，</w:t>
      </w:r>
      <w:r>
        <w:rPr>
          <w:rFonts w:ascii="仿宋_GB2312" w:hAnsi="仿宋_GB2312" w:cs="仿宋_GB2312" w:hint="eastAsia"/>
          <w:color w:val="auto"/>
          <w:szCs w:val="32"/>
          <w:highlight w:val="none"/>
        </w:rPr>
        <w:object>
          <v:shape id="_x0000_i1638" type="#_x0000_t75" style="width:27.05pt;height:23.6pt" o:oleicon="f" o:ole="" coordsize="21600,21600" o:preferrelative="t" filled="f" stroked="f">
            <v:stroke joinstyle="miter"/>
            <v:imagedata r:id="rId273" o:title=""/>
            <o:lock v:ext="edit" aspectratio="t"/>
            <w10:anchorlock/>
          </v:shape>
          <o:OLEObject Type="Embed" ProgID="Equation.DSMT4" ShapeID="_x0000_i1638" DrawAspect="Content" ObjectID="_1468076338" r:id="rId922"/>
        </w:object>
      </w:r>
      <w:r>
        <w:rPr>
          <w:rFonts w:ascii="仿宋_GB2312" w:hAnsi="仿宋_GB2312" w:cs="仿宋_GB2312" w:hint="eastAsia"/>
          <w:color w:val="auto"/>
          <w:szCs w:val="32"/>
          <w:highlight w:val="none"/>
        </w:rPr>
        <w:t>表示机组i最大下爬坡速率。</w:t>
      </w:r>
    </w:p>
    <w:p>
      <w:pPr>
        <w:pStyle w:val="4"/>
        <w:ind w:firstLine="640" w:firstLineChars="200"/>
        <w:textAlignment w:val="center"/>
        <w:outlineLvl w:val="2"/>
        <w:rPr>
          <w:color w:val="auto"/>
          <w:highlight w:val="none"/>
        </w:rPr>
      </w:pPr>
      <w:r>
        <w:rPr>
          <w:rFonts w:hint="eastAsia"/>
          <w:color w:val="auto"/>
          <w:highlight w:val="none"/>
        </w:rPr>
        <w:t>线路潮流约束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线路潮流约束可以描述为：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39" type="#_x0000_t75" style="width:364.05pt;height:36.3pt" o:oleicon="f" o:ole="" coordsize="21600,21600" o:preferrelative="t" filled="f" stroked="f">
            <v:stroke joinstyle="miter"/>
            <v:imagedata r:id="rId923" o:title=""/>
            <o:lock v:ext="edit" aspectratio="t"/>
            <w10:anchorlock/>
          </v:shape>
          <o:OLEObject Type="Embed" ProgID="Equation.DSMT4" ShapeID="_x0000_i1639" DrawAspect="Content" ObjectID="_1468076339" r:id="rId92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40" type="#_x0000_t75" style="width:24.2pt;height:19pt" o:oleicon="f" o:ole="" coordsize="21600,21600" o:preferrelative="t" filled="f" stroked="f">
            <v:stroke joinstyle="miter"/>
            <v:imagedata r:id="rId312" o:title=""/>
            <o:lock v:ext="edit" aspectratio="t"/>
            <w10:anchorlock/>
          </v:shape>
          <o:OLEObject Type="Embed" ProgID="Equation.DSMT4" ShapeID="_x0000_i1640" DrawAspect="Content" ObjectID="_1468076340" r:id="rId92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41" type="#_x0000_t75" style="width:23.6pt;height:19pt" o:oleicon="f" o:ole="" coordsize="21600,21600" o:preferrelative="t" filled="f" stroked="f">
            <v:stroke joinstyle="miter"/>
            <v:imagedata r:id="rId314" o:title=""/>
            <o:lock v:ext="edit" aspectratio="t"/>
            <w10:anchorlock/>
          </v:shape>
          <o:OLEObject Type="Embed" ProgID="Equation.DSMT4" ShapeID="_x0000_i1641" DrawAspect="Content" ObjectID="_1468076341" r:id="rId926"/>
        </w:object>
      </w:r>
      <w:r>
        <w:rPr>
          <w:rFonts w:ascii="仿宋_GB2312" w:hAnsi="仿宋_GB2312" w:cs="仿宋_GB2312" w:hint="eastAsia"/>
          <w:color w:val="auto"/>
          <w:szCs w:val="32"/>
          <w:highlight w:val="none"/>
        </w:rPr>
        <w:t>为线路l的潮流正、反向传输极限；</w:t>
      </w:r>
      <w:r>
        <w:rPr>
          <w:rFonts w:ascii="仿宋_GB2312" w:hAnsi="仿宋_GB2312" w:cs="仿宋_GB2312" w:hint="eastAsia"/>
          <w:color w:val="auto"/>
          <w:szCs w:val="32"/>
          <w:highlight w:val="none"/>
        </w:rPr>
        <w:object>
          <v:shape id="_x0000_i1642" type="#_x0000_t75" style="width:20.75pt;height:17.85pt" o:oleicon="f" o:ole="" coordsize="21600,21600" o:preferrelative="t" filled="f" stroked="f">
            <v:stroke joinstyle="miter"/>
            <v:imagedata r:id="rId316" o:title=""/>
            <o:lock v:ext="edit" aspectratio="t"/>
            <w10:anchorlock/>
          </v:shape>
          <o:OLEObject Type="Embed" ProgID="Equation.DSMT4" ShapeID="_x0000_i1642" DrawAspect="Content" ObjectID="_1468076342" r:id="rId927"/>
        </w:object>
      </w:r>
      <w:r>
        <w:rPr>
          <w:rFonts w:ascii="仿宋_GB2312" w:hAnsi="仿宋_GB2312" w:cs="仿宋_GB2312" w:hint="eastAsia"/>
          <w:color w:val="auto"/>
          <w:szCs w:val="32"/>
          <w:highlight w:val="none"/>
        </w:rPr>
        <w:t>为机组i所在节点对线路l的发电机输出功率转移分布因子；</w:t>
      </w:r>
      <w:r>
        <w:rPr>
          <w:rFonts w:ascii="仿宋_GB2312" w:hAnsi="仿宋_GB2312" w:cs="仿宋_GB2312" w:hint="eastAsia"/>
          <w:color w:val="auto"/>
          <w:szCs w:val="32"/>
          <w:highlight w:val="none"/>
        </w:rPr>
        <w:object>
          <v:shape id="_x0000_i1643" type="#_x0000_t75" style="width:20.15pt;height:15pt" o:oleicon="f" o:ole="" coordsize="21600,21600" o:preferrelative="t" filled="f" stroked="f">
            <v:stroke joinstyle="miter"/>
            <v:imagedata r:id="rId318" o:title=""/>
            <o:lock v:ext="edit" aspectratio="t"/>
            <w10:anchorlock/>
          </v:shape>
          <o:OLEObject Type="Embed" ProgID="Equation.DSMT4" ShapeID="_x0000_i1643" DrawAspect="Content" ObjectID="_1468076343" r:id="rId928"/>
        </w:object>
      </w:r>
      <w:r>
        <w:rPr>
          <w:rFonts w:ascii="仿宋_GB2312" w:hAnsi="仿宋_GB2312" w:cs="仿宋_GB2312" w:hint="eastAsia"/>
          <w:color w:val="auto"/>
          <w:szCs w:val="32"/>
          <w:highlight w:val="none"/>
        </w:rPr>
        <w:t>为区域外联络线数目；</w:t>
      </w:r>
      <w:r>
        <w:rPr>
          <w:rFonts w:ascii="仿宋_GB2312" w:hAnsi="仿宋_GB2312" w:cs="仿宋_GB2312" w:hint="eastAsia"/>
          <w:color w:val="auto"/>
          <w:szCs w:val="32"/>
          <w:highlight w:val="none"/>
        </w:rPr>
        <w:object>
          <v:shape id="_x0000_i1644" type="#_x0000_t75" style="width:20.75pt;height:19pt" o:oleicon="f" o:ole="" coordsize="21600,21600" o:preferrelative="t" filled="f" stroked="f">
            <v:stroke joinstyle="miter"/>
            <v:imagedata r:id="rId320" o:title=""/>
            <o:lock v:ext="edit" aspectratio="t"/>
            <w10:anchorlock/>
          </v:shape>
          <o:OLEObject Type="Embed" ProgID="Equation.DSMT4" ShapeID="_x0000_i1644" DrawAspect="Content" ObjectID="_1468076344" r:id="rId929"/>
        </w:object>
      </w:r>
      <w:r>
        <w:rPr>
          <w:rFonts w:ascii="仿宋_GB2312" w:hAnsi="仿宋_GB2312" w:cs="仿宋_GB2312" w:hint="eastAsia"/>
          <w:color w:val="auto"/>
          <w:szCs w:val="32"/>
          <w:highlight w:val="none"/>
        </w:rPr>
        <w:t>为区域外联络线j所在节点对线路l的发电机输出功率转移分布因子；</w:t>
      </w:r>
      <w:r>
        <w:rPr>
          <w:rFonts w:ascii="仿宋_GB2312" w:hAnsi="仿宋_GB2312" w:cs="仿宋_GB2312" w:hint="eastAsia"/>
          <w:color w:val="auto"/>
          <w:szCs w:val="32"/>
          <w:highlight w:val="none"/>
        </w:rPr>
        <w:object>
          <v:shape id="_x0000_i1645" type="#_x0000_t75" style="width:25.35pt;height:19pt" o:oleicon="f" o:ole="" coordsize="21600,21600" o:preferrelative="t" filled="f" stroked="f">
            <v:stroke joinstyle="miter"/>
            <v:imagedata r:id="rId322" o:title=""/>
            <o:lock v:ext="edit" aspectratio="t"/>
            <w10:anchorlock/>
          </v:shape>
          <o:OLEObject Type="Embed" ProgID="Equation.DSMT4" ShapeID="_x0000_i1645" DrawAspect="Content" ObjectID="_1468076345" r:id="rId930"/>
        </w:object>
      </w:r>
      <w:r>
        <w:rPr>
          <w:rFonts w:ascii="仿宋_GB2312" w:hAnsi="仿宋_GB2312" w:cs="仿宋_GB2312" w:hint="eastAsia"/>
          <w:color w:val="auto"/>
          <w:szCs w:val="32"/>
          <w:highlight w:val="none"/>
        </w:rPr>
        <w:t>为区域外联络线j在时段t的净注入功率；</w:t>
      </w:r>
      <w:r>
        <w:rPr>
          <w:rFonts w:ascii="仿宋_GB2312" w:hAnsi="仿宋_GB2312" w:cs="仿宋_GB2312" w:hint="eastAsia"/>
          <w:color w:val="auto"/>
          <w:szCs w:val="32"/>
          <w:highlight w:val="none"/>
        </w:rPr>
        <w:object>
          <v:shape id="_x0000_i1646" type="#_x0000_t75" style="width:27.65pt;height:15pt" o:oleicon="f" o:ole="" coordsize="21600,21600" o:preferrelative="t" filled="f" stroked="f">
            <v:stroke joinstyle="miter"/>
            <v:imagedata r:id="rId324" o:title=""/>
            <o:lock v:ext="edit" aspectratio="t"/>
            <w10:anchorlock/>
          </v:shape>
          <o:OLEObject Type="Embed" ProgID="Equation.DSMT4" ShapeID="_x0000_i1646" DrawAspect="Content" ObjectID="_1468076346" r:id="rId931"/>
        </w:object>
      </w:r>
      <w:r>
        <w:rPr>
          <w:rFonts w:ascii="仿宋_GB2312" w:hAnsi="仿宋_GB2312" w:cs="仿宋_GB2312" w:hint="eastAsia"/>
          <w:color w:val="auto"/>
          <w:szCs w:val="32"/>
          <w:highlight w:val="none"/>
        </w:rPr>
        <w:t>为区域内直流联络线数目；</w:t>
      </w:r>
      <w:r>
        <w:rPr>
          <w:rFonts w:ascii="仿宋_GB2312" w:hAnsi="仿宋_GB2312" w:cs="仿宋_GB2312" w:hint="eastAsia"/>
          <w:color w:val="auto"/>
          <w:szCs w:val="32"/>
          <w:highlight w:val="none"/>
        </w:rPr>
        <w:object>
          <v:shape id="_x0000_i1647" type="#_x0000_t75" style="width:23.6pt;height:17.85pt" o:oleicon="f" o:ole="" coordsize="21600,21600" o:preferrelative="t" filled="f" stroked="f">
            <v:stroke joinstyle="miter"/>
            <v:imagedata r:id="rId326" o:title=""/>
            <o:lock v:ext="edit" aspectratio="t"/>
            <w10:anchorlock/>
          </v:shape>
          <o:OLEObject Type="Embed" ProgID="Equation.DSMT4" ShapeID="_x0000_i1647" DrawAspect="Content" ObjectID="_1468076347" r:id="rId932"/>
        </w:object>
      </w:r>
      <w:r>
        <w:rPr>
          <w:rFonts w:ascii="仿宋_GB2312" w:hAnsi="仿宋_GB2312" w:cs="仿宋_GB2312" w:hint="eastAsia"/>
          <w:color w:val="auto"/>
          <w:szCs w:val="32"/>
          <w:highlight w:val="none"/>
        </w:rPr>
        <w:t>为区域内直流联络线d所在节点对线路l的发电机输出功率转移分布因子；</w:t>
      </w:r>
      <w:r>
        <w:rPr>
          <w:rFonts w:ascii="仿宋_GB2312" w:hAnsi="仿宋_GB2312" w:cs="仿宋_GB2312" w:hint="eastAsia"/>
          <w:color w:val="auto"/>
          <w:szCs w:val="32"/>
          <w:highlight w:val="none"/>
        </w:rPr>
        <w:object>
          <v:shape id="_x0000_i1648" type="#_x0000_t75" style="width:24.2pt;height:20.15pt" o:oleicon="f" o:ole="" coordsize="21600,21600" o:preferrelative="t" filled="f" stroked="f">
            <v:stroke joinstyle="miter"/>
            <v:imagedata r:id="rId328" o:title=""/>
            <o:lock v:ext="edit" aspectratio="t"/>
            <w10:anchorlock/>
          </v:shape>
          <o:OLEObject Type="Embed" ProgID="Equation.DSMT4" ShapeID="_x0000_i1648" DrawAspect="Content" ObjectID="_1468076348" r:id="rId933"/>
        </w:object>
      </w:r>
      <w:r>
        <w:rPr>
          <w:rFonts w:ascii="仿宋_GB2312" w:hAnsi="仿宋_GB2312" w:cs="仿宋_GB2312" w:hint="eastAsia"/>
          <w:color w:val="auto"/>
          <w:szCs w:val="32"/>
          <w:highlight w:val="none"/>
        </w:rPr>
        <w:t>为区域内直流联络线d在时段t的传输功率；</w:t>
      </w:r>
      <w:r>
        <w:rPr>
          <w:rFonts w:ascii="仿宋_GB2312" w:hAnsi="仿宋_GB2312" w:cs="仿宋_GB2312" w:hint="eastAsia"/>
          <w:color w:val="auto"/>
          <w:szCs w:val="32"/>
          <w:highlight w:val="none"/>
        </w:rPr>
        <w:object>
          <v:shape id="_x0000_i1649" type="#_x0000_t75" style="width:12.65pt;height:12.65pt" o:oleicon="f" o:ole="" coordsize="21600,21600" o:preferrelative="t" filled="f" stroked="f">
            <v:stroke joinstyle="miter"/>
            <v:imagedata r:id="rId330" o:title=""/>
            <o:lock v:ext="edit" aspectratio="t"/>
            <w10:anchorlock/>
          </v:shape>
          <o:OLEObject Type="Embed" ProgID="Equation.DSMT4" ShapeID="_x0000_i1649" DrawAspect="Content" ObjectID="_1468076349" r:id="rId934"/>
        </w:object>
      </w:r>
      <w:r>
        <w:rPr>
          <w:rFonts w:ascii="仿宋_GB2312" w:hAnsi="仿宋_GB2312" w:cs="仿宋_GB2312" w:hint="eastAsia"/>
          <w:color w:val="auto"/>
          <w:szCs w:val="32"/>
          <w:highlight w:val="none"/>
        </w:rPr>
        <w:t>为系统的节点数量；</w:t>
      </w:r>
      <w:r>
        <w:rPr>
          <w:rFonts w:ascii="仿宋_GB2312" w:hAnsi="仿宋_GB2312" w:cs="仿宋_GB2312" w:hint="eastAsia"/>
          <w:color w:val="auto"/>
          <w:szCs w:val="32"/>
          <w:highlight w:val="none"/>
        </w:rPr>
        <w:object>
          <v:shape id="_x0000_i1650" type="#_x0000_t75" style="width:20.75pt;height:17.85pt" o:oleicon="f" o:ole="" coordsize="21600,21600" o:preferrelative="t" filled="f" stroked="f">
            <v:stroke joinstyle="miter"/>
            <v:imagedata r:id="rId332" o:title=""/>
            <o:lock v:ext="edit" aspectratio="t"/>
            <w10:anchorlock/>
          </v:shape>
          <o:OLEObject Type="Embed" ProgID="Equation.DSMT4" ShapeID="_x0000_i1650" DrawAspect="Content" ObjectID="_1468076350" r:id="rId935"/>
        </w:object>
      </w:r>
      <w:r>
        <w:rPr>
          <w:rFonts w:ascii="仿宋_GB2312" w:hAnsi="仿宋_GB2312" w:cs="仿宋_GB2312" w:hint="eastAsia"/>
          <w:color w:val="auto"/>
          <w:szCs w:val="32"/>
          <w:highlight w:val="none"/>
        </w:rPr>
        <w:t>为节点k对线路l的发电机输出功率转移分布因子；</w:t>
      </w:r>
      <w:r>
        <w:rPr>
          <w:rFonts w:ascii="仿宋_GB2312" w:hAnsi="仿宋_GB2312" w:cs="仿宋_GB2312" w:hint="eastAsia"/>
          <w:color w:val="auto"/>
          <w:szCs w:val="32"/>
          <w:highlight w:val="none"/>
        </w:rPr>
        <w:object>
          <v:shape id="_x0000_i1651" type="#_x0000_t75" style="width:20.75pt;height:19pt" o:oleicon="f" o:ole="" coordsize="21600,21600" o:preferrelative="t" filled="f" stroked="f">
            <v:stroke joinstyle="miter"/>
            <v:imagedata r:id="rId334" o:title=""/>
            <o:lock v:ext="edit" aspectratio="t"/>
            <w10:anchorlock/>
          </v:shape>
          <o:OLEObject Type="Embed" ProgID="Equation.DSMT4" ShapeID="_x0000_i1651" DrawAspect="Content" ObjectID="_1468076351" r:id="rId936"/>
        </w:object>
      </w:r>
      <w:r>
        <w:rPr>
          <w:rFonts w:ascii="仿宋_GB2312" w:hAnsi="仿宋_GB2312" w:cs="仿宋_GB2312" w:hint="eastAsia"/>
          <w:color w:val="auto"/>
          <w:szCs w:val="32"/>
          <w:highlight w:val="none"/>
        </w:rPr>
        <w:t>为节点k在时段t的母线负荷值。</w:t>
      </w:r>
      <w:r>
        <w:rPr>
          <w:rFonts w:ascii="仿宋_GB2312" w:hAnsi="仿宋_GB2312" w:cs="仿宋_GB2312" w:hint="eastAsia"/>
          <w:color w:val="auto"/>
          <w:szCs w:val="32"/>
          <w:highlight w:val="none"/>
        </w:rPr>
        <w:object>
          <v:shape id="_x0000_i1652" type="#_x0000_t75" style="width:20.15pt;height:19pt" o:oleicon="f" o:ole="" coordsize="21600,21600" o:preferrelative="t" filled="f" stroked="f">
            <v:stroke joinstyle="miter"/>
            <v:imagedata r:id="rId336" o:title=""/>
            <o:lock v:ext="edit" aspectratio="t"/>
            <w10:anchorlock/>
          </v:shape>
          <o:OLEObject Type="Embed" ProgID="Equation.DSMT4" ShapeID="_x0000_i1652" DrawAspect="Content" ObjectID="_1468076352" r:id="rId93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53" type="#_x0000_t75" style="width:20.15pt;height:19pt" o:oleicon="f" o:ole="" coordsize="21600,21600" o:preferrelative="t" filled="f" stroked="f">
            <v:stroke joinstyle="miter"/>
            <v:imagedata r:id="rId338" o:title=""/>
            <o:lock v:ext="edit" aspectratio="t"/>
            <w10:anchorlock/>
          </v:shape>
          <o:OLEObject Type="Embed" ProgID="Equation.DSMT4" ShapeID="_x0000_i1653" DrawAspect="Content" ObjectID="_1468076353" r:id="rId938"/>
        </w:object>
      </w:r>
      <w:r>
        <w:rPr>
          <w:rFonts w:ascii="仿宋_GB2312" w:hAnsi="仿宋_GB2312" w:cs="仿宋_GB2312" w:hint="eastAsia"/>
          <w:color w:val="auto"/>
          <w:szCs w:val="32"/>
          <w:highlight w:val="none"/>
        </w:rPr>
        <w:t>分别为线路l的正、反向潮流松弛变量。</w:t>
      </w:r>
    </w:p>
    <w:p>
      <w:pPr>
        <w:pStyle w:val="4"/>
        <w:ind w:firstLine="640" w:firstLineChars="200"/>
        <w:textAlignment w:val="center"/>
        <w:outlineLvl w:val="2"/>
        <w:rPr>
          <w:color w:val="auto"/>
          <w:highlight w:val="none"/>
        </w:rPr>
      </w:pPr>
      <w:r>
        <w:rPr>
          <w:rFonts w:hint="eastAsia"/>
          <w:color w:val="auto"/>
          <w:highlight w:val="none"/>
        </w:rPr>
        <w:t>断面潮流约束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考虑关键断面的潮流约束，该约束可以描述为：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54" type="#_x0000_t75" style="width:368.65pt;height:36.3pt" o:oleicon="f" o:ole="" coordsize="21600,21600" o:preferrelative="t" filled="f" stroked="f">
            <v:stroke joinstyle="miter"/>
            <v:imagedata r:id="rId340" o:title=""/>
            <o:lock v:ext="edit" aspectratio="t"/>
            <w10:anchorlock/>
          </v:shape>
          <o:OLEObject Type="Embed" ProgID="Equation.DSMT4" ShapeID="_x0000_i1654" DrawAspect="Content" ObjectID="_1468076354" r:id="rId93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55" type="#_x0000_t75" style="width:23.6pt;height:19pt" o:oleicon="f" o:ole="" coordsize="21600,21600" o:preferrelative="t" filled="f" stroked="f">
            <v:stroke joinstyle="miter"/>
            <v:imagedata r:id="rId342" o:title=""/>
            <o:lock v:ext="edit" aspectratio="t"/>
            <w10:anchorlock/>
          </v:shape>
          <o:OLEObject Type="Embed" ProgID="Equation.DSMT4" ShapeID="_x0000_i1655" DrawAspect="Content" ObjectID="_1468076355" r:id="rId94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56" type="#_x0000_t75" style="width:24.2pt;height:19pt" o:oleicon="f" o:ole="" coordsize="21600,21600" o:preferrelative="t" filled="f" stroked="f">
            <v:stroke joinstyle="miter"/>
            <v:imagedata r:id="rId344" o:title=""/>
            <o:lock v:ext="edit" aspectratio="t"/>
            <w10:anchorlock/>
          </v:shape>
          <o:OLEObject Type="Embed" ProgID="Equation.DSMT4" ShapeID="_x0000_i1656" DrawAspect="Content" ObjectID="_1468076356" r:id="rId941"/>
        </w:object>
      </w:r>
      <w:r>
        <w:rPr>
          <w:rFonts w:ascii="仿宋_GB2312" w:hAnsi="仿宋_GB2312" w:cs="仿宋_GB2312" w:hint="eastAsia"/>
          <w:color w:val="auto"/>
          <w:szCs w:val="32"/>
          <w:highlight w:val="none"/>
        </w:rPr>
        <w:t>分别为断面s的潮流传输极限；</w:t>
      </w:r>
      <w:r>
        <w:rPr>
          <w:rFonts w:ascii="仿宋_GB2312" w:hAnsi="仿宋_GB2312" w:cs="仿宋_GB2312" w:hint="eastAsia"/>
          <w:color w:val="auto"/>
          <w:szCs w:val="32"/>
          <w:highlight w:val="none"/>
        </w:rPr>
        <w:object>
          <v:shape id="_x0000_i1657" type="#_x0000_t75" style="width:20.75pt;height:17.85pt" o:oleicon="f" o:ole="" coordsize="21600,21600" o:preferrelative="t" filled="f" stroked="f">
            <v:stroke joinstyle="miter"/>
            <v:imagedata r:id="rId346" o:title=""/>
            <o:lock v:ext="edit" aspectratio="t"/>
            <w10:anchorlock/>
          </v:shape>
          <o:OLEObject Type="Embed" ProgID="Equation.DSMT4" ShapeID="_x0000_i1657" DrawAspect="Content" ObjectID="_1468076357" r:id="rId942"/>
        </w:object>
      </w:r>
      <w:r>
        <w:rPr>
          <w:rFonts w:ascii="仿宋_GB2312" w:hAnsi="仿宋_GB2312" w:cs="仿宋_GB2312" w:hint="eastAsia"/>
          <w:color w:val="auto"/>
          <w:szCs w:val="32"/>
          <w:highlight w:val="none"/>
        </w:rPr>
        <w:t>为机组i所在节点对断面s的发电机输出功率转移分布因子；</w:t>
      </w:r>
      <w:r>
        <w:rPr>
          <w:rFonts w:ascii="仿宋_GB2312" w:hAnsi="仿宋_GB2312" w:cs="仿宋_GB2312" w:hint="eastAsia"/>
          <w:color w:val="auto"/>
          <w:szCs w:val="32"/>
          <w:highlight w:val="none"/>
        </w:rPr>
        <w:object>
          <v:shape id="_x0000_i1658" type="#_x0000_t75" style="width:23.6pt;height:19pt" o:oleicon="f" o:ole="" coordsize="21600,21600" o:preferrelative="t" filled="f" stroked="f">
            <v:stroke joinstyle="miter"/>
            <v:imagedata r:id="rId348" o:title=""/>
            <o:lock v:ext="edit" aspectratio="t"/>
            <w10:anchorlock/>
          </v:shape>
          <o:OLEObject Type="Embed" ProgID="Equation.DSMT4" ShapeID="_x0000_i1658" DrawAspect="Content" ObjectID="_1468076358" r:id="rId943"/>
        </w:object>
      </w:r>
      <w:r>
        <w:rPr>
          <w:rFonts w:ascii="仿宋_GB2312" w:hAnsi="仿宋_GB2312" w:cs="仿宋_GB2312" w:hint="eastAsia"/>
          <w:color w:val="auto"/>
          <w:szCs w:val="32"/>
          <w:highlight w:val="none"/>
        </w:rPr>
        <w:t>为区域外联络线j所在节点对断面s的发电机输出功率转移分布因子；</w:t>
      </w:r>
      <w:r>
        <w:rPr>
          <w:rFonts w:ascii="仿宋_GB2312" w:hAnsi="仿宋_GB2312" w:cs="仿宋_GB2312" w:hint="eastAsia"/>
          <w:color w:val="auto"/>
          <w:szCs w:val="32"/>
          <w:highlight w:val="none"/>
        </w:rPr>
        <w:object>
          <v:shape id="_x0000_i1659" type="#_x0000_t75" style="width:24.2pt;height:17.85pt" o:oleicon="f" o:ole="" coordsize="21600,21600" o:preferrelative="t" filled="f" stroked="f">
            <v:stroke joinstyle="miter"/>
            <v:imagedata r:id="rId350" o:title=""/>
            <o:lock v:ext="edit" aspectratio="t"/>
            <w10:anchorlock/>
          </v:shape>
          <o:OLEObject Type="Embed" ProgID="Equation.DSMT4" ShapeID="_x0000_i1659" DrawAspect="Content" ObjectID="_1468076359" r:id="rId944"/>
        </w:object>
      </w:r>
      <w:r>
        <w:rPr>
          <w:rFonts w:ascii="仿宋_GB2312" w:hAnsi="仿宋_GB2312" w:cs="仿宋_GB2312" w:hint="eastAsia"/>
          <w:color w:val="auto"/>
          <w:szCs w:val="32"/>
          <w:highlight w:val="none"/>
        </w:rPr>
        <w:t>为区域内直流联络线d所在节点对断面s的发电机输出功率转移分布因子；</w:t>
      </w:r>
      <w:r>
        <w:rPr>
          <w:rFonts w:ascii="仿宋_GB2312" w:hAnsi="仿宋_GB2312" w:cs="仿宋_GB2312" w:hint="eastAsia"/>
          <w:color w:val="auto"/>
          <w:szCs w:val="32"/>
          <w:highlight w:val="none"/>
        </w:rPr>
        <w:object>
          <v:shape id="_x0000_i1660" type="#_x0000_t75" style="width:23.6pt;height:17.85pt" o:oleicon="f" o:ole="" coordsize="21600,21600" o:preferrelative="t" filled="f" stroked="f">
            <v:stroke joinstyle="miter"/>
            <v:imagedata r:id="rId352" o:title=""/>
            <o:lock v:ext="edit" aspectratio="t"/>
            <w10:anchorlock/>
          </v:shape>
          <o:OLEObject Type="Embed" ProgID="Equation.DSMT4" ShapeID="_x0000_i1660" DrawAspect="Content" ObjectID="_1468076360" r:id="rId945"/>
        </w:object>
      </w:r>
      <w:r>
        <w:rPr>
          <w:rFonts w:ascii="仿宋_GB2312" w:hAnsi="仿宋_GB2312" w:cs="仿宋_GB2312" w:hint="eastAsia"/>
          <w:color w:val="auto"/>
          <w:szCs w:val="32"/>
          <w:highlight w:val="none"/>
        </w:rPr>
        <w:t>为节点k对断面s的发电机输出功率转移分布因子。</w:t>
      </w:r>
      <w:r>
        <w:rPr>
          <w:rFonts w:ascii="仿宋_GB2312" w:hAnsi="仿宋_GB2312" w:cs="仿宋_GB2312" w:hint="eastAsia"/>
          <w:color w:val="auto"/>
          <w:szCs w:val="32"/>
          <w:highlight w:val="none"/>
        </w:rPr>
        <w:object>
          <v:shape id="_x0000_i1661" type="#_x0000_t75" style="width:20.15pt;height:19pt" o:oleicon="f" o:ole="" coordsize="21600,21600" o:preferrelative="t" filled="f" stroked="f">
            <v:stroke joinstyle="miter"/>
            <v:imagedata r:id="rId354" o:title=""/>
            <o:lock v:ext="edit" aspectratio="t"/>
            <w10:anchorlock/>
          </v:shape>
          <o:OLEObject Type="Embed" ProgID="Equation.DSMT4" ShapeID="_x0000_i1661" DrawAspect="Content" ObjectID="_1468076361" r:id="rId94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62" type="#_x0000_t75" style="width:20.15pt;height:19pt" o:oleicon="f" o:ole="" coordsize="21600,21600" o:preferrelative="t" filled="f" stroked="f">
            <v:stroke joinstyle="miter"/>
            <v:imagedata r:id="rId356" o:title=""/>
            <o:lock v:ext="edit" aspectratio="t"/>
            <w10:anchorlock/>
          </v:shape>
          <o:OLEObject Type="Embed" ProgID="Equation.DSMT4" ShapeID="_x0000_i1662" DrawAspect="Content" ObjectID="_1468076362" r:id="rId947"/>
        </w:object>
      </w:r>
      <w:r>
        <w:rPr>
          <w:rFonts w:ascii="仿宋_GB2312" w:hAnsi="仿宋_GB2312" w:cs="仿宋_GB2312" w:hint="eastAsia"/>
          <w:color w:val="auto"/>
          <w:szCs w:val="32"/>
          <w:highlight w:val="none"/>
        </w:rPr>
        <w:t>分别为断面s的正、反向潮流松弛变量。</w:t>
      </w:r>
    </w:p>
    <w:p>
      <w:pPr>
        <w:pStyle w:val="4"/>
        <w:ind w:firstLine="640" w:firstLineChars="200"/>
        <w:textAlignment w:val="center"/>
        <w:outlineLvl w:val="2"/>
        <w:rPr>
          <w:color w:val="auto"/>
          <w:highlight w:val="none"/>
        </w:rPr>
      </w:pPr>
      <w:r>
        <w:rPr>
          <w:rFonts w:hint="eastAsia"/>
          <w:color w:val="auto"/>
          <w:highlight w:val="none"/>
        </w:rPr>
        <w:t>直流联络线优化功率建模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区域内直流联络线功率可自由控制，故单独定义优化变量</w:t>
      </w:r>
      <w:r>
        <w:rPr>
          <w:rFonts w:ascii="仿宋_GB2312" w:hAnsi="仿宋_GB2312" w:cs="仿宋_GB2312" w:hint="eastAsia"/>
          <w:color w:val="auto"/>
          <w:szCs w:val="32"/>
          <w:highlight w:val="none"/>
        </w:rPr>
        <w:object>
          <v:shape id="_x0000_i1663" type="#_x0000_t75" style="width:20.15pt;height:19pt" o:oleicon="f" o:ole="" coordsize="21600,21600" o:preferrelative="t" filled="f" stroked="f">
            <v:stroke joinstyle="miter"/>
            <v:imagedata r:id="rId358" o:title=""/>
            <o:lock v:ext="edit" aspectratio="t"/>
            <w10:anchorlock/>
          </v:shape>
          <o:OLEObject Type="Embed" ProgID="Equation.DSMT4" ShapeID="_x0000_i1663" DrawAspect="Content" ObjectID="_1468076363" r:id="rId948"/>
        </w:object>
      </w:r>
      <w:r>
        <w:rPr>
          <w:rFonts w:ascii="仿宋_GB2312" w:hAnsi="仿宋_GB2312" w:cs="仿宋_GB2312" w:hint="eastAsia"/>
          <w:color w:val="auto"/>
          <w:szCs w:val="32"/>
          <w:highlight w:val="none"/>
        </w:rPr>
        <w:t>建模，在直流联络线送、受端分别作为节点负荷、节点注入。</w:t>
      </w:r>
    </w:p>
    <w:p>
      <w:pPr>
        <w:pStyle w:val="CommentText"/>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三端直流设备需考虑多端直流联络线功率优化的数学模型，主要包括节点负荷平衡约束、直流联络线功率上下限约束、直流联络线爬坡约束及直流联络线功率相邻时段不可反向调整约束。</w:t>
      </w:r>
    </w:p>
    <w:p>
      <w:pPr>
        <w:numPr>
          <w:ilvl w:val="0"/>
          <w:numId w:val="13"/>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节点负荷平衡约束是指多端直流中枢节点的注入功率与输出功率应相等，可描述为：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64" type="#_x0000_t75" style="width:127.85pt;height:32.85pt" o:oleicon="f" o:ole="" coordsize="21600,21600" o:preferrelative="t" filled="f" stroked="f">
            <v:stroke joinstyle="miter"/>
            <v:imagedata r:id="rId360" o:title=""/>
            <o:lock v:ext="edit" aspectratio="t"/>
            <w10:anchorlock/>
          </v:shape>
          <o:OLEObject Type="Embed" ProgID="Equation.DSMT4" ShapeID="_x0000_i1664" DrawAspect="Content" ObjectID="_1468076364" r:id="rId94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65" type="#_x0000_t75" style="width:23.6pt;height:17.85pt" o:oleicon="f" o:ole="" coordsize="21600,21600" o:preferrelative="t" filled="f" stroked="f">
            <v:stroke joinstyle="miter"/>
            <v:imagedata r:id="rId362" o:title=""/>
            <o:lock v:ext="edit" aspectratio="t"/>
            <w10:anchorlock/>
          </v:shape>
          <o:OLEObject Type="Embed" ProgID="Equation.DSMT4" ShapeID="_x0000_i1665" DrawAspect="Content" ObjectID="_1468076365" r:id="rId950"/>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666" type="#_x0000_t75" style="width:20.15pt;height:11.5pt" o:oleicon="f" o:ole="" coordsize="21600,21600" o:preferrelative="t" filled="f" stroked="f">
            <v:stroke joinstyle="miter"/>
            <v:imagedata r:id="rId364" o:title=""/>
            <o:lock v:ext="edit" aspectratio="t"/>
            <w10:anchorlock/>
          </v:shape>
          <o:OLEObject Type="Embed" ProgID="Equation.DSMT4" ShapeID="_x0000_i1666" DrawAspect="Content" ObjectID="_1468076366" r:id="rId951"/>
        </w:object>
      </w:r>
      <w:r>
        <w:rPr>
          <w:rFonts w:ascii="仿宋_GB2312" w:hAnsi="仿宋_GB2312" w:cs="仿宋_GB2312" w:hint="eastAsia"/>
          <w:color w:val="auto"/>
          <w:szCs w:val="32"/>
          <w:highlight w:val="none"/>
        </w:rPr>
        <w:t>中默认参考方向为中枢节点注入方向的直流联络线集合，</w:t>
      </w:r>
      <w:r>
        <w:rPr>
          <w:rFonts w:ascii="仿宋_GB2312" w:hAnsi="仿宋_GB2312" w:cs="仿宋_GB2312" w:hint="eastAsia"/>
          <w:color w:val="auto"/>
          <w:szCs w:val="32"/>
          <w:highlight w:val="none"/>
        </w:rPr>
        <w:object>
          <v:shape id="_x0000_i1667" type="#_x0000_t75" style="width:19pt;height:17.85pt" o:oleicon="f" o:ole="" coordsize="21600,21600" o:preferrelative="t" filled="f" stroked="f">
            <v:stroke joinstyle="miter"/>
            <v:imagedata r:id="rId366" o:title=""/>
            <o:lock v:ext="edit" aspectratio="t"/>
            <w10:anchorlock/>
          </v:shape>
          <o:OLEObject Type="Embed" ProgID="Equation.DSMT4" ShapeID="_x0000_i1667" DrawAspect="Content" ObjectID="_1468076367" r:id="rId952"/>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668" type="#_x0000_t75" style="width:20.15pt;height:11.5pt" o:oleicon="f" o:ole="" coordsize="21600,21600" o:preferrelative="t" filled="f" stroked="f">
            <v:stroke joinstyle="miter"/>
            <v:imagedata r:id="rId364" o:title=""/>
            <o:lock v:ext="edit" aspectratio="t"/>
            <w10:anchorlock/>
          </v:shape>
          <o:OLEObject Type="Embed" ProgID="Equation.DSMT4" ShapeID="_x0000_i1668" DrawAspect="Content" ObjectID="_1468076368" r:id="rId953"/>
        </w:object>
      </w:r>
      <w:r>
        <w:rPr>
          <w:rFonts w:ascii="仿宋_GB2312" w:hAnsi="仿宋_GB2312" w:cs="仿宋_GB2312" w:hint="eastAsia"/>
          <w:color w:val="auto"/>
          <w:szCs w:val="32"/>
          <w:highlight w:val="none"/>
        </w:rPr>
        <w:t>中默认参考方向为中枢节点流出方向的直流联络线集合，</w:t>
      </w:r>
      <w:r>
        <w:rPr>
          <w:rFonts w:ascii="仿宋_GB2312" w:hAnsi="仿宋_GB2312" w:cs="仿宋_GB2312" w:hint="eastAsia"/>
          <w:color w:val="auto"/>
          <w:szCs w:val="32"/>
          <w:highlight w:val="none"/>
        </w:rPr>
        <w:object>
          <v:shape id="_x0000_i1669" type="#_x0000_t75" style="width:20.15pt;height:17.85pt" o:oleicon="f" o:ole="" coordsize="21600,21600" o:preferrelative="t" filled="f" stroked="f">
            <v:stroke joinstyle="miter"/>
            <v:imagedata r:id="rId369" o:title=""/>
            <o:lock v:ext="edit" aspectratio="t"/>
            <w10:anchorlock/>
          </v:shape>
          <o:OLEObject Type="Embed" ProgID="Equation.DSMT4" ShapeID="_x0000_i1669" DrawAspect="Content" ObjectID="_1468076369" r:id="rId95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70" type="#_x0000_t75" style="width:20.15pt;height:17.85pt" o:oleicon="f" o:ole="" coordsize="21600,21600" o:preferrelative="t" filled="f" stroked="f">
            <v:stroke joinstyle="miter"/>
            <v:imagedata r:id="rId371" o:title=""/>
            <o:lock v:ext="edit" aspectratio="t"/>
            <w10:anchorlock/>
          </v:shape>
          <o:OLEObject Type="Embed" ProgID="Equation.DSMT4" ShapeID="_x0000_i1670" DrawAspect="Content" ObjectID="_1468076370" r:id="rId955"/>
        </w:object>
      </w:r>
      <w:r>
        <w:rPr>
          <w:rFonts w:ascii="仿宋_GB2312" w:hAnsi="仿宋_GB2312" w:cs="仿宋_GB2312" w:hint="eastAsia"/>
          <w:color w:val="auto"/>
          <w:szCs w:val="32"/>
          <w:highlight w:val="none"/>
        </w:rPr>
        <w:t>多端直流中枢节点的注入、输出功率。</w:t>
      </w:r>
      <w:r>
        <w:rPr>
          <w:rFonts w:ascii="仿宋_GB2312" w:hAnsi="仿宋_GB2312" w:cs="仿宋_GB2312" w:hint="eastAsia"/>
          <w:color w:val="auto"/>
          <w:szCs w:val="32"/>
          <w:highlight w:val="none"/>
        </w:rPr>
        <w:object>
          <v:shape id="_x0000_i1671" type="#_x0000_t75" style="width:11.5pt;height:15pt" o:oleicon="f" o:ole="" coordsize="21600,21600" o:preferrelative="t" filled="f" stroked="f">
            <v:stroke joinstyle="miter"/>
            <v:imagedata r:id="rId373" o:title=""/>
            <o:lock v:ext="edit" aspectratio="t"/>
            <w10:anchorlock/>
          </v:shape>
          <o:OLEObject Type="Embed" ProgID="Equation.DSMT4" ShapeID="_x0000_i1671" DrawAspect="Content" ObjectID="_1468076371" r:id="rId956"/>
        </w:object>
      </w:r>
      <w:r>
        <w:rPr>
          <w:rFonts w:ascii="仿宋_GB2312" w:hAnsi="仿宋_GB2312" w:cs="仿宋_GB2312" w:hint="eastAsia"/>
          <w:color w:val="auto"/>
          <w:szCs w:val="32"/>
          <w:highlight w:val="none"/>
        </w:rPr>
        <w:t>是直流联络线I的线损率。</w:t>
      </w:r>
    </w:p>
    <w:p>
      <w:pPr>
        <w:numPr>
          <w:ilvl w:val="0"/>
          <w:numId w:val="13"/>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直流联络线功率上下限约束是指直流联络线传输功率应处于其最大/最小技术出力范围内,可描述为：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72" type="#_x0000_t75" style="width:104.85pt;height:19pt" o:oleicon="f" o:ole="" coordsize="21600,21600" o:preferrelative="t" filled="f" stroked="f">
            <v:stroke joinstyle="miter"/>
            <v:imagedata r:id="rId375" o:title=""/>
            <o:lock v:ext="edit" aspectratio="t"/>
            <w10:anchorlock/>
          </v:shape>
          <o:OLEObject Type="Embed" ProgID="Equation.DSMT4" ShapeID="_x0000_i1672" DrawAspect="Content" ObjectID="_1468076372" r:id="rId95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73" type="#_x0000_t75" style="width:32.85pt;height:19pt" o:oleicon="f" o:ole="" coordsize="21600,21600" o:preferrelative="t" filled="f" stroked="f">
            <v:stroke joinstyle="miter"/>
            <v:imagedata r:id="rId377" o:title=""/>
            <o:lock v:ext="edit" aspectratio="t"/>
            <w10:anchorlock/>
          </v:shape>
          <o:OLEObject Type="Embed" ProgID="Equation.DSMT4" ShapeID="_x0000_i1673" DrawAspect="Content" ObjectID="_1468076373" r:id="rId95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74" type="#_x0000_t75" style="width:32.85pt;height:19pt" o:oleicon="f" o:ole="" coordsize="21600,21600" o:preferrelative="t" filled="f" stroked="f">
            <v:stroke joinstyle="miter"/>
            <v:imagedata r:id="rId379" o:title=""/>
            <o:lock v:ext="edit" aspectratio="t"/>
            <w10:anchorlock/>
          </v:shape>
          <o:OLEObject Type="Embed" ProgID="Equation.DSMT4" ShapeID="_x0000_i1674" DrawAspect="Content" ObjectID="_1468076374" r:id="rId959"/>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675" type="#_x0000_t75" style="width:9.2pt;height:13.25pt" o:oleicon="f" o:ole="" coordsize="21600,21600" o:preferrelative="t" filled="f" stroked="f">
            <v:stroke joinstyle="miter"/>
            <v:imagedata r:id="rId381" o:title=""/>
            <o:lock v:ext="edit" aspectratio="t"/>
            <w10:anchorlock/>
          </v:shape>
          <o:OLEObject Type="Embed" ProgID="Equation.DSMT4" ShapeID="_x0000_i1675" DrawAspect="Content" ObjectID="_1468076375" r:id="rId960"/>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676" type="#_x0000_t75" style="width:7.5pt;height:10.95pt" o:oleicon="f" o:ole="" coordsize="21600,21600" o:preferrelative="t" filled="f" stroked="f">
            <v:stroke joinstyle="miter"/>
            <v:imagedata r:id="rId383" o:title=""/>
            <o:lock v:ext="edit" aspectratio="t"/>
            <w10:anchorlock/>
          </v:shape>
          <o:OLEObject Type="Embed" ProgID="Equation.DSMT4" ShapeID="_x0000_i1676" DrawAspect="Content" ObjectID="_1468076376" r:id="rId961"/>
        </w:object>
      </w:r>
      <w:r>
        <w:rPr>
          <w:rFonts w:ascii="仿宋_GB2312" w:hAnsi="仿宋_GB2312" w:cs="仿宋_GB2312" w:hint="eastAsia"/>
          <w:color w:val="auto"/>
          <w:szCs w:val="32"/>
          <w:highlight w:val="none"/>
        </w:rPr>
        <w:t>时段的传输功率上下限。</w:t>
      </w:r>
    </w:p>
    <w:p>
      <w:pPr>
        <w:pStyle w:val="CommentText"/>
        <w:numPr>
          <w:ilvl w:val="0"/>
          <w:numId w:val="13"/>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直流联络线爬坡约束是指直流联络线功率向上/下调整时，须满足爬坡速率要求。可描述为：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77" type="#_x0000_t75" style="width:159.55pt;height:19pt" o:oleicon="f" o:ole="" coordsize="21600,21600" o:preferrelative="t" filled="f" stroked="f">
            <v:stroke joinstyle="miter"/>
            <v:imagedata r:id="rId385" o:title=""/>
            <o:lock v:ext="edit" aspectratio="t"/>
            <w10:anchorlock/>
          </v:shape>
          <o:OLEObject Type="Embed" ProgID="Equation.DSMT4" ShapeID="_x0000_i1677" DrawAspect="Content" ObjectID="_1468076377" r:id="rId962"/>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78" type="#_x0000_t75" style="width:65.1pt;height:17.85pt" o:oleicon="f" o:ole="" coordsize="21600,21600" o:preferrelative="t" filled="f" stroked="f">
            <v:stroke joinstyle="miter"/>
            <v:imagedata r:id="rId387" o:title=""/>
            <o:lock v:ext="edit" aspectratio="t"/>
            <w10:anchorlock/>
          </v:shape>
          <o:OLEObject Type="Embed" ProgID="Equation.DSMT4" ShapeID="_x0000_i1678" DrawAspect="Content" ObjectID="_1468076378" r:id="rId96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79" type="#_x0000_t75" style="width:20.15pt;height:19pt" o:oleicon="f" o:ole="" coordsize="21600,21600" o:preferrelative="t" filled="f" stroked="f">
            <v:stroke joinstyle="miter"/>
            <v:imagedata r:id="rId389" o:title=""/>
            <o:lock v:ext="edit" aspectratio="t"/>
            <w10:anchorlock/>
          </v:shape>
          <o:OLEObject Type="Embed" ProgID="Equation.DSMT4" ShapeID="_x0000_i1679" DrawAspect="Content" ObjectID="_1468076379" r:id="rId96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80" type="#_x0000_t75" style="width:20.15pt;height:19pt" o:oleicon="f" o:ole="" coordsize="21600,21600" o:preferrelative="t" filled="f" stroked="f">
            <v:stroke joinstyle="miter"/>
            <v:imagedata r:id="rId391" o:title=""/>
            <o:lock v:ext="edit" aspectratio="t"/>
            <w10:anchorlock/>
          </v:shape>
          <o:OLEObject Type="Embed" ProgID="Equation.DSMT4" ShapeID="_x0000_i1680" DrawAspect="Content" ObjectID="_1468076380" r:id="rId965"/>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681" type="#_x0000_t75" style="width:9.2pt;height:13.25pt" o:oleicon="f" o:ole="" coordsize="21600,21600" o:preferrelative="t" filled="f" stroked="f">
            <v:stroke joinstyle="miter"/>
            <v:imagedata r:id="rId393" o:title=""/>
            <o:lock v:ext="edit" aspectratio="t"/>
            <w10:anchorlock/>
          </v:shape>
          <o:OLEObject Type="Embed" ProgID="Equation.DSMT4" ShapeID="_x0000_i1681" DrawAspect="Content" ObjectID="_1468076381" r:id="rId966"/>
        </w:object>
      </w:r>
      <w:r>
        <w:rPr>
          <w:rFonts w:ascii="仿宋_GB2312" w:hAnsi="仿宋_GB2312" w:cs="仿宋_GB2312" w:hint="eastAsia"/>
          <w:color w:val="auto"/>
          <w:szCs w:val="32"/>
          <w:highlight w:val="none"/>
        </w:rPr>
        <w:t>最大上调节、下调节速率，</w:t>
      </w:r>
      <w:r>
        <w:rPr>
          <w:rFonts w:ascii="仿宋_GB2312" w:hAnsi="仿宋_GB2312" w:cs="仿宋_GB2312" w:hint="eastAsia"/>
          <w:color w:val="auto"/>
          <w:szCs w:val="32"/>
          <w:highlight w:val="none"/>
        </w:rPr>
        <w:object>
          <v:shape id="_x0000_i1682" type="#_x0000_t75" style="width:20.15pt;height:17.85pt" o:oleicon="f" o:ole="" coordsize="21600,21600" o:preferrelative="t" filled="f" stroked="f">
            <v:stroke joinstyle="miter"/>
            <v:imagedata r:id="rId395" o:title=""/>
            <o:lock v:ext="edit" aspectratio="t"/>
            <w10:anchorlock/>
          </v:shape>
          <o:OLEObject Type="Embed" ProgID="Equation.DSMT4" ShapeID="_x0000_i1682" DrawAspect="Content" ObjectID="_1468076382" r:id="rId96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683" type="#_x0000_t75" style="width:20.15pt;height:17.85pt" o:oleicon="f" o:ole="" coordsize="21600,21600" o:preferrelative="t" filled="f" stroked="f">
            <v:stroke joinstyle="miter"/>
            <v:imagedata r:id="rId397" o:title=""/>
            <o:lock v:ext="edit" aspectratio="t"/>
            <w10:anchorlock/>
          </v:shape>
          <o:OLEObject Type="Embed" ProgID="Equation.DSMT4" ShapeID="_x0000_i1683" DrawAspect="Content" ObjectID="_1468076383" r:id="rId968"/>
        </w:object>
      </w:r>
      <w:r>
        <w:rPr>
          <w:rFonts w:ascii="仿宋_GB2312" w:hAnsi="仿宋_GB2312" w:cs="仿宋_GB2312" w:hint="eastAsia"/>
          <w:color w:val="auto"/>
          <w:szCs w:val="32"/>
          <w:highlight w:val="none"/>
        </w:rPr>
        <w:t>分别为表征直流联络线</w:t>
      </w:r>
      <w:r>
        <w:rPr>
          <w:rFonts w:ascii="仿宋_GB2312" w:hAnsi="仿宋_GB2312" w:cs="仿宋_GB2312" w:hint="eastAsia"/>
          <w:color w:val="auto"/>
          <w:szCs w:val="32"/>
          <w:highlight w:val="none"/>
        </w:rPr>
        <w:object>
          <v:shape id="_x0000_i1684" type="#_x0000_t75" style="width:9.2pt;height:13.25pt" o:oleicon="f" o:ole="" coordsize="21600,21600" o:preferrelative="t" filled="f" stroked="f">
            <v:stroke joinstyle="miter"/>
            <v:imagedata r:id="rId399" o:title=""/>
            <o:lock v:ext="edit" aspectratio="t"/>
            <w10:anchorlock/>
          </v:shape>
          <o:OLEObject Type="Embed" ProgID="Equation.DSMT4" ShapeID="_x0000_i1684" DrawAspect="Content" ObjectID="_1468076384" r:id="rId969"/>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685" type="#_x0000_t75" style="width:6.9pt;height:10.95pt" o:oleicon="f" o:ole="" coordsize="21600,21600" o:preferrelative="t" filled="f" stroked="f">
            <v:stroke joinstyle="miter"/>
            <v:imagedata r:id="rId401" o:title=""/>
            <o:lock v:ext="edit" aspectratio="t"/>
            <w10:anchorlock/>
          </v:shape>
          <o:OLEObject Type="Embed" ProgID="Equation.DSMT4" ShapeID="_x0000_i1685" DrawAspect="Content" ObjectID="_1468076385" r:id="rId970"/>
        </w:object>
      </w:r>
      <w:r>
        <w:rPr>
          <w:rFonts w:ascii="仿宋_GB2312" w:hAnsi="仿宋_GB2312" w:cs="仿宋_GB2312" w:hint="eastAsia"/>
          <w:color w:val="auto"/>
          <w:szCs w:val="32"/>
          <w:highlight w:val="none"/>
        </w:rPr>
        <w:t>时段是否向上、向下调节的0-1变量。</w:t>
      </w:r>
    </w:p>
    <w:p>
      <w:pPr>
        <w:pStyle w:val="CommentText"/>
        <w:numPr>
          <w:ilvl w:val="0"/>
          <w:numId w:val="13"/>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直流联络线功率相邻时段不可反向调整约束</w:t>
      </w:r>
    </w:p>
    <w:p>
      <w:pPr>
        <w:pStyle w:val="CommentText"/>
        <w:numPr>
          <w:ilvl w:val="255"/>
          <w:numId w:val="0"/>
        </w:numPr>
        <w:ind w:firstLine="640" w:firstLineChars="200"/>
        <w:jc w:val="both"/>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直流联络线功率在相邻时段不可出现先向上再向下或者先向下再向上的情况，可描述为：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86" type="#_x0000_t75" style="width:79.5pt;height:19pt" o:oleicon="f" o:ole="" coordsize="21600,21600" o:preferrelative="t" filled="f" stroked="f">
            <v:stroke joinstyle="miter"/>
            <v:imagedata r:id="rId403" o:title=""/>
            <o:lock v:ext="edit" aspectratio="t"/>
            <w10:anchorlock/>
          </v:shape>
          <o:OLEObject Type="Embed" ProgID="Equation.DSMT4" ShapeID="_x0000_i1686" DrawAspect="Content" ObjectID="_1468076386" r:id="rId971"/>
        </w:object>
      </w:r>
    </w:p>
    <w:p>
      <w:pPr>
        <w:spacing w:line="240" w:lineRule="auto"/>
        <w:ind w:firstLine="0" w:firstLineChars="0"/>
        <w:jc w:val="center"/>
        <w:textAlignment w:val="center"/>
        <w:rPr>
          <w:color w:val="auto"/>
          <w:highlight w:val="none"/>
        </w:rPr>
      </w:pPr>
      <w:r>
        <w:rPr>
          <w:rFonts w:ascii="仿宋_GB2312" w:hAnsi="仿宋_GB2312" w:cs="仿宋_GB2312" w:hint="eastAsia"/>
          <w:color w:val="auto"/>
          <w:szCs w:val="32"/>
          <w:highlight w:val="none"/>
        </w:rPr>
        <w:object>
          <v:shape id="_x0000_i1687" type="#_x0000_t75" style="width:79.5pt;height:19pt" o:oleicon="f" o:ole="" coordsize="21600,21600" o:preferrelative="t" filled="f" stroked="f">
            <v:stroke joinstyle="miter"/>
            <v:imagedata r:id="rId405" o:title=""/>
            <o:lock v:ext="edit" aspectratio="t"/>
            <w10:anchorlock/>
          </v:shape>
          <o:OLEObject Type="Embed" ProgID="Equation.DSMT4" ShapeID="_x0000_i1687" DrawAspect="Content" ObjectID="_1468076387" r:id="rId972"/>
        </w:object>
      </w:r>
    </w:p>
    <w:p>
      <w:pPr>
        <w:pStyle w:val="4"/>
        <w:ind w:firstLine="640" w:firstLineChars="200"/>
        <w:textAlignment w:val="center"/>
        <w:outlineLvl w:val="2"/>
        <w:rPr>
          <w:color w:val="auto"/>
          <w:highlight w:val="none"/>
        </w:rPr>
      </w:pPr>
      <w:r>
        <w:rPr>
          <w:rFonts w:hint="eastAsia"/>
          <w:color w:val="auto"/>
          <w:highlight w:val="none"/>
        </w:rPr>
        <w:t>事故备用容量约束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为应对系统负荷预测偏差以及各种实际运行事故带来的系统供需不平衡波动，需保证各时段开机容量满足系统的最小事故备用容量要求。各省事故备用容量约束可以描述为：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688" type="#_x0000_t75" style="width:345.6pt;height:42.6pt" o:oleicon="f" o:ole="" coordsize="21600,21600" o:preferrelative="t" filled="f" stroked="f">
            <v:stroke joinstyle="miter"/>
            <v:imagedata r:id="rId973" o:title=""/>
            <o:lock v:ext="edit" aspectratio="t"/>
            <w10:anchorlock/>
          </v:shape>
          <o:OLEObject Type="Embed" ProgID="Equation.DSMT4" ShapeID="_x0000_i1688" DrawAspect="Content" ObjectID="_1468076388" r:id="rId97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689" type="#_x0000_t75" style="width:21.9pt;height:21.9pt" o:oleicon="f" o:ole="" coordsize="21600,21600" o:preferrelative="t" filled="f" stroked="f">
            <v:stroke joinstyle="miter"/>
            <v:imagedata r:id="rId975" o:title=""/>
            <o:lock v:ext="edit" aspectratio="t"/>
            <w10:anchorlock/>
          </v:shape>
          <o:OLEObject Type="Embed" ProgID="Equation.DSMT4" ShapeID="_x0000_i1689" DrawAspect="Content" ObjectID="_1468076389" r:id="rId976"/>
        </w:object>
      </w:r>
      <w:r>
        <w:rPr>
          <w:rFonts w:ascii="仿宋_GB2312" w:hAnsi="仿宋_GB2312" w:cs="仿宋_GB2312" w:hint="eastAsia"/>
          <w:color w:val="auto"/>
          <w:szCs w:val="32"/>
          <w:highlight w:val="none"/>
        </w:rPr>
        <w:t>表示时段t的事故备用容量需求；</w:t>
      </w:r>
      <w:r>
        <w:rPr>
          <w:rFonts w:ascii="仿宋_GB2312" w:hAnsi="仿宋_GB2312" w:cs="仿宋_GB2312" w:hint="eastAsia"/>
          <w:color w:val="auto"/>
          <w:szCs w:val="32"/>
          <w:highlight w:val="none"/>
        </w:rPr>
        <w:object>
          <v:shape id="_x0000_i1690" type="#_x0000_t75" style="width:21.9pt;height:21.9pt" o:oleicon="f" o:ole="" coordsize="21600,21600" o:preferrelative="t" filled="f" stroked="f">
            <v:stroke joinstyle="miter"/>
            <v:imagedata r:id="rId977" o:title=""/>
            <o:lock v:ext="edit" aspectratio="t"/>
            <w10:anchorlock/>
          </v:shape>
          <o:OLEObject Type="Embed" ProgID="Equation.DSMT4" ShapeID="_x0000_i1690" DrawAspect="Content" ObjectID="_1468076390" r:id="rId978"/>
        </w:object>
      </w:r>
      <w:r>
        <w:rPr>
          <w:rFonts w:ascii="仿宋_GB2312" w:hAnsi="仿宋_GB2312" w:cs="仿宋_GB2312" w:hint="eastAsia"/>
          <w:color w:val="auto"/>
          <w:szCs w:val="32"/>
          <w:highlight w:val="none"/>
        </w:rPr>
        <w:t>表示系统备用减扣值。</w:t>
      </w:r>
      <w:r>
        <w:rPr>
          <w:rFonts w:ascii="仿宋_GB2312" w:hAnsi="仿宋_GB2312" w:cs="仿宋_GB2312" w:hint="eastAsia"/>
          <w:color w:val="auto"/>
          <w:szCs w:val="32"/>
          <w:highlight w:val="none"/>
        </w:rPr>
        <w:object>
          <v:shape id="_x0000_i1691" type="#_x0000_t75" style="width:21.9pt;height:14.4pt" o:oleicon="f" o:ole="" coordsize="21600,21600" o:preferrelative="t" filled="f" stroked="f">
            <v:stroke joinstyle="miter"/>
            <v:imagedata r:id="rId979" o:title=""/>
            <o:lock v:ext="edit" aspectratio="t"/>
            <w10:anchorlock/>
          </v:shape>
          <o:OLEObject Type="Embed" ProgID="Equation.DSMT4" ShapeID="_x0000_i1691" DrawAspect="Content" ObjectID="_1468076391" r:id="rId980"/>
        </w:object>
      </w:r>
      <w:r>
        <w:rPr>
          <w:rFonts w:ascii="仿宋_GB2312" w:hAnsi="仿宋_GB2312" w:cs="仿宋_GB2312" w:hint="eastAsia"/>
          <w:color w:val="auto"/>
          <w:szCs w:val="32"/>
          <w:highlight w:val="none"/>
        </w:rPr>
        <w:t>表示非固定出力火电机组集合；</w:t>
      </w:r>
      <w:r>
        <w:rPr>
          <w:rFonts w:ascii="仿宋_GB2312" w:hAnsi="仿宋_GB2312" w:cs="仿宋_GB2312" w:hint="eastAsia"/>
          <w:color w:val="auto"/>
          <w:szCs w:val="32"/>
          <w:highlight w:val="none"/>
        </w:rPr>
        <w:object>
          <v:shape id="_x0000_i1692" type="#_x0000_t75" style="width:21.9pt;height:21.9pt" o:oleicon="f" o:ole="" coordsize="21600,21600" o:preferrelative="t" filled="f" stroked="f">
            <v:stroke joinstyle="miter"/>
            <v:imagedata r:id="rId981" o:title=""/>
            <o:lock v:ext="edit" aspectratio="t"/>
            <w10:anchorlock/>
          </v:shape>
          <o:OLEObject Type="Embed" ProgID="Equation.DSMT4" ShapeID="_x0000_i1692" DrawAspect="Content" ObjectID="_1468076392" r:id="rId982"/>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1693" type="#_x0000_t75" style="width:6.9pt;height:14.4pt" o:oleicon="f" o:ole="" coordsize="21600,21600" o:preferrelative="t" filled="f" stroked="f">
            <v:stroke joinstyle="miter"/>
            <v:imagedata r:id="rId983" o:title=""/>
            <o:lock v:ext="edit" aspectratio="t"/>
            <w10:anchorlock/>
          </v:shape>
          <o:OLEObject Type="Embed" ProgID="Equation.DSMT4" ShapeID="_x0000_i1693" DrawAspect="Content" ObjectID="_1468076393" r:id="rId984"/>
        </w:object>
      </w:r>
      <w:r>
        <w:rPr>
          <w:rFonts w:ascii="仿宋_GB2312" w:hAnsi="仿宋_GB2312" w:cs="仿宋_GB2312" w:hint="eastAsia"/>
          <w:color w:val="auto"/>
          <w:szCs w:val="32"/>
          <w:highlight w:val="none"/>
        </w:rPr>
        <w:t>在时段t的启停状态，</w:t>
      </w:r>
      <w:r>
        <w:rPr>
          <w:rFonts w:ascii="仿宋_GB2312" w:hAnsi="仿宋_GB2312" w:cs="仿宋_GB2312" w:hint="eastAsia"/>
          <w:color w:val="auto"/>
          <w:szCs w:val="32"/>
          <w:highlight w:val="none"/>
        </w:rPr>
        <w:object>
          <v:shape id="_x0000_i1694" type="#_x0000_t75" style="width:42.6pt;height:21.9pt" o:oleicon="f" o:ole="" coordsize="21600,21600" o:preferrelative="t" filled="f" stroked="f">
            <v:stroke joinstyle="miter"/>
            <v:imagedata r:id="rId985" o:title=""/>
            <o:lock v:ext="edit" aspectratio="t"/>
            <w10:anchorlock/>
          </v:shape>
          <o:OLEObject Type="Embed" ProgID="Equation.DSMT4" ShapeID="_x0000_i1694" DrawAspect="Content" ObjectID="_1468076394" r:id="rId986"/>
        </w:object>
      </w:r>
      <w:r>
        <w:rPr>
          <w:rFonts w:ascii="仿宋_GB2312" w:hAnsi="仿宋_GB2312" w:cs="仿宋_GB2312" w:hint="eastAsia"/>
          <w:color w:val="auto"/>
          <w:szCs w:val="32"/>
          <w:highlight w:val="none"/>
        </w:rPr>
        <w:t>表示机组停机，</w:t>
      </w:r>
      <w:r>
        <w:rPr>
          <w:rFonts w:ascii="仿宋_GB2312" w:hAnsi="仿宋_GB2312" w:cs="仿宋_GB2312" w:hint="eastAsia"/>
          <w:color w:val="auto"/>
          <w:szCs w:val="32"/>
          <w:highlight w:val="none"/>
        </w:rPr>
        <w:object>
          <v:shape id="_x0000_i1695" type="#_x0000_t75" style="width:36.3pt;height:21.9pt" o:oleicon="f" o:ole="" coordsize="21600,21600" o:preferrelative="t" filled="f" stroked="f">
            <v:stroke joinstyle="miter"/>
            <v:imagedata r:id="rId987" o:title=""/>
            <o:lock v:ext="edit" aspectratio="t"/>
            <w10:anchorlock/>
          </v:shape>
          <o:OLEObject Type="Embed" ProgID="Equation.DSMT4" ShapeID="_x0000_i1695" DrawAspect="Content" ObjectID="_1468076395" r:id="rId988"/>
        </w:object>
      </w:r>
      <w:r>
        <w:rPr>
          <w:rFonts w:ascii="仿宋_GB2312" w:hAnsi="仿宋_GB2312" w:cs="仿宋_GB2312" w:hint="eastAsia"/>
          <w:color w:val="auto"/>
          <w:szCs w:val="32"/>
          <w:highlight w:val="none"/>
        </w:rPr>
        <w:t>表示机组开机；</w:t>
      </w:r>
      <w:r>
        <w:rPr>
          <w:rFonts w:ascii="仿宋_GB2312" w:hAnsi="仿宋_GB2312" w:cs="仿宋_GB2312" w:hint="eastAsia"/>
          <w:color w:val="auto"/>
          <w:szCs w:val="32"/>
          <w:highlight w:val="none"/>
        </w:rPr>
        <w:object>
          <v:shape id="_x0000_i1696" type="#_x0000_t75" style="width:21.9pt;height:21.9pt" o:oleicon="f" o:ole="" coordsize="21600,21600" o:preferrelative="t" filled="f" stroked="f">
            <v:stroke joinstyle="miter"/>
            <v:imagedata r:id="rId989" o:title=""/>
            <o:lock v:ext="edit" aspectratio="t"/>
            <w10:anchorlock/>
          </v:shape>
          <o:OLEObject Type="Embed" ProgID="Equation.DSMT4" ShapeID="_x0000_i1696" DrawAspect="Content" ObjectID="_1468076396" r:id="rId990"/>
        </w:object>
      </w:r>
      <w:r>
        <w:rPr>
          <w:rFonts w:ascii="仿宋_GB2312" w:hAnsi="仿宋_GB2312" w:cs="仿宋_GB2312" w:hint="eastAsia"/>
          <w:color w:val="auto"/>
          <w:szCs w:val="32"/>
          <w:highlight w:val="none"/>
        </w:rPr>
        <w:t>表示非固定出力火电机组</w:t>
      </w:r>
      <w:r>
        <w:rPr>
          <w:rFonts w:ascii="仿宋_GB2312" w:hAnsi="仿宋_GB2312" w:cs="仿宋_GB2312" w:hint="eastAsia"/>
          <w:color w:val="auto"/>
          <w:szCs w:val="32"/>
          <w:highlight w:val="none"/>
        </w:rPr>
        <w:object>
          <v:shape id="_x0000_i1697" type="#_x0000_t75" style="width:6.9pt;height:14.4pt" o:oleicon="f" o:ole="" coordsize="21600,21600" o:preferrelative="t" filled="f" stroked="f">
            <v:stroke joinstyle="miter"/>
            <v:imagedata r:id="rId983" o:title=""/>
            <o:lock v:ext="edit" aspectratio="t"/>
            <w10:anchorlock/>
          </v:shape>
          <o:OLEObject Type="Embed" ProgID="Equation.DSMT4" ShapeID="_x0000_i1697" DrawAspect="Content" ObjectID="_1468076397" r:id="rId991"/>
        </w:object>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object>
          <v:shape id="_x0000_i1698" type="#_x0000_t75" style="width:29.4pt;height:14.4pt" o:oleicon="f" o:ole="" coordsize="21600,21600" o:preferrelative="t" filled="f" stroked="f">
            <v:stroke joinstyle="miter"/>
            <v:imagedata r:id="rId992" o:title=""/>
            <o:lock v:ext="edit" aspectratio="t"/>
            <w10:anchorlock/>
          </v:shape>
          <o:OLEObject Type="Embed" ProgID="Equation.DSMT4" ShapeID="_x0000_i1698" DrawAspect="Content" ObjectID="_1468076398" r:id="rId993"/>
        </w:object>
      </w:r>
      <w:r>
        <w:rPr>
          <w:rFonts w:ascii="仿宋_GB2312" w:hAnsi="仿宋_GB2312" w:cs="仿宋_GB2312" w:hint="eastAsia"/>
          <w:color w:val="auto"/>
          <w:szCs w:val="32"/>
          <w:highlight w:val="none"/>
        </w:rPr>
        <w:t>表示常规水电机组集合，</w:t>
      </w:r>
      <w:r>
        <w:rPr>
          <w:rFonts w:ascii="仿宋_GB2312" w:hAnsi="仿宋_GB2312" w:cs="仿宋_GB2312" w:hint="eastAsia"/>
          <w:color w:val="auto"/>
          <w:szCs w:val="32"/>
          <w:highlight w:val="none"/>
        </w:rPr>
        <w:object>
          <v:shape id="_x0000_i1699" type="#_x0000_t75" style="width:21.9pt;height:21.9pt" o:oleicon="f" o:ole="" coordsize="21600,21600" o:preferrelative="t" filled="f" stroked="f">
            <v:stroke joinstyle="miter"/>
            <v:imagedata r:id="rId994" o:title=""/>
            <o:lock v:ext="edit" aspectratio="t"/>
            <w10:anchorlock/>
          </v:shape>
          <o:OLEObject Type="Embed" ProgID="Equation.DSMT4" ShapeID="_x0000_i1699" DrawAspect="Content" ObjectID="_1468076399" r:id="rId995"/>
        </w:object>
      </w:r>
      <w:r>
        <w:rPr>
          <w:rFonts w:ascii="仿宋_GB2312" w:hAnsi="仿宋_GB2312" w:cs="仿宋_GB2312" w:hint="eastAsia"/>
          <w:color w:val="auto"/>
          <w:szCs w:val="32"/>
          <w:highlight w:val="none"/>
        </w:rPr>
        <w:t>表示常规水电机组</w:t>
      </w:r>
      <w:r>
        <w:rPr>
          <w:rFonts w:ascii="仿宋_GB2312" w:hAnsi="仿宋_GB2312" w:cs="仿宋_GB2312" w:hint="eastAsia"/>
          <w:color w:val="auto"/>
          <w:szCs w:val="32"/>
          <w:highlight w:val="none"/>
        </w:rPr>
        <w:object>
          <v:shape id="_x0000_i1700" type="#_x0000_t75" style="width:6.9pt;height:14.4pt" o:oleicon="f" o:ole="" coordsize="21600,21600" o:preferrelative="t" filled="f" stroked="f">
            <v:stroke joinstyle="miter"/>
            <v:imagedata r:id="rId983" o:title=""/>
            <o:lock v:ext="edit" aspectratio="t"/>
            <w10:anchorlock/>
          </v:shape>
          <o:OLEObject Type="Embed" ProgID="Equation.DSMT4" ShapeID="_x0000_i1700" DrawAspect="Content" ObjectID="_1468076400" r:id="rId996"/>
        </w:object>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object>
          <v:shape id="_x0000_i1701" type="#_x0000_t75" style="width:21.9pt;height:14.4pt" o:oleicon="f" o:ole="" coordsize="21600,21600" o:preferrelative="t" filled="f" stroked="f">
            <v:stroke joinstyle="miter"/>
            <v:imagedata r:id="rId997" o:title=""/>
            <o:lock v:ext="edit" aspectratio="t"/>
            <w10:anchorlock/>
          </v:shape>
          <o:OLEObject Type="Embed" ProgID="Equation.DSMT4" ShapeID="_x0000_i1701" DrawAspect="Content" ObjectID="_1468076401" r:id="rId998"/>
        </w:object>
      </w:r>
      <w:r>
        <w:rPr>
          <w:rFonts w:ascii="仿宋_GB2312" w:hAnsi="仿宋_GB2312" w:cs="仿宋_GB2312" w:hint="eastAsia"/>
          <w:color w:val="auto"/>
          <w:szCs w:val="32"/>
          <w:highlight w:val="none"/>
        </w:rPr>
        <w:t>表示固定出力火电机组集合，</w:t>
      </w:r>
      <w:r>
        <w:rPr>
          <w:rFonts w:ascii="仿宋_GB2312" w:hAnsi="仿宋_GB2312" w:cs="仿宋_GB2312" w:hint="eastAsia"/>
          <w:color w:val="auto"/>
          <w:szCs w:val="32"/>
          <w:highlight w:val="none"/>
        </w:rPr>
        <w:object>
          <v:shape id="_x0000_i1702" type="#_x0000_t75" style="width:21.9pt;height:21.9pt" o:oleicon="f" o:ole="" coordsize="21600,21600" o:preferrelative="t" filled="f" stroked="f">
            <v:stroke joinstyle="miter"/>
            <v:imagedata r:id="rId999" o:title=""/>
            <o:lock v:ext="edit" aspectratio="t"/>
            <w10:anchorlock/>
          </v:shape>
          <o:OLEObject Type="Embed" ProgID="Equation.DSMT4" ShapeID="_x0000_i1702" DrawAspect="Content" ObjectID="_1468076402" r:id="rId1000"/>
        </w:object>
      </w:r>
      <w:r>
        <w:rPr>
          <w:rFonts w:ascii="仿宋_GB2312" w:hAnsi="仿宋_GB2312" w:cs="仿宋_GB2312" w:hint="eastAsia"/>
          <w:color w:val="auto"/>
          <w:szCs w:val="32"/>
          <w:highlight w:val="none"/>
        </w:rPr>
        <w:t>表示固定出力火电机组</w:t>
      </w:r>
      <w:r>
        <w:rPr>
          <w:rFonts w:ascii="仿宋_GB2312" w:hAnsi="仿宋_GB2312" w:cs="仿宋_GB2312" w:hint="eastAsia"/>
          <w:color w:val="auto"/>
          <w:szCs w:val="32"/>
          <w:highlight w:val="none"/>
        </w:rPr>
        <w:object>
          <v:shape id="_x0000_i1703" type="#_x0000_t75" style="width:6.9pt;height:14.4pt" o:oleicon="f" o:ole="" coordsize="21600,21600" o:preferrelative="t" filled="f" stroked="f">
            <v:stroke joinstyle="miter"/>
            <v:imagedata r:id="rId983" o:title=""/>
            <o:lock v:ext="edit" aspectratio="t"/>
            <w10:anchorlock/>
          </v:shape>
          <o:OLEObject Type="Embed" ProgID="Equation.DSMT4" ShapeID="_x0000_i1703" DrawAspect="Content" ObjectID="_1468076403" r:id="rId1001"/>
        </w:object>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object>
          <v:shape id="_x0000_i1704" type="#_x0000_t75" style="width:21.9pt;height:14.4pt" o:oleicon="f" o:ole="" coordsize="21600,21600" o:preferrelative="t" filled="f" stroked="f">
            <v:stroke joinstyle="miter"/>
            <v:imagedata r:id="rId1002" o:title=""/>
            <o:lock v:ext="edit" aspectratio="t"/>
            <w10:anchorlock/>
          </v:shape>
          <o:OLEObject Type="Embed" ProgID="Equation.DSMT4" ShapeID="_x0000_i1704" DrawAspect="Content" ObjectID="_1468076404" r:id="rId1003"/>
        </w:object>
      </w:r>
      <w:r>
        <w:rPr>
          <w:rFonts w:ascii="仿宋_GB2312" w:hAnsi="仿宋_GB2312" w:cs="仿宋_GB2312" w:hint="eastAsia"/>
          <w:color w:val="auto"/>
          <w:szCs w:val="32"/>
          <w:highlight w:val="none"/>
        </w:rPr>
        <w:t>表示抽蓄电厂集合，</w:t>
      </w:r>
      <w:r>
        <w:rPr>
          <w:rFonts w:ascii="仿宋_GB2312" w:hAnsi="仿宋_GB2312" w:cs="仿宋_GB2312" w:hint="eastAsia"/>
          <w:color w:val="auto"/>
          <w:szCs w:val="32"/>
          <w:highlight w:val="none"/>
        </w:rPr>
        <w:object>
          <v:shape id="_x0000_i1705" type="#_x0000_t75" style="width:29.4pt;height:21.9pt" o:oleicon="f" o:ole="" coordsize="21600,21600" o:preferrelative="t" filled="f" stroked="f">
            <v:stroke joinstyle="miter"/>
            <v:imagedata r:id="rId1004" o:title=""/>
            <o:lock v:ext="edit" aspectratio="t"/>
            <w10:anchorlock/>
          </v:shape>
          <o:OLEObject Type="Embed" ProgID="Equation.DSMT4" ShapeID="_x0000_i1705" DrawAspect="Content" ObjectID="_1468076405" r:id="rId1005"/>
        </w:object>
      </w:r>
      <w:r>
        <w:rPr>
          <w:rFonts w:ascii="仿宋_GB2312" w:hAnsi="仿宋_GB2312" w:cs="仿宋_GB2312" w:hint="eastAsia"/>
          <w:color w:val="auto"/>
          <w:szCs w:val="32"/>
          <w:highlight w:val="none"/>
        </w:rPr>
        <w:t>表示抽蓄机组</w:t>
      </w:r>
      <w:r>
        <w:rPr>
          <w:rFonts w:ascii="仿宋_GB2312" w:hAnsi="仿宋_GB2312" w:cs="仿宋_GB2312" w:hint="eastAsia"/>
          <w:color w:val="auto"/>
          <w:szCs w:val="32"/>
          <w:highlight w:val="none"/>
        </w:rPr>
        <w:object>
          <v:shape id="_x0000_i1706" type="#_x0000_t75" style="width:21.9pt;height:14.4pt" o:oleicon="f" o:ole="" coordsize="21600,21600" o:preferrelative="t" filled="f" stroked="f">
            <v:stroke joinstyle="miter"/>
            <v:imagedata r:id="rId1006" o:title=""/>
            <o:lock v:ext="edit" aspectratio="t"/>
            <w10:anchorlock/>
          </v:shape>
          <o:OLEObject Type="Embed" ProgID="Equation.DSMT4" ShapeID="_x0000_i1706" DrawAspect="Content" ObjectID="_1468076406" r:id="rId1007"/>
        </w:object>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object>
          <v:shape id="_x0000_i1707" type="#_x0000_t75" style="width:29.4pt;height:21.9pt" o:oleicon="f" o:ole="" coordsize="21600,21600" o:preferrelative="t" filled="f" stroked="f">
            <v:stroke joinstyle="miter"/>
            <v:imagedata r:id="rId1008" o:title=""/>
            <o:lock v:ext="edit" aspectratio="t"/>
            <w10:anchorlock/>
          </v:shape>
          <o:OLEObject Type="Embed" ProgID="Equation.DSMT4" ShapeID="_x0000_i1707" DrawAspect="Content" ObjectID="_1468076407" r:id="rId1009"/>
        </w:object>
      </w:r>
      <w:r>
        <w:rPr>
          <w:rFonts w:ascii="仿宋_GB2312" w:hAnsi="仿宋_GB2312" w:cs="仿宋_GB2312" w:hint="eastAsia"/>
          <w:color w:val="auto"/>
          <w:szCs w:val="32"/>
          <w:highlight w:val="none"/>
        </w:rPr>
        <w:t>表示正备用的松弛变量。各类机组或电厂事故备用需满足以下条件：</w:t>
      </w:r>
    </w:p>
    <w:p>
      <w:pPr>
        <w:pStyle w:val="15"/>
        <w:numPr>
          <w:ilvl w:val="0"/>
          <w:numId w:val="1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非固定出力火电机组事故备用需满足10min爬坡限制，可以描述为：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08" type="#_x0000_t75" style="width:137.1pt;height:50.1pt" o:oleicon="f" o:ole="" coordsize="21600,21600" o:preferrelative="t" filled="f" stroked="f">
            <v:stroke joinstyle="miter"/>
            <v:imagedata r:id="rId1010" o:title=""/>
            <o:lock v:ext="edit" aspectratio="t"/>
            <w10:anchorlock/>
          </v:shape>
          <o:OLEObject Type="Embed" ProgID="Equation.DSMT4" ShapeID="_x0000_i1708" DrawAspect="Content" ObjectID="_1468076408" r:id="rId101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09" type="#_x0000_t75" style="width:29.4pt;height:21.9pt" o:oleicon="f" o:ole="" coordsize="21600,21600" o:preferrelative="t" filled="f" stroked="f">
            <v:stroke joinstyle="miter"/>
            <v:imagedata r:id="rId1012" o:title=""/>
            <o:lock v:ext="edit" aspectratio="t"/>
            <w10:anchorlock/>
          </v:shape>
          <o:OLEObject Type="Embed" ProgID="Equation.DSMT4" ShapeID="_x0000_i1709" DrawAspect="Content" ObjectID="_1468076409" r:id="rId1013"/>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1710" type="#_x0000_t75" style="width:6.9pt;height:14.4pt" o:oleicon="f" o:ole="" coordsize="21600,21600" o:preferrelative="t" filled="f" stroked="f">
            <v:stroke joinstyle="miter"/>
            <v:imagedata r:id="rId983" o:title=""/>
            <o:lock v:ext="edit" aspectratio="t"/>
            <w10:anchorlock/>
          </v:shape>
          <o:OLEObject Type="Embed" ProgID="Equation.DSMT4" ShapeID="_x0000_i1710" DrawAspect="Content" ObjectID="_1468076410" r:id="rId1014"/>
        </w:object>
      </w:r>
      <w:r>
        <w:rPr>
          <w:rFonts w:ascii="仿宋_GB2312" w:hAnsi="仿宋_GB2312" w:cs="仿宋_GB2312" w:hint="eastAsia"/>
          <w:color w:val="auto"/>
          <w:szCs w:val="32"/>
          <w:highlight w:val="none"/>
        </w:rPr>
        <w:t>的10min爬坡能力。</w:t>
      </w:r>
    </w:p>
    <w:p>
      <w:pPr>
        <w:pStyle w:val="15"/>
        <w:numPr>
          <w:ilvl w:val="0"/>
          <w:numId w:val="1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常规水电机组事故备用需满足约束如下：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11" type="#_x0000_t75" style="width:2in;height:21.9pt" o:oleicon="f" o:ole="" coordsize="21600,21600" o:preferrelative="t" filled="f" stroked="f">
            <v:stroke joinstyle="miter"/>
            <v:imagedata r:id="rId1015" o:title=""/>
            <o:lock v:ext="edit" aspectratio="t"/>
            <w10:anchorlock/>
          </v:shape>
          <o:OLEObject Type="Embed" ProgID="Equation.DSMT4" ShapeID="_x0000_i1711" DrawAspect="Content" ObjectID="_1468076411" r:id="rId101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12" type="#_x0000_t75" style="width:42.6pt;height:21.9pt" o:oleicon="f" o:ole="" coordsize="21600,21600" o:preferrelative="t" filled="f" stroked="f">
            <v:stroke joinstyle="miter"/>
            <v:imagedata r:id="rId1017" o:title=""/>
            <o:lock v:ext="edit" aspectratio="t"/>
            <w10:anchorlock/>
          </v:shape>
          <o:OLEObject Type="Embed" ProgID="Equation.DSMT4" ShapeID="_x0000_i1712" DrawAspect="Content" ObjectID="_1468076412" r:id="rId1018"/>
        </w:object>
      </w:r>
      <w:r>
        <w:rPr>
          <w:rFonts w:ascii="仿宋_GB2312" w:hAnsi="仿宋_GB2312" w:cs="仿宋_GB2312" w:hint="eastAsia"/>
          <w:color w:val="auto"/>
          <w:szCs w:val="32"/>
          <w:highlight w:val="none"/>
        </w:rPr>
        <w:t>表示常规水电机组</w:t>
      </w:r>
      <w:r>
        <w:rPr>
          <w:rFonts w:ascii="仿宋_GB2312" w:hAnsi="仿宋_GB2312" w:cs="仿宋_GB2312" w:hint="eastAsia"/>
          <w:color w:val="auto"/>
          <w:szCs w:val="32"/>
          <w:highlight w:val="none"/>
        </w:rPr>
        <w:object>
          <v:shape id="_x0000_i1713" type="#_x0000_t75" style="width:6.9pt;height:14.4pt" o:oleicon="f" o:ole="" coordsize="21600,21600" o:preferrelative="t" filled="f" stroked="f">
            <v:stroke joinstyle="miter"/>
            <v:imagedata r:id="rId1019" o:title=""/>
            <o:lock v:ext="edit" aspectratio="t"/>
            <w10:anchorlock/>
          </v:shape>
          <o:OLEObject Type="Embed" ProgID="Equation.DSMT4" ShapeID="_x0000_i1713" DrawAspect="Content" ObjectID="_1468076413" r:id="rId1020"/>
        </w:object>
      </w:r>
      <w:r>
        <w:rPr>
          <w:rFonts w:ascii="仿宋_GB2312" w:hAnsi="仿宋_GB2312" w:cs="仿宋_GB2312" w:hint="eastAsia"/>
          <w:color w:val="auto"/>
          <w:szCs w:val="32"/>
          <w:highlight w:val="none"/>
        </w:rPr>
        <w:t>在时段t的容量。</w:t>
      </w:r>
    </w:p>
    <w:p>
      <w:pPr>
        <w:pStyle w:val="15"/>
        <w:numPr>
          <w:ilvl w:val="0"/>
          <w:numId w:val="1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固定出力火电机组事故备用需满足10min爬坡限制，可以描述为：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14" type="#_x0000_t75" style="width:137.1pt;height:50.1pt" o:oleicon="f" o:ole="" coordsize="21600,21600" o:preferrelative="t" filled="f" stroked="f">
            <v:stroke joinstyle="miter"/>
            <v:imagedata r:id="rId1021" o:title=""/>
            <o:lock v:ext="edit" aspectratio="t"/>
            <w10:anchorlock/>
          </v:shape>
          <o:OLEObject Type="Embed" ProgID="Equation.DSMT4" ShapeID="_x0000_i1714" DrawAspect="Content" ObjectID="_1468076414" r:id="rId102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15" type="#_x0000_t75" style="width:21.9pt;height:21.9pt" o:oleicon="f" o:ole="" coordsize="21600,21600" o:preferrelative="t" filled="f" stroked="f">
            <v:stroke joinstyle="miter"/>
            <v:imagedata r:id="rId1023" o:title=""/>
            <o:lock v:ext="edit" aspectratio="t"/>
            <w10:anchorlock/>
          </v:shape>
          <o:OLEObject Type="Embed" ProgID="Equation.DSMT4" ShapeID="_x0000_i1715" DrawAspect="Content" ObjectID="_1468076415" r:id="rId1024"/>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1716" type="#_x0000_t75" style="width:6.9pt;height:14.4pt" o:oleicon="f" o:ole="" coordsize="21600,21600" o:preferrelative="t" filled="f" stroked="f">
            <v:stroke joinstyle="miter"/>
            <v:imagedata r:id="rId1025" o:title=""/>
            <o:lock v:ext="edit" aspectratio="t"/>
            <w10:anchorlock/>
          </v:shape>
          <o:OLEObject Type="Embed" ProgID="Equation.DSMT4" ShapeID="_x0000_i1716" DrawAspect="Content" ObjectID="_1468076416" r:id="rId1026"/>
        </w:object>
      </w:r>
      <w:r>
        <w:rPr>
          <w:rFonts w:ascii="仿宋_GB2312" w:hAnsi="仿宋_GB2312" w:cs="仿宋_GB2312" w:hint="eastAsia"/>
          <w:color w:val="auto"/>
          <w:szCs w:val="32"/>
          <w:highlight w:val="none"/>
        </w:rPr>
        <w:t>在时段t的固定出力。</w:t>
      </w:r>
    </w:p>
    <w:p>
      <w:pPr>
        <w:pStyle w:val="15"/>
        <w:numPr>
          <w:ilvl w:val="0"/>
          <w:numId w:val="1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若某蓄能机组的计划总出力为非负数，事故备用为限开机容量减计划出力；若蓄能机组的计划总出力为负数，事故备用为计划出力取负，可以描述为：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17" type="#_x0000_t75" style="width:194.1pt;height:50.1pt" o:oleicon="f" o:ole="" coordsize="21600,21600" o:preferrelative="t" filled="f" stroked="f">
            <v:stroke joinstyle="miter"/>
            <v:imagedata r:id="rId1027" o:title=""/>
            <o:lock v:ext="edit" aspectratio="t"/>
            <w10:anchorlock/>
          </v:shape>
          <o:OLEObject Type="Embed" ProgID="Equation.DSMT4" ShapeID="_x0000_i1717" DrawAspect="Content" ObjectID="_1468076417" r:id="rId102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18" type="#_x0000_t75" style="width:14.4pt;height:21.9pt" o:oleicon="f" o:ole="" coordsize="21600,21600" o:preferrelative="t" filled="f" stroked="f">
            <v:stroke joinstyle="miter"/>
            <v:imagedata r:id="rId1029" o:title=""/>
            <o:lock v:ext="edit" aspectratio="t"/>
            <w10:anchorlock/>
          </v:shape>
          <o:OLEObject Type="Embed" ProgID="Equation.DSMT4" ShapeID="_x0000_i1718" DrawAspect="Content" ObjectID="_1468076418" r:id="rId1030"/>
        </w:object>
      </w:r>
      <w:r>
        <w:rPr>
          <w:rFonts w:ascii="仿宋_GB2312" w:hAnsi="仿宋_GB2312" w:cs="仿宋_GB2312" w:hint="eastAsia"/>
          <w:color w:val="auto"/>
          <w:szCs w:val="32"/>
          <w:highlight w:val="none"/>
        </w:rPr>
        <w:t>表示蓄能机组i在时段t的计划总出力；</w:t>
      </w:r>
      <w:r>
        <w:rPr>
          <w:rFonts w:ascii="仿宋_GB2312" w:hAnsi="仿宋_GB2312" w:cs="仿宋_GB2312" w:hint="eastAsia"/>
          <w:color w:val="auto"/>
          <w:szCs w:val="32"/>
          <w:highlight w:val="none"/>
        </w:rPr>
        <w:object>
          <v:shape id="_x0000_i1719" type="#_x0000_t75" style="width:29.4pt;height:21.9pt" o:oleicon="f" o:ole="" coordsize="21600,21600" o:preferrelative="t" filled="f" stroked="f">
            <v:stroke joinstyle="miter"/>
            <v:imagedata r:id="rId1031" o:title=""/>
            <o:lock v:ext="edit" aspectratio="t"/>
            <w10:anchorlock/>
          </v:shape>
          <o:OLEObject Type="Embed" ProgID="Equation.DSMT4" ShapeID="_x0000_i1719" DrawAspect="Content" ObjectID="_1468076419" r:id="rId1032"/>
        </w:object>
      </w:r>
      <w:r>
        <w:rPr>
          <w:rFonts w:ascii="仿宋_GB2312" w:hAnsi="仿宋_GB2312" w:cs="仿宋_GB2312" w:hint="eastAsia"/>
          <w:color w:val="auto"/>
          <w:szCs w:val="32"/>
          <w:highlight w:val="none"/>
        </w:rPr>
        <w:t>表示限开机容量。</w:t>
      </w:r>
    </w:p>
    <w:p>
      <w:pPr>
        <w:ind w:firstLine="640"/>
        <w:textAlignment w:val="center"/>
        <w:rPr>
          <w:rFonts w:ascii="仿宋_GB2312" w:hAnsi="仿宋_GB2312" w:cs="仿宋_GB2312"/>
          <w:color w:val="auto"/>
          <w:szCs w:val="32"/>
          <w:highlight w:val="none"/>
        </w:rPr>
      </w:pPr>
    </w:p>
    <w:p>
      <w:pPr>
        <w:pStyle w:val="4"/>
        <w:ind w:firstLine="640" w:firstLineChars="200"/>
        <w:textAlignment w:val="center"/>
        <w:outlineLvl w:val="2"/>
        <w:rPr>
          <w:color w:val="auto"/>
          <w:highlight w:val="none"/>
        </w:rPr>
      </w:pPr>
      <w:r>
        <w:rPr>
          <w:rFonts w:hint="eastAsia"/>
          <w:color w:val="auto"/>
          <w:highlight w:val="none"/>
        </w:rPr>
        <w:t>新能源出力约束</w:t>
      </w:r>
    </w:p>
    <w:p>
      <w:pPr>
        <w:numPr>
          <w:ilvl w:val="255"/>
          <w:numId w:val="0"/>
        </w:numPr>
        <w:ind w:firstLine="640" w:firstLineChars="20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报量报价的新能源场站实时市场出清的出力计划值与其申报的超短期功率预测约束如下：</w:t>
      </w:r>
    </w:p>
    <w:p>
      <w:pPr>
        <w:pStyle w:val="15"/>
        <w:ind w:left="560" w:firstLine="0" w:firstLineChars="0"/>
        <w:jc w:val="center"/>
        <w:rPr>
          <w:rFonts w:ascii="仿宋_GB2312" w:hAnsi="仿宋_GB2312" w:cs="仿宋_GB2312"/>
          <w:color w:val="auto"/>
          <w:szCs w:val="32"/>
          <w:highlight w:val="none"/>
        </w:rPr>
      </w:pPr>
      <w:r>
        <w:rPr>
          <w:rFonts w:ascii="仿宋_GB2312" w:hAnsi="仿宋_GB2312" w:cs="仿宋_GB2312" w:hint="eastAsia"/>
          <w:color w:val="auto"/>
          <w:position w:val="-14"/>
          <w:szCs w:val="32"/>
          <w:highlight w:val="none"/>
        </w:rPr>
        <w:object>
          <v:shape id="_x0000_i1720" type="#_x0000_t75" style="width:150.9pt;height:23.6pt" o:oleicon="f" o:ole="" coordsize="21600,21600" o:preferrelative="t" filled="f" stroked="f">
            <v:stroke joinstyle="miter"/>
            <v:imagedata r:id="rId1033" o:title=""/>
            <o:lock v:ext="edit" aspectratio="t"/>
            <w10:anchorlock/>
          </v:shape>
          <o:OLEObject Type="Embed" ProgID="Equation.DSMT4" ShapeID="_x0000_i1720" DrawAspect="Content" ObjectID="_1468076420" r:id="rId103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21" type="#_x0000_t75" style="width:23.6pt;height:21.9pt" o:oleicon="f" o:ole="" coordsize="21600,21600" o:preferrelative="t" filled="f" stroked="f">
            <v:stroke joinstyle="miter"/>
            <v:imagedata r:id="rId1035" o:title=""/>
            <o:lock v:ext="edit" aspectratio="t"/>
            <w10:anchorlock/>
          </v:shape>
          <o:OLEObject Type="Embed" ProgID="Equation.DSMT4" ShapeID="_x0000_i1721" DrawAspect="Content" ObjectID="_1468076421" r:id="rId1036"/>
        </w:object>
      </w:r>
      <w:r>
        <w:rPr>
          <w:rFonts w:ascii="仿宋_GB2312" w:hAnsi="仿宋_GB2312" w:cs="仿宋_GB2312" w:hint="eastAsia"/>
          <w:color w:val="auto"/>
          <w:szCs w:val="32"/>
          <w:highlight w:val="none"/>
        </w:rPr>
        <w:t>为新能源机组r在时段t的超短期预测出力。</w:t>
      </w:r>
      <w:r>
        <w:rPr>
          <w:rFonts w:ascii="仿宋_GB2312" w:hAnsi="仿宋_GB2312" w:cs="仿宋_GB2312" w:hint="eastAsia"/>
          <w:color w:val="auto"/>
          <w:szCs w:val="32"/>
          <w:highlight w:val="none"/>
        </w:rPr>
        <w:object>
          <v:shape id="_x0000_i1722" type="#_x0000_t75" style="width:16.7pt;height:19pt" o:oleicon="f" o:ole="" coordsize="21600,21600" o:preferrelative="t" filled="f" stroked="f">
            <v:stroke joinstyle="miter"/>
            <v:imagedata r:id="rId1037" o:title=""/>
            <o:lock v:ext="edit" aspectratio="t"/>
            <w10:anchorlock/>
          </v:shape>
          <o:OLEObject Type="Embed" ProgID="Equation.DSMT4" ShapeID="_x0000_i1722" DrawAspect="Content" ObjectID="_1468076422" r:id="rId1038"/>
        </w:object>
      </w:r>
      <w:r>
        <w:rPr>
          <w:rFonts w:ascii="仿宋_GB2312" w:hAnsi="仿宋_GB2312" w:cs="仿宋_GB2312" w:hint="eastAsia"/>
          <w:color w:val="auto"/>
          <w:szCs w:val="32"/>
          <w:highlight w:val="none"/>
        </w:rPr>
        <w:t>为参与现货市场交易的新能源机组在实时出清的出力下限系数，根据各省新能源政策要求和参与市场机制分省单独设定。</w:t>
      </w:r>
      <w:r>
        <w:rPr>
          <w:rFonts w:ascii="仿宋_GB2312" w:hAnsi="仿宋_GB2312" w:cs="仿宋_GB2312" w:hint="eastAsia"/>
          <w:color w:val="auto"/>
          <w:szCs w:val="32"/>
          <w:highlight w:val="none"/>
        </w:rPr>
        <w:object>
          <v:shape id="_x0000_i1723" type="#_x0000_t75" style="width:19pt;height:23.6pt" o:oleicon="f" o:ole="" coordsize="21600,21600" o:preferrelative="t" filled="f" stroked="f">
            <v:stroke joinstyle="miter"/>
            <v:imagedata r:id="rId76" o:title=""/>
            <o:lock v:ext="edit" aspectratio="t"/>
            <w10:anchorlock/>
          </v:shape>
          <o:OLEObject Type="Embed" ProgID="Equation.DSMT4" ShapeID="_x0000_i1723" DrawAspect="Content" ObjectID="_1468076423" r:id="rId1039"/>
        </w:object>
      </w:r>
      <w:r>
        <w:rPr>
          <w:rFonts w:ascii="仿宋_GB2312" w:hAnsi="仿宋_GB2312" w:cs="仿宋_GB2312" w:hint="eastAsia"/>
          <w:color w:val="auto"/>
          <w:szCs w:val="32"/>
          <w:highlight w:val="none"/>
        </w:rPr>
        <w:t>为新能源交易单元r在时段t的偏差功率。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报量不报价的新能源场站，其出力约束指的是新能源出力与新能源偏差功率等于新能源超短期预测出力，具体描述如下：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24" type="#_x0000_t75" style="width:66.8pt;height:21.9pt" o:oleicon="f" o:ole="" coordsize="21600,21600" o:preferrelative="t" filled="f" stroked="f">
            <v:stroke joinstyle="miter"/>
            <v:imagedata r:id="rId414" o:title=""/>
            <o:lock v:ext="edit" aspectratio="t"/>
            <w10:anchorlock/>
          </v:shape>
          <o:OLEObject Type="Embed" ProgID="Equation.DSMT4" ShapeID="_x0000_i1724" DrawAspect="Content" ObjectID="_1468076424" r:id="rId104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25" type="#_x0000_t75" style="width:20.15pt;height:20.75pt" o:oleicon="f" o:ole="" coordsize="21600,21600" o:preferrelative="t" filled="f" stroked="f">
            <v:stroke joinstyle="miter"/>
            <v:imagedata r:id="rId416" o:title=""/>
            <o:lock v:ext="edit" aspectratio="t"/>
            <w10:anchorlock/>
          </v:shape>
          <o:OLEObject Type="Embed" ProgID="Equation.DSMT4" ShapeID="_x0000_i1725" DrawAspect="Content" ObjectID="_1468076425" r:id="rId1041"/>
        </w:object>
      </w:r>
      <w:r>
        <w:rPr>
          <w:rFonts w:ascii="仿宋_GB2312" w:hAnsi="仿宋_GB2312" w:cs="仿宋_GB2312" w:hint="eastAsia"/>
          <w:color w:val="auto"/>
          <w:szCs w:val="32"/>
          <w:highlight w:val="none"/>
        </w:rPr>
        <w:t>为新能源机组r在时段t的预测出力。</w:t>
      </w:r>
    </w:p>
    <w:p>
      <w:pPr>
        <w:pStyle w:val="4"/>
        <w:ind w:firstLine="640" w:firstLineChars="200"/>
        <w:textAlignment w:val="center"/>
        <w:outlineLvl w:val="2"/>
        <w:rPr>
          <w:color w:val="auto"/>
          <w:highlight w:val="none"/>
        </w:rPr>
      </w:pPr>
      <w:r>
        <w:rPr>
          <w:rFonts w:hint="eastAsia"/>
          <w:color w:val="auto"/>
          <w:highlight w:val="none"/>
        </w:rPr>
        <w:t>省间优先计划约束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省间优先计划约束指的是省间交易成分出清电量不低于跨省优先计划保障限值，具体描述如下：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726" type="#_x0000_t75" style="width:82.95pt;height:32.85pt" o:oleicon="f" o:ole="" coordsize="21600,21600" o:preferrelative="t" filled="f" stroked="f">
            <v:stroke joinstyle="miter"/>
            <v:imagedata r:id="rId1042" o:title=""/>
            <o:lock v:ext="edit" aspectratio="t"/>
            <w10:anchorlock/>
          </v:shape>
          <o:OLEObject Type="Embed" ProgID="Equation.DSMT4" ShapeID="_x0000_i1726" DrawAspect="Content" ObjectID="_1468076426" r:id="rId104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27" type="#_x0000_t75" style="width:19pt;height:19pt" o:oleicon="f" o:ole="" coordsize="21600,21600" o:preferrelative="t" filled="f" stroked="f">
            <v:stroke joinstyle="miter"/>
            <v:imagedata r:id="rId420" o:title=""/>
            <o:lock v:ext="edit" aspectratio="t"/>
            <w10:anchorlock/>
          </v:shape>
          <o:OLEObject Type="Embed" ProgID="Equation.DSMT4" ShapeID="_x0000_i1727" DrawAspect="Content" ObjectID="_1468076427" r:id="rId1044"/>
        </w:object>
      </w:r>
      <w:r>
        <w:rPr>
          <w:rFonts w:ascii="仿宋_GB2312" w:hAnsi="仿宋_GB2312" w:cs="仿宋_GB2312" w:hint="eastAsia"/>
          <w:color w:val="auto"/>
          <w:szCs w:val="32"/>
          <w:highlight w:val="none"/>
        </w:rPr>
        <w:t>为区域内两省间交易a包含的交易成分集合，</w:t>
      </w:r>
      <w:r>
        <w:rPr>
          <w:rFonts w:ascii="仿宋_GB2312" w:hAnsi="仿宋_GB2312" w:cs="仿宋_GB2312" w:hint="eastAsia"/>
          <w:color w:val="auto"/>
          <w:szCs w:val="32"/>
          <w:highlight w:val="none"/>
        </w:rPr>
        <w:object>
          <v:shape id="_x0000_i1728" type="#_x0000_t75" style="width:25.9pt;height:20.15pt" o:oleicon="f" o:ole="" coordsize="21600,21600" o:preferrelative="t" filled="f" stroked="f">
            <v:stroke joinstyle="miter"/>
            <v:imagedata r:id="rId616" o:title=""/>
            <o:lock v:ext="edit" aspectratio="t"/>
            <w10:anchorlock/>
          </v:shape>
          <o:OLEObject Type="Embed" ProgID="Equation.DSMT4" ShapeID="_x0000_i1728" DrawAspect="Content" ObjectID="_1468076428" r:id="rId1045"/>
        </w:object>
      </w:r>
      <w:r>
        <w:rPr>
          <w:rFonts w:ascii="仿宋_GB2312" w:hAnsi="仿宋_GB2312" w:cs="仿宋_GB2312" w:hint="eastAsia"/>
          <w:color w:val="auto"/>
          <w:szCs w:val="32"/>
          <w:highlight w:val="none"/>
        </w:rPr>
        <w:t>为两省间交易成分k在时段t的功率，</w:t>
      </w:r>
      <w:r>
        <w:rPr>
          <w:rFonts w:ascii="仿宋_GB2312" w:hAnsi="仿宋_GB2312" w:cs="仿宋_GB2312" w:hint="eastAsia"/>
          <w:color w:val="auto"/>
          <w:szCs w:val="32"/>
          <w:highlight w:val="none"/>
        </w:rPr>
        <w:object>
          <v:shape id="_x0000_i1729" type="#_x0000_t75" style="width:24.2pt;height:20.75pt" o:oleicon="f" o:ole="" coordsize="21600,21600" o:preferrelative="t" filled="f" stroked="f">
            <v:stroke joinstyle="miter"/>
            <v:imagedata r:id="rId424" o:title=""/>
            <o:lock v:ext="edit" aspectratio="t"/>
            <w10:anchorlock/>
          </v:shape>
          <o:OLEObject Type="Embed" ProgID="Equation.DSMT4" ShapeID="_x0000_i1729" DrawAspect="Content" ObjectID="_1468076429" r:id="rId1046"/>
        </w:object>
      </w:r>
      <w:r>
        <w:rPr>
          <w:rFonts w:ascii="仿宋_GB2312" w:hAnsi="仿宋_GB2312" w:cs="仿宋_GB2312" w:hint="eastAsia"/>
          <w:color w:val="auto"/>
          <w:szCs w:val="32"/>
          <w:highlight w:val="none"/>
        </w:rPr>
        <w:t>为区域内两省间交易a在时段t的跨省优先计划保障限值。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省间优先计划指的是两省之间各时段的各交易成分之和，具体描述如下：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28"/>
          <w:szCs w:val="32"/>
          <w:highlight w:val="none"/>
        </w:rPr>
        <w:object>
          <v:shape id="_x0000_i1730" type="#_x0000_t75" style="width:67.95pt;height:34.55pt" o:oleicon="f" o:ole="" coordsize="21600,21600" o:preferrelative="t" filled="f" stroked="f">
            <v:stroke joinstyle="miter"/>
            <v:imagedata r:id="rId1047" o:title=""/>
            <o:lock v:ext="edit" aspectratio="t"/>
            <w10:anchorlock/>
          </v:shape>
          <o:OLEObject Type="Embed" ProgID="Equation.DSMT4" ShapeID="_x0000_i1730" DrawAspect="Content" ObjectID="_1468076430" r:id="rId1048"/>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31" type="#_x0000_t75" style="width:62.2pt;height:44.35pt" o:oleicon="f" o:ole="" coordsize="21600,21600" o:preferrelative="t" filled="f" stroked="f">
            <v:stroke joinstyle="miter"/>
            <v:imagedata r:id="rId428" o:title=""/>
            <o:lock v:ext="edit" aspectratio="t"/>
            <w10:anchorlock/>
          </v:shape>
          <o:OLEObject Type="Embed" ProgID="Equation.DSMT4" ShapeID="_x0000_i1731" DrawAspect="Content" ObjectID="_1468076431" r:id="rId104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省（区）在t时段的总受入或送出功率；</w:t>
      </w:r>
      <w:r>
        <w:rPr>
          <w:rFonts w:ascii="仿宋_GB2312" w:hAnsi="仿宋_GB2312" w:cs="仿宋_GB2312" w:hint="eastAsia"/>
          <w:color w:val="auto"/>
          <w:szCs w:val="32"/>
          <w:highlight w:val="none"/>
        </w:rPr>
        <w:object>
          <v:shape id="_x0000_i1732" type="#_x0000_t75" style="width:24.2pt;height:22.45pt" o:oleicon="f" o:ole="" coordsize="21600,21600" o:preferrelative="t" filled="f" stroked="f">
            <v:stroke joinstyle="miter"/>
            <v:imagedata r:id="rId430" o:title=""/>
            <o:lock v:ext="edit" aspectratio="f"/>
            <w10:anchorlock/>
          </v:shape>
          <o:OLEObject Type="Embed" ProgID="Equation.DSMT4" ShapeID="_x0000_i1732" DrawAspect="Content" ObjectID="_1468076432" r:id="rId1050"/>
        </w:object>
      </w:r>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省（区）的省间交易成分k在t时段的受入或送出功率（受入为正、送出为负），NM表示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省（区）的送电成分总数。</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分别表示“点对网”</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交易成份在t时段的功率，</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∈NMd；</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m:t>
            </m:r>
          </m:sub>
        </m:sSub>
      </m:oMath>
      <w:r>
        <w:rPr>
          <w:rFonts w:ascii="仿宋_GB2312" w:hAnsi="仿宋_GB2312" w:cs="仿宋_GB2312" w:hint="eastAsia"/>
          <w:color w:val="auto"/>
          <w:szCs w:val="32"/>
          <w:highlight w:val="none"/>
        </w:rPr>
        <w:t>、</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m:t>
            </m:r>
          </m:sub>
        </m:sSub>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交易成份的分电比例，其分电比例应与相关政策一致。</w:t>
      </w:r>
    </w:p>
    <w:p>
      <w:pPr>
        <w:pStyle w:val="3"/>
        <w:ind w:firstLine="640"/>
        <w:textAlignment w:val="center"/>
        <w:outlineLvl w:val="2"/>
        <w:rPr>
          <w:color w:val="auto"/>
          <w:highlight w:val="none"/>
        </w:rPr>
      </w:pPr>
      <w:bookmarkStart w:id="38" w:name="_Ref18798"/>
      <w:r>
        <w:rPr>
          <w:rFonts w:hint="eastAsia"/>
          <w:color w:val="auto"/>
          <w:highlight w:val="none"/>
        </w:rPr>
        <w:t>【实时安全约束经济调度（SCED）模型】</w:t>
      </w:r>
    </w:p>
    <w:bookmarkEnd w:id="38"/>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实时市场出清模型安全约束经济调度数学模型的目标函数如下：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4"/>
          <w:szCs w:val="32"/>
          <w:highlight w:val="none"/>
        </w:rPr>
        <w:object>
          <v:shape id="_x0000_i1733" type="#_x0000_t75" style="width:4.05pt;height:14.4pt" o:oleicon="f" o:ole="" coordsize="21600,21600" o:preferrelative="t" filled="f" stroked="f">
            <v:stroke joinstyle="miter"/>
            <v:imagedata r:id="rId1051" o:title=""/>
            <o:lock v:ext="edit" aspectratio="t"/>
            <w10:anchorlock/>
          </v:shape>
          <o:OLEObject Type="Embed" ProgID="Equation.DSMT4" ShapeID="_x0000_i1733" DrawAspect="Content" ObjectID="_1468076433" r:id="rId1052"/>
        </w:object>
      </w:r>
      <w:r>
        <w:rPr>
          <w:color w:val="auto"/>
          <w:highlight w:val="none"/>
        </w:rPr>
        <w:drawing>
          <wp:inline distT="0" distB="0" distL="114300" distR="114300">
            <wp:extent cx="5273675" cy="828675"/>
            <wp:effectExtent l="0" t="0" r="3175" b="9525"/>
            <wp:docPr id="25" name="图片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48442" name="图片 1393"/>
                    <pic:cNvPicPr>
                      <a:picLocks noChangeAspect="1"/>
                    </pic:cNvPicPr>
                  </pic:nvPicPr>
                  <pic:blipFill>
                    <a:blip xmlns:r="http://schemas.openxmlformats.org/officeDocument/2006/relationships" r:embed="rId1053"/>
                    <a:stretch>
                      <a:fillRect/>
                    </a:stretch>
                  </pic:blipFill>
                  <pic:spPr>
                    <a:xfrm>
                      <a:off x="0" y="0"/>
                      <a:ext cx="5273675" cy="828675"/>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34" type="#_x0000_t75" style="width:13.25pt;height:13.25pt" o:oleicon="f" o:ole="" coordsize="21600,21600" o:preferrelative="t" filled="f" stroked="f">
            <v:stroke joinstyle="miter"/>
            <v:imagedata r:id="rId35" o:title=""/>
            <o:lock v:ext="edit" aspectratio="t"/>
            <w10:anchorlock/>
          </v:shape>
          <o:OLEObject Type="Embed" ProgID="Equation.DSMT4" ShapeID="_x0000_i1734" DrawAspect="Content" ObjectID="_1468076434" r:id="rId1054"/>
        </w:object>
      </w:r>
      <w:r>
        <w:rPr>
          <w:rFonts w:ascii="仿宋_GB2312" w:hAnsi="仿宋_GB2312" w:cs="仿宋_GB2312" w:hint="eastAsia"/>
          <w:color w:val="auto"/>
          <w:szCs w:val="32"/>
          <w:highlight w:val="none"/>
        </w:rPr>
        <w:t>表示南方区域发电机组的总台数；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35" type="#_x0000_t75" style="width:9.8pt;height:13.25pt" o:oleicon="f" o:ole="" coordsize="21600,21600" o:preferrelative="t" filled="f" stroked="f">
            <v:stroke joinstyle="miter"/>
            <v:imagedata r:id="rId788" o:title=""/>
            <o:lock v:ext="edit" aspectratio="t"/>
            <w10:anchorlock/>
          </v:shape>
          <o:OLEObject Type="Embed" ProgID="Equation.DSMT4" ShapeID="_x0000_i1735" DrawAspect="Content" ObjectID="_1468076435" r:id="rId1055"/>
        </w:object>
      </w:r>
      <w:r>
        <w:rPr>
          <w:rFonts w:ascii="仿宋_GB2312" w:hAnsi="仿宋_GB2312" w:cs="仿宋_GB2312" w:hint="eastAsia"/>
          <w:color w:val="auto"/>
          <w:szCs w:val="32"/>
          <w:highlight w:val="none"/>
        </w:rPr>
        <w:t>表示每次的总时段数，即24；</w:t>
      </w:r>
      <w:r>
        <w:rPr>
          <w:rFonts w:ascii="仿宋_GB2312" w:hAnsi="仿宋_GB2312" w:cs="仿宋_GB2312" w:hint="eastAsia"/>
          <w:color w:val="auto"/>
          <w:szCs w:val="32"/>
          <w:highlight w:val="none"/>
        </w:rPr>
        <w:object>
          <v:shape id="_x0000_i1736" type="#_x0000_t75" style="width:19pt;height:17.85pt" o:oleicon="f" o:ole="" coordsize="21600,21600" o:preferrelative="t" filled="f" stroked="f">
            <v:stroke joinstyle="miter"/>
            <v:imagedata r:id="rId1056" o:title=""/>
            <o:lock v:ext="edit" aspectratio="t"/>
            <w10:anchorlock/>
          </v:shape>
          <o:OLEObject Type="Embed" ProgID="Equation.DSMT4" ShapeID="_x0000_i1736" DrawAspect="Content" ObjectID="_1468076436" r:id="rId1057"/>
        </w:object>
      </w:r>
      <w:r>
        <w:rPr>
          <w:rFonts w:ascii="仿宋_GB2312" w:hAnsi="仿宋_GB2312" w:cs="仿宋_GB2312" w:hint="eastAsia"/>
          <w:color w:val="auto"/>
          <w:szCs w:val="32"/>
          <w:highlight w:val="none"/>
        </w:rPr>
        <w:t>表示滚动更新开始的时间，因此考虑时段的数量为</w:t>
      </w:r>
      <w:r>
        <w:rPr>
          <w:rFonts w:ascii="仿宋_GB2312" w:hAnsi="仿宋_GB2312" w:cs="仿宋_GB2312" w:hint="eastAsia"/>
          <w:color w:val="auto"/>
          <w:szCs w:val="32"/>
          <w:highlight w:val="none"/>
        </w:rPr>
        <w:object>
          <v:shape id="_x0000_i1737" type="#_x0000_t75" style="width:37.45pt;height:17.85pt" o:oleicon="f" o:ole="" coordsize="21600,21600" o:preferrelative="t" filled="f" stroked="f">
            <v:stroke joinstyle="miter"/>
            <v:imagedata r:id="rId1058" o:title=""/>
            <o:lock v:ext="edit" aspectratio="t"/>
            <w10:anchorlock/>
          </v:shape>
          <o:OLEObject Type="Embed" ProgID="Equation.DSMT4" ShapeID="_x0000_i1737" DrawAspect="Content" ObjectID="_1468076437" r:id="rId1059"/>
        </w:objec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38" type="#_x0000_t75" style="width:13.25pt;height:17.85pt" o:oleicon="f" o:ole="" coordsize="21600,21600" o:preferrelative="t" filled="f" stroked="f">
            <v:stroke joinstyle="miter"/>
            <v:imagedata r:id="rId1060" o:title=""/>
            <o:lock v:ext="edit" aspectratio="t"/>
            <w10:anchorlock/>
          </v:shape>
          <o:OLEObject Type="Embed" ProgID="Equation.DSMT4" ShapeID="_x0000_i1738" DrawAspect="Content" ObjectID="_1468076438" r:id="rId1061"/>
        </w:object>
      </w:r>
      <w:r>
        <w:rPr>
          <w:rFonts w:ascii="仿宋_GB2312" w:hAnsi="仿宋_GB2312" w:cs="仿宋_GB2312" w:hint="eastAsia"/>
          <w:color w:val="auto"/>
          <w:szCs w:val="32"/>
          <w:highlight w:val="none"/>
        </w:rPr>
        <w:t xml:space="preserve">代表时段长度，取15分钟； </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39" type="#_x0000_t75" style="width:17.85pt;height:19pt" o:oleicon="f" o:ole="" coordsize="21600,21600" o:preferrelative="t" filled="f" stroked="f">
            <v:stroke joinstyle="miter"/>
            <v:imagedata r:id="rId41" o:title=""/>
            <o:lock v:ext="edit" aspectratio="t"/>
            <w10:anchorlock/>
          </v:shape>
          <o:OLEObject Type="Embed" ProgID="Equation.DSMT4" ShapeID="_x0000_i1739" DrawAspect="Content" ObjectID="_1468076439" r:id="rId1062"/>
        </w:object>
      </w:r>
      <w:r>
        <w:rPr>
          <w:rFonts w:ascii="仿宋_GB2312" w:hAnsi="仿宋_GB2312" w:cs="仿宋_GB2312" w:hint="eastAsia"/>
          <w:color w:val="auto"/>
          <w:szCs w:val="32"/>
          <w:highlight w:val="none"/>
        </w:rPr>
        <w:t>表示机组i在时段t的出力；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机组运行费用</w:t>
      </w:r>
      <w:r>
        <w:rPr>
          <w:rFonts w:ascii="仿宋_GB2312" w:hAnsi="仿宋_GB2312" w:cs="仿宋_GB2312" w:hint="eastAsia"/>
          <w:color w:val="auto"/>
          <w:szCs w:val="32"/>
          <w:highlight w:val="none"/>
        </w:rPr>
        <w:object>
          <v:shape id="_x0000_i1740" type="#_x0000_t75" style="width:44.35pt;height:22.45pt" o:oleicon="f" o:ole="" coordsize="21600,21600" o:preferrelative="t" filled="f" stroked="f">
            <v:stroke joinstyle="miter"/>
            <v:imagedata r:id="rId43" o:title=""/>
            <o:lock v:ext="edit" aspectratio="t"/>
            <w10:anchorlock/>
          </v:shape>
          <o:OLEObject Type="Embed" ProgID="Equation.DSMT4" ShapeID="_x0000_i1740" DrawAspect="Content" ObjectID="_1468076440" r:id="rId1063"/>
        </w:object>
      </w:r>
      <w:r>
        <w:rPr>
          <w:rFonts w:ascii="仿宋_GB2312" w:hAnsi="仿宋_GB2312" w:cs="仿宋_GB2312" w:hint="eastAsia"/>
          <w:color w:val="auto"/>
          <w:szCs w:val="32"/>
          <w:highlight w:val="none"/>
        </w:rPr>
        <w:t>是与机组申报的各段出力区间和对应能量价格有关的多段线性函数；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41" type="#_x0000_t75" style="width:9.8pt;height:9.8pt" o:oleicon="f" o:ole="" coordsize="21600,21600" o:preferrelative="t" filled="f" stroked="f">
            <v:stroke joinstyle="miter"/>
            <v:imagedata r:id="rId52" o:title=""/>
            <o:lock v:ext="edit" aspectratio="t"/>
            <w10:anchorlock/>
          </v:shape>
          <o:OLEObject Type="Embed" ProgID="Equation.DSMT4" ShapeID="_x0000_i1741" DrawAspect="Content" ObjectID="_1468076441" r:id="rId1064"/>
        </w:object>
      </w:r>
      <w:r>
        <w:rPr>
          <w:rFonts w:ascii="仿宋_GB2312" w:hAnsi="仿宋_GB2312" w:cs="仿宋_GB2312" w:hint="eastAsia"/>
          <w:color w:val="auto"/>
          <w:szCs w:val="32"/>
          <w:highlight w:val="none"/>
        </w:rPr>
        <w:t>表示南方区域跨省输电通道的数量；</w:t>
      </w:r>
      <w:r>
        <w:rPr>
          <w:rFonts w:ascii="仿宋_GB2312" w:hAnsi="仿宋_GB2312" w:cs="仿宋_GB2312" w:hint="eastAsia"/>
          <w:color w:val="auto"/>
          <w:szCs w:val="32"/>
          <w:highlight w:val="none"/>
        </w:rPr>
        <w:object>
          <v:shape id="_x0000_i1742" type="#_x0000_t75" style="width:22.45pt;height:19pt" o:oleicon="f" o:ole="" coordsize="21600,21600" o:preferrelative="t" filled="f" stroked="f">
            <v:stroke joinstyle="miter"/>
            <v:imagedata r:id="rId54" o:title=""/>
            <o:lock v:ext="edit" aspectratio="t"/>
            <w10:anchorlock/>
          </v:shape>
          <o:OLEObject Type="Embed" ProgID="Equation.DSMT4" ShapeID="_x0000_i1742" DrawAspect="Content" ObjectID="_1468076442" r:id="rId1065"/>
        </w:object>
      </w:r>
      <w:r>
        <w:rPr>
          <w:rFonts w:ascii="仿宋_GB2312" w:hAnsi="仿宋_GB2312" w:cs="仿宋_GB2312" w:hint="eastAsia"/>
          <w:color w:val="auto"/>
          <w:szCs w:val="32"/>
          <w:highlight w:val="none"/>
        </w:rPr>
        <w:t>为跨省送电成分i在时段t的输电功率；</w:t>
      </w:r>
      <w:r>
        <w:rPr>
          <w:rFonts w:ascii="仿宋_GB2312" w:hAnsi="仿宋_GB2312" w:cs="仿宋_GB2312" w:hint="eastAsia"/>
          <w:color w:val="auto"/>
          <w:szCs w:val="32"/>
          <w:highlight w:val="none"/>
        </w:rPr>
        <w:object>
          <v:shape id="_x0000_i1743" type="#_x0000_t75" style="width:22.45pt;height:19pt" o:oleicon="f" o:ole="" coordsize="21600,21600" o:preferrelative="t" filled="f" stroked="f">
            <v:stroke joinstyle="miter"/>
            <v:imagedata r:id="rId56" o:title=""/>
            <o:lock v:ext="edit" aspectratio="t"/>
            <w10:anchorlock/>
          </v:shape>
          <o:OLEObject Type="Embed" ProgID="Equation.DSMT4" ShapeID="_x0000_i1743" DrawAspect="Content" ObjectID="_1468076443" r:id="rId1066"/>
        </w:object>
      </w:r>
      <w:r>
        <w:rPr>
          <w:rFonts w:ascii="仿宋_GB2312" w:hAnsi="仿宋_GB2312" w:cs="仿宋_GB2312" w:hint="eastAsia"/>
          <w:color w:val="auto"/>
          <w:szCs w:val="32"/>
          <w:highlight w:val="none"/>
        </w:rPr>
        <w:t>为跨省输电的过网费；</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44" type="#_x0000_t75" style="width:17.85pt;height:17.85pt" o:oleicon="f" o:ole="" coordsize="21600,21600" o:preferrelative="t" filled="f" stroked="f">
            <v:stroke joinstyle="miter"/>
            <v:imagedata r:id="rId58" o:title=""/>
            <o:lock v:ext="edit" aspectratio="t"/>
            <w10:anchorlock/>
          </v:shape>
          <o:OLEObject Type="Embed" ProgID="Equation.DSMT4" ShapeID="_x0000_i1744" DrawAspect="Content" ObjectID="_1468076444" r:id="rId1067"/>
        </w:object>
      </w:r>
      <w:r>
        <w:rPr>
          <w:rFonts w:ascii="仿宋_GB2312" w:hAnsi="仿宋_GB2312" w:cs="仿宋_GB2312" w:hint="eastAsia"/>
          <w:color w:val="auto"/>
          <w:szCs w:val="32"/>
          <w:highlight w:val="none"/>
        </w:rPr>
        <w:t>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45" type="#_x0000_t75" style="width:22.45pt;height:19pt" o:oleicon="f" o:ole="" coordsize="21600,21600" o:preferrelative="t" filled="f" stroked="f">
            <v:stroke joinstyle="miter"/>
            <v:imagedata r:id="rId60" o:title=""/>
            <o:lock v:ext="edit" aspectratio="t"/>
            <w10:anchorlock/>
          </v:shape>
          <o:OLEObject Type="Embed" ProgID="Equation.DSMT4" ShapeID="_x0000_i1745" DrawAspect="Content" ObjectID="_1468076445" r:id="rId106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46" type="#_x0000_t75" style="width:22.45pt;height:19pt" o:oleicon="f" o:ole="" coordsize="21600,21600" o:preferrelative="t" filled="f" stroked="f">
            <v:stroke joinstyle="miter"/>
            <v:imagedata r:id="rId62" o:title=""/>
            <o:lock v:ext="edit" aspectratio="t"/>
            <w10:anchorlock/>
          </v:shape>
          <o:OLEObject Type="Embed" ProgID="Equation.DSMT4" ShapeID="_x0000_i1746" DrawAspect="Content" ObjectID="_1468076446" r:id="rId1069"/>
        </w:object>
      </w:r>
      <w:r>
        <w:rPr>
          <w:rFonts w:ascii="仿宋_GB2312" w:hAnsi="仿宋_GB2312" w:cs="仿宋_GB2312" w:hint="eastAsia"/>
          <w:color w:val="auto"/>
          <w:szCs w:val="32"/>
          <w:highlight w:val="none"/>
        </w:rPr>
        <w:t>分别为线路l的正、反向潮流松弛变量；</w:t>
      </w:r>
      <w:r>
        <w:rPr>
          <w:rFonts w:ascii="仿宋_GB2312" w:hAnsi="仿宋_GB2312" w:cs="仿宋_GB2312" w:hint="eastAsia"/>
          <w:color w:val="auto"/>
          <w:szCs w:val="32"/>
          <w:highlight w:val="none"/>
        </w:rPr>
        <w:object>
          <v:shape id="_x0000_i1747" type="#_x0000_t75" style="width:19pt;height:13.25pt" o:oleicon="f" o:ole="" coordsize="21600,21600" o:preferrelative="t" filled="f" stroked="f">
            <v:stroke joinstyle="miter"/>
            <v:imagedata r:id="rId1070" o:title=""/>
            <o:lock v:ext="edit" aspectratio="t"/>
            <w10:anchorlock/>
          </v:shape>
          <o:OLEObject Type="Embed" ProgID="Equation.DSMT4" ShapeID="_x0000_i1747" DrawAspect="Content" ObjectID="_1468076447" r:id="rId1071"/>
        </w:object>
      </w:r>
      <w:r>
        <w:rPr>
          <w:rFonts w:ascii="仿宋_GB2312" w:hAnsi="仿宋_GB2312" w:cs="仿宋_GB2312" w:hint="eastAsia"/>
          <w:color w:val="auto"/>
          <w:szCs w:val="32"/>
          <w:highlight w:val="none"/>
        </w:rPr>
        <w:t>为线路总数；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48" type="#_x0000_t75" style="width:22.45pt;height:19pt" o:oleicon="f" o:ole="" coordsize="21600,21600" o:preferrelative="t" filled="f" stroked="f">
            <v:stroke joinstyle="miter"/>
            <v:imagedata r:id="rId66" o:title=""/>
            <o:lock v:ext="edit" aspectratio="t"/>
            <w10:anchorlock/>
          </v:shape>
          <o:OLEObject Type="Embed" ProgID="Equation.DSMT4" ShapeID="_x0000_i1748" DrawAspect="Content" ObjectID="_1468076448" r:id="rId107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49" type="#_x0000_t75" style="width:22.45pt;height:19pt" o:oleicon="f" o:ole="" coordsize="21600,21600" o:preferrelative="t" filled="f" stroked="f">
            <v:stroke joinstyle="miter"/>
            <v:imagedata r:id="rId68" o:title=""/>
            <o:lock v:ext="edit" aspectratio="t"/>
            <w10:anchorlock/>
          </v:shape>
          <o:OLEObject Type="Embed" ProgID="Equation.DSMT4" ShapeID="_x0000_i1749" DrawAspect="Content" ObjectID="_1468076449" r:id="rId1073"/>
        </w:object>
      </w:r>
      <w:r>
        <w:rPr>
          <w:rFonts w:ascii="仿宋_GB2312" w:hAnsi="仿宋_GB2312" w:cs="仿宋_GB2312" w:hint="eastAsia"/>
          <w:color w:val="auto"/>
          <w:szCs w:val="32"/>
          <w:highlight w:val="none"/>
        </w:rPr>
        <w:t>分别为断面s的正、反向潮流松弛变量；</w:t>
      </w:r>
      <w:r>
        <w:rPr>
          <w:rFonts w:ascii="仿宋_GB2312" w:hAnsi="仿宋_GB2312" w:cs="仿宋_GB2312" w:hint="eastAsia"/>
          <w:color w:val="auto"/>
          <w:szCs w:val="32"/>
          <w:highlight w:val="none"/>
        </w:rPr>
        <w:object>
          <v:shape id="_x0000_i1750" type="#_x0000_t75" style="width:19pt;height:13.25pt" o:oleicon="f" o:ole="" coordsize="21600,21600" o:preferrelative="t" filled="f" stroked="f">
            <v:stroke joinstyle="miter"/>
            <v:imagedata r:id="rId1074" o:title=""/>
            <o:lock v:ext="edit" aspectratio="t"/>
            <w10:anchorlock/>
          </v:shape>
          <o:OLEObject Type="Embed" ProgID="Equation.DSMT4" ShapeID="_x0000_i1750" DrawAspect="Content" ObjectID="_1468076450" r:id="rId1075"/>
        </w:object>
      </w:r>
      <w:r>
        <w:rPr>
          <w:rFonts w:ascii="仿宋_GB2312" w:hAnsi="仿宋_GB2312" w:cs="仿宋_GB2312" w:hint="eastAsia"/>
          <w:color w:val="auto"/>
          <w:szCs w:val="32"/>
          <w:highlight w:val="none"/>
        </w:rPr>
        <w:t>为断面总数；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51" type="#_x0000_t75" style="width:19pt;height:17.85pt" o:oleicon="f" o:ole="" coordsize="21600,21600" o:preferrelative="t" filled="f" stroked="f">
            <v:stroke joinstyle="miter"/>
            <v:imagedata r:id="rId1076" o:title=""/>
            <o:lock v:ext="edit" aspectratio="t"/>
            <w10:anchorlock/>
          </v:shape>
          <o:OLEObject Type="Embed" ProgID="Equation.DSMT4" ShapeID="_x0000_i1751" DrawAspect="Content" ObjectID="_1468076451" r:id="rId1077"/>
        </w:object>
      </w:r>
      <w:r>
        <w:rPr>
          <w:rFonts w:ascii="仿宋_GB2312" w:hAnsi="仿宋_GB2312" w:cs="仿宋_GB2312" w:hint="eastAsia"/>
          <w:color w:val="auto"/>
          <w:szCs w:val="32"/>
          <w:highlight w:val="none"/>
        </w:rPr>
        <w:t>为新能源交易单元弃电罚因子，</w:t>
      </w:r>
      <w:r>
        <w:rPr>
          <w:rFonts w:ascii="仿宋_GB2312" w:hAnsi="仿宋_GB2312" w:cs="仿宋_GB2312" w:hint="eastAsia"/>
          <w:color w:val="auto"/>
          <w:szCs w:val="32"/>
          <w:highlight w:val="none"/>
        </w:rPr>
        <w:object>
          <v:shape id="_x0000_i1752" type="#_x0000_t75" style="width:23.6pt;height:15pt" o:oleicon="f" o:ole="" coordsize="21600,21600" o:preferrelative="t" filled="f" stroked="f">
            <v:stroke joinstyle="miter"/>
            <v:imagedata r:id="rId74" o:title=""/>
            <o:lock v:ext="edit" aspectratio="t"/>
            <w10:anchorlock/>
          </v:shape>
          <o:OLEObject Type="Embed" ProgID="Equation.DSMT4" ShapeID="_x0000_i1752" DrawAspect="Content" ObjectID="_1468076452" r:id="rId1078"/>
        </w:object>
      </w:r>
      <w:r>
        <w:rPr>
          <w:rFonts w:ascii="仿宋_GB2312" w:hAnsi="仿宋_GB2312" w:cs="仿宋_GB2312" w:hint="eastAsia"/>
          <w:color w:val="auto"/>
          <w:szCs w:val="32"/>
          <w:highlight w:val="none"/>
        </w:rPr>
        <w:t>为有弃电功率新能源场站总数；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753" type="#_x0000_t75" style="width:19pt;height:23.6pt" o:oleicon="f" o:ole="" coordsize="21600,21600" o:preferrelative="t" filled="f" stroked="f">
            <v:stroke joinstyle="miter"/>
            <v:imagedata r:id="rId76" o:title=""/>
            <o:lock v:ext="edit" aspectratio="t"/>
            <w10:anchorlock/>
          </v:shape>
          <o:OLEObject Type="Embed" ProgID="Equation.DSMT4" ShapeID="_x0000_i1753" DrawAspect="Content" ObjectID="_1468076453" r:id="rId1079"/>
        </w:object>
      </w:r>
      <w:r>
        <w:rPr>
          <w:rFonts w:ascii="仿宋_GB2312" w:hAnsi="仿宋_GB2312" w:cs="仿宋_GB2312" w:hint="eastAsia"/>
          <w:color w:val="auto"/>
          <w:szCs w:val="32"/>
          <w:highlight w:val="none"/>
        </w:rPr>
        <w:t>为新能源交易单元r在时段t的弃电功率。</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754" type="#_x0000_t75" style="width:19.15pt;height:19.15pt" o:oleicon="f" o:ole="" coordsize="21600,21600" o:preferrelative="t" filled="f" stroked="f">
            <v:stroke joinstyle="miter"/>
            <v:imagedata r:id="rId78" o:title=""/>
            <o:lock v:ext="edit" aspectratio="t"/>
            <w10:anchorlock/>
          </v:shape>
          <o:OLEObject Type="Embed" ProgID="Equation.DSMT4" ShapeID="_x0000_i1754" DrawAspect="Content" ObjectID="_1468076454" r:id="rId1080"/>
        </w:object>
      </w:r>
      <w:r>
        <w:rPr>
          <w:rFonts w:ascii="仿宋_GB2312" w:hAnsi="仿宋_GB2312" w:cs="仿宋_GB2312" w:hint="eastAsia"/>
          <w:color w:val="auto"/>
          <w:szCs w:val="32"/>
          <w:highlight w:val="none"/>
        </w:rPr>
        <w:t>为水电厂弃水功率罚因子；</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755" type="#_x0000_t75" style="width:19.15pt;height:22.9pt" o:oleicon="f" o:ole="" coordsize="21600,21600" o:preferrelative="t" filled="f" stroked="f">
            <v:stroke joinstyle="miter"/>
            <v:imagedata r:id="rId80" o:title=""/>
            <o:lock v:ext="edit" aspectratio="t"/>
            <w10:anchorlock/>
          </v:shape>
          <o:OLEObject Type="Embed" ProgID="Equation.DSMT4" ShapeID="_x0000_i1755" DrawAspect="Content" ObjectID="_1468076455" r:id="rId1081"/>
        </w:object>
      </w:r>
      <w:r>
        <w:rPr>
          <w:rFonts w:ascii="仿宋_GB2312" w:hAnsi="仿宋_GB2312" w:cs="仿宋_GB2312" w:hint="eastAsia"/>
          <w:color w:val="auto"/>
          <w:szCs w:val="32"/>
          <w:highlight w:val="none"/>
        </w:rPr>
        <w:t>为水电厂i的弃水功率，根据其弃水流量计算；</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drawing>
          <wp:inline distT="0" distB="0" distL="114300" distR="114300">
            <wp:extent cx="314325" cy="304800"/>
            <wp:effectExtent l="0" t="0" r="9525" b="0"/>
            <wp:docPr id="48"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67911" name="图片 1376"/>
                    <pic:cNvPicPr>
                      <a:picLocks noChangeAspect="1"/>
                    </pic:cNvPicPr>
                  </pic:nvPicPr>
                  <pic:blipFill>
                    <a:blip xmlns:r="http://schemas.openxmlformats.org/officeDocument/2006/relationships" r:embed="rId82"/>
                    <a:stretch>
                      <a:fillRect/>
                    </a:stretch>
                  </pic:blipFill>
                  <pic:spPr>
                    <a:xfrm>
                      <a:off x="0" y="0"/>
                      <a:ext cx="314325" cy="304800"/>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为联络线通道优先计划约束松弛罚因子；</w:t>
      </w:r>
    </w:p>
    <w:p>
      <w:pPr>
        <w:ind w:firstLine="640"/>
        <w:textAlignment w:val="center"/>
        <w:rPr>
          <w:rFonts w:ascii="仿宋_GB2312" w:hAnsi="仿宋_GB2312" w:cs="仿宋_GB2312" w:hint="eastAsia"/>
          <w:color w:val="auto"/>
          <w:szCs w:val="32"/>
          <w:highlight w:val="none"/>
          <w:lang w:eastAsia="zh-CN"/>
        </w:rPr>
      </w:pPr>
      <w:r>
        <w:rPr>
          <w:rFonts w:ascii="仿宋_GB2312" w:hAnsi="仿宋_GB2312" w:cs="仿宋_GB2312" w:hint="eastAsia"/>
          <w:color w:val="auto"/>
          <w:szCs w:val="32"/>
          <w:highlight w:val="none"/>
        </w:rPr>
        <w:drawing>
          <wp:inline distT="0" distB="0" distL="114300" distR="114300">
            <wp:extent cx="352425" cy="323850"/>
            <wp:effectExtent l="0" t="0" r="9525" b="0"/>
            <wp:docPr id="49"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759438" name="图片 1377"/>
                    <pic:cNvPicPr>
                      <a:picLocks noChangeAspect="1"/>
                    </pic:cNvPicPr>
                  </pic:nvPicPr>
                  <pic:blipFill>
                    <a:blip xmlns:r="http://schemas.openxmlformats.org/officeDocument/2006/relationships" r:embed="rId83"/>
                    <a:stretch>
                      <a:fillRect/>
                    </a:stretch>
                  </pic:blipFill>
                  <pic:spPr>
                    <a:xfrm>
                      <a:off x="0" y="0"/>
                      <a:ext cx="352425" cy="323850"/>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分别为联络线通道优先计划 k 的潮流松弛变量；</w:t>
      </w:r>
      <w:r>
        <w:rPr>
          <w:rFonts w:ascii="仿宋_GB2312" w:hAnsi="仿宋_GB2312" w:cs="仿宋_GB2312" w:hint="eastAsia"/>
          <w:color w:val="auto"/>
          <w:szCs w:val="32"/>
          <w:highlight w:val="none"/>
        </w:rPr>
        <w:drawing>
          <wp:inline distT="0" distB="0" distL="114300" distR="114300">
            <wp:extent cx="342900" cy="361950"/>
            <wp:effectExtent l="0" t="0" r="0" b="0"/>
            <wp:docPr id="50"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26060" name="图片 1379"/>
                    <pic:cNvPicPr>
                      <a:picLocks noChangeAspect="1"/>
                    </pic:cNvPicPr>
                  </pic:nvPicPr>
                  <pic:blipFill>
                    <a:blip xmlns:r="http://schemas.openxmlformats.org/officeDocument/2006/relationships" r:embed="rId84"/>
                    <a:stretch>
                      <a:fillRect/>
                    </a:stretch>
                  </pic:blipFill>
                  <pic:spPr>
                    <a:xfrm>
                      <a:off x="0" y="0"/>
                      <a:ext cx="342900" cy="361950"/>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为区域内联络线通道 a 包含的联络线总数；</w:t>
      </w:r>
    </w:p>
    <w:p>
      <w:pPr>
        <w:ind w:firstLine="640"/>
        <w:textAlignment w:val="center"/>
        <w:rPr>
          <w:rFonts w:ascii="仿宋_GB2312" w:hAnsi="仿宋_GB2312" w:cs="仿宋_GB2312" w:hint="eastAsia"/>
          <w:color w:val="auto"/>
          <w:szCs w:val="32"/>
          <w:highlight w:val="none"/>
          <w:lang w:eastAsia="zh-CN"/>
        </w:rPr>
      </w:pPr>
      <w:r>
        <w:rPr>
          <w:rFonts w:ascii="仿宋_GB2312" w:hAnsi="仿宋_GB2312" w:cs="仿宋_GB2312" w:hint="eastAsia"/>
          <w:color w:val="auto"/>
          <w:szCs w:val="32"/>
          <w:highlight w:val="none"/>
        </w:rPr>
        <w:t>ES表示储能交易单元总数</w:t>
      </w:r>
      <w:r>
        <w:rPr>
          <w:rFonts w:ascii="仿宋_GB2312" w:hAnsi="仿宋_GB2312" w:cs="仿宋_GB2312" w:hint="eastAsia"/>
          <w:color w:val="auto"/>
          <w:szCs w:val="32"/>
          <w:highlight w:val="none"/>
          <w:lang w:eastAsia="zh-CN"/>
        </w:rPr>
        <w:t>；</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1756" type="#_x0000_t75" style="width:20.15pt;height:20.15pt" o:oleicon="f" o:ole="" coordsize="21600,21600" o:preferrelative="t" filled="f" stroked="f">
            <v:stroke joinstyle="miter"/>
            <v:imagedata r:id="rId85" o:title=""/>
            <o:lock v:ext="edit" aspectratio="t"/>
            <w10:anchorlock/>
          </v:shape>
          <o:OLEObject Type="Embed" ProgID="Equation.DSMT4" ShapeID="_x0000_i1756" DrawAspect="Content" ObjectID="_1468076456" r:id="rId108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57" type="#_x0000_t75" style="width:20.45pt;height:20.15pt" o:oleicon="f" o:ole="" coordsize="21600,21600" o:preferrelative="t" filled="f" stroked="f">
            <v:stroke joinstyle="miter"/>
            <v:imagedata r:id="rId87" o:title=""/>
            <o:lock v:ext="edit" aspectratio="t"/>
            <w10:anchorlock/>
          </v:shape>
          <o:OLEObject Type="Embed" ProgID="Equation.DSMT4" ShapeID="_x0000_i1757" DrawAspect="Content" ObjectID="_1468076457" r:id="rId1083"/>
        </w:object>
      </w:r>
      <w:r>
        <w:rPr>
          <w:rFonts w:ascii="仿宋_GB2312" w:hAnsi="仿宋_GB2312" w:cs="仿宋_GB2312" w:hint="eastAsia"/>
          <w:color w:val="auto"/>
          <w:szCs w:val="32"/>
          <w:highlight w:val="none"/>
        </w:rPr>
        <w:t>分别表示储能es在时段t申报的充、放电价格，</w:t>
      </w:r>
      <w:r>
        <w:rPr>
          <w:rFonts w:ascii="仿宋_GB2312" w:hAnsi="仿宋_GB2312" w:cs="仿宋_GB2312" w:hint="eastAsia"/>
          <w:color w:val="auto"/>
          <w:szCs w:val="32"/>
          <w:highlight w:val="none"/>
        </w:rPr>
        <w:object>
          <v:shape id="_x0000_i1758" type="#_x0000_t75" style="width:20.45pt;height:20.45pt" o:oleicon="f" o:ole="" coordsize="21600,21600" o:preferrelative="t" filled="f" stroked="f">
            <v:stroke joinstyle="miter"/>
            <v:imagedata r:id="rId89" o:title=""/>
            <o:lock v:ext="edit" aspectratio="t"/>
            <w10:anchorlock/>
          </v:shape>
          <o:OLEObject Type="Embed" ProgID="Equation.DSMT4" ShapeID="_x0000_i1758" DrawAspect="Content" ObjectID="_1468076458" r:id="rId108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59" type="#_x0000_t75" style="width:23.35pt;height:20.45pt" o:oleicon="f" o:ole="" coordsize="21600,21600" o:preferrelative="t" filled="f" stroked="f">
            <v:stroke joinstyle="miter"/>
            <v:imagedata r:id="rId91" o:title=""/>
            <o:lock v:ext="edit" aspectratio="t"/>
            <w10:anchorlock/>
          </v:shape>
          <o:OLEObject Type="Embed" ProgID="Equation.DSMT4" ShapeID="_x0000_i1759" DrawAspect="Content" ObjectID="_1468076459" r:id="rId1085"/>
        </w:object>
      </w:r>
      <w:r>
        <w:rPr>
          <w:rFonts w:ascii="仿宋_GB2312" w:hAnsi="仿宋_GB2312" w:cs="仿宋_GB2312" w:hint="eastAsia"/>
          <w:color w:val="auto"/>
          <w:szCs w:val="32"/>
          <w:highlight w:val="none"/>
        </w:rPr>
        <w:t>分别表示储能出清的充放电功率。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实时电能量市场出清SCED的约束条件包括：</w:t>
      </w:r>
    </w:p>
    <w:p>
      <w:pPr>
        <w:pStyle w:val="4"/>
        <w:ind w:firstLine="640" w:firstLineChars="200"/>
        <w:textAlignment w:val="center"/>
        <w:outlineLvl w:val="2"/>
        <w:rPr>
          <w:color w:val="auto"/>
          <w:highlight w:val="none"/>
        </w:rPr>
      </w:pPr>
      <w:r>
        <w:rPr>
          <w:rFonts w:hint="eastAsia"/>
          <w:color w:val="auto"/>
          <w:highlight w:val="none"/>
        </w:rPr>
        <w:t>系统负荷平衡约束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对于每个时段t，负荷平衡约束可以描述为：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60" type="#_x0000_t75" style="width:223.5pt;height:36.3pt" o:oleicon="f" o:ole="" coordsize="21600,21600" o:preferrelative="t" filled="f" stroked="f">
            <v:stroke joinstyle="miter"/>
            <v:imagedata r:id="rId818" o:title=""/>
            <o:lock v:ext="edit" aspectratio="t"/>
            <w10:anchorlock/>
          </v:shape>
          <o:OLEObject Type="Embed" ProgID="Equation.DSMT4" ShapeID="_x0000_i1760" DrawAspect="Content" ObjectID="_1468076460" r:id="rId108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61" type="#_x0000_t75" style="width:16.15pt;height:20.15pt" o:oleicon="f" o:ole="" coordsize="21600,21600" o:preferrelative="t" filled="f" stroked="f">
            <v:stroke joinstyle="miter"/>
            <v:imagedata r:id="rId95" o:title=""/>
            <o:lock v:ext="edit" aspectratio="t"/>
            <w10:anchorlock/>
          </v:shape>
          <o:OLEObject Type="Embed" ProgID="Equation.DSMT4" ShapeID="_x0000_i1761" DrawAspect="Content" ObjectID="_1468076461" r:id="rId1087"/>
        </w:object>
      </w:r>
      <w:r>
        <w:rPr>
          <w:rFonts w:ascii="仿宋_GB2312" w:hAnsi="仿宋_GB2312" w:cs="仿宋_GB2312" w:hint="eastAsia"/>
          <w:color w:val="auto"/>
          <w:szCs w:val="32"/>
          <w:highlight w:val="none"/>
        </w:rPr>
        <w:t>表示省区a内机组i在时段t的出力，</w:t>
      </w:r>
      <w:r>
        <w:rPr>
          <w:rFonts w:ascii="仿宋_GB2312" w:hAnsi="仿宋_GB2312" w:cs="仿宋_GB2312" w:hint="eastAsia"/>
          <w:color w:val="auto"/>
          <w:szCs w:val="32"/>
          <w:highlight w:val="none"/>
        </w:rPr>
        <w:object>
          <v:shape id="_x0000_i1762" type="#_x0000_t75" style="width:17.85pt;height:18.45pt" o:oleicon="f" o:ole="" coordsize="21600,21600" o:preferrelative="t" filled="f" stroked="f">
            <v:stroke joinstyle="miter"/>
            <v:imagedata r:id="rId97" o:title=""/>
            <o:lock v:ext="edit" aspectratio="t"/>
            <w10:anchorlock/>
          </v:shape>
          <o:OLEObject Type="Embed" ProgID="Equation.DSMT4" ShapeID="_x0000_i1762" DrawAspect="Content" ObjectID="_1468076462" r:id="rId1088"/>
        </w:object>
      </w:r>
      <w:r>
        <w:rPr>
          <w:rFonts w:ascii="仿宋_GB2312" w:hAnsi="仿宋_GB2312" w:cs="仿宋_GB2312" w:hint="eastAsia"/>
          <w:color w:val="auto"/>
          <w:szCs w:val="32"/>
          <w:highlight w:val="none"/>
        </w:rPr>
        <w:t xml:space="preserve">为省区总数； </w:t>
      </w:r>
      <w:r>
        <w:rPr>
          <w:rFonts w:ascii="仿宋_GB2312" w:hAnsi="仿宋_GB2312" w:cs="仿宋_GB2312" w:hint="eastAsia"/>
          <w:color w:val="auto"/>
          <w:szCs w:val="32"/>
          <w:highlight w:val="none"/>
        </w:rPr>
        <w:object>
          <v:shape id="_x0000_i1763" type="#_x0000_t75" style="width:25.35pt;height:20.15pt" o:oleicon="f" o:ole="" coordsize="21600,21600" o:preferrelative="t" filled="f" stroked="f">
            <v:stroke joinstyle="miter"/>
            <v:imagedata r:id="rId99" o:title=""/>
            <o:lock v:ext="edit" aspectratio="t"/>
            <w10:anchorlock/>
          </v:shape>
          <o:OLEObject Type="Embed" ProgID="Equation.DSMT4" ShapeID="_x0000_i1763" DrawAspect="Content" ObjectID="_1468076463" r:id="rId1089"/>
        </w:object>
      </w:r>
      <w:r>
        <w:rPr>
          <w:rFonts w:ascii="仿宋_GB2312" w:hAnsi="仿宋_GB2312" w:cs="仿宋_GB2312" w:hint="eastAsia"/>
          <w:color w:val="auto"/>
          <w:szCs w:val="32"/>
          <w:highlight w:val="none"/>
        </w:rPr>
        <w:t>表示与省区a相关的区域外联络线j在时段t的计划功率（受入为正、输出为负），NTa为与省区a相关的区域外联络线总数；</w:t>
      </w:r>
      <w:r>
        <w:rPr>
          <w:rFonts w:ascii="仿宋_GB2312" w:hAnsi="仿宋_GB2312" w:cs="仿宋_GB2312" w:hint="eastAsia"/>
          <w:color w:val="auto"/>
          <w:szCs w:val="32"/>
          <w:highlight w:val="none"/>
        </w:rPr>
        <w:object>
          <v:shape id="_x0000_i1764" type="#_x0000_t75" style="width:23.6pt;height:20.15pt" o:oleicon="f" o:ole="" coordsize="21600,21600" o:preferrelative="t" filled="f" stroked="f">
            <v:stroke joinstyle="miter"/>
            <v:imagedata r:id="rId823" o:title=""/>
            <o:lock v:ext="edit" aspectratio="t"/>
            <w10:anchorlock/>
          </v:shape>
          <o:OLEObject Type="Embed" ProgID="Equation.DSMT4" ShapeID="_x0000_i1764" DrawAspect="Content" ObjectID="_1468076464" r:id="rId1090"/>
        </w:object>
      </w:r>
      <w:r>
        <w:rPr>
          <w:rFonts w:ascii="仿宋_GB2312" w:hAnsi="仿宋_GB2312" w:cs="仿宋_GB2312" w:hint="eastAsia"/>
          <w:color w:val="auto"/>
          <w:szCs w:val="32"/>
          <w:highlight w:val="none"/>
        </w:rPr>
        <w:t>表示与省区a相关的区域内交易成分k在时段t的传输功率（默认参考方向为受入），NTIa为与省区a相关的区域内交易成分总数，</w:t>
      </w:r>
      <w:r>
        <w:rPr>
          <w:rFonts w:ascii="仿宋_GB2312" w:hAnsi="仿宋_GB2312" w:cs="仿宋_GB2312" w:hint="eastAsia"/>
          <w:color w:val="auto"/>
          <w:szCs w:val="32"/>
          <w:highlight w:val="none"/>
        </w:rPr>
        <w:object>
          <v:shape id="_x0000_i1765" type="#_x0000_t75" style="width:15pt;height:17.85pt" o:oleicon="f" o:ole="" coordsize="21600,21600" o:preferrelative="t" filled="f" stroked="f">
            <v:stroke joinstyle="miter"/>
            <v:imagedata r:id="rId825" o:title=""/>
            <o:lock v:ext="edit" aspectratio="t"/>
            <w10:anchorlock/>
          </v:shape>
          <o:OLEObject Type="Embed" ProgID="Equation.3" ShapeID="_x0000_i1765" DrawAspect="Content" ObjectID="_1468076465" r:id="rId1091"/>
        </w:object>
      </w:r>
      <w:r>
        <w:rPr>
          <w:rFonts w:ascii="仿宋_GB2312" w:hAnsi="仿宋_GB2312" w:cs="仿宋_GB2312" w:hint="eastAsia"/>
          <w:color w:val="auto"/>
          <w:szCs w:val="32"/>
          <w:highlight w:val="none"/>
        </w:rPr>
        <w:t>为时段t的系统负荷。非市场机组的出力已包含在左侧。</w:t>
      </w:r>
      <w:r>
        <w:rPr>
          <w:rFonts w:ascii="仿宋_GB2312" w:hAnsi="仿宋_GB2312" w:cs="仿宋_GB2312" w:hint="eastAsia"/>
          <w:color w:val="auto"/>
          <w:szCs w:val="32"/>
          <w:highlight w:val="none"/>
        </w:rPr>
        <w:object>
          <v:shape id="_x0000_i1766" type="#_x0000_t75" style="width:29.95pt;height:19pt" o:oleicon="f" o:ole="" coordsize="21600,21600" o:preferrelative="t" filled="f" stroked="f">
            <v:stroke joinstyle="miter"/>
            <v:imagedata r:id="rId827" o:title=""/>
            <o:lock v:ext="edit" aspectratio="t"/>
            <w10:anchorlock/>
          </v:shape>
          <o:OLEObject Type="Embed" ProgID="Equation.3" ShapeID="_x0000_i1766" DrawAspect="Content" ObjectID="_1468076466" r:id="rId109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67" type="#_x0000_t75" style="width:29.95pt;height:19pt" o:oleicon="f" o:ole="" coordsize="21600,21600" o:preferrelative="t" filled="f" stroked="f">
            <v:stroke joinstyle="miter"/>
            <v:imagedata r:id="rId829" o:title=""/>
            <o:lock v:ext="edit" aspectratio="t"/>
            <w10:anchorlock/>
          </v:shape>
          <o:OLEObject Type="Embed" ProgID="Equation.3" ShapeID="_x0000_i1767" DrawAspect="Content" ObjectID="_1468076467" r:id="rId1093"/>
        </w:object>
      </w:r>
      <w:r>
        <w:rPr>
          <w:rFonts w:ascii="仿宋_GB2312" w:hAnsi="仿宋_GB2312" w:cs="仿宋_GB2312" w:hint="eastAsia"/>
          <w:color w:val="auto"/>
          <w:szCs w:val="32"/>
          <w:highlight w:val="none"/>
        </w:rPr>
        <w:t>分别为负荷的正、反向松弛变量。</w:t>
      </w:r>
    </w:p>
    <w:p>
      <w:pPr>
        <w:pStyle w:val="4"/>
        <w:ind w:firstLine="640" w:firstLineChars="200"/>
        <w:textAlignment w:val="center"/>
        <w:outlineLvl w:val="2"/>
        <w:rPr>
          <w:color w:val="auto"/>
          <w:highlight w:val="none"/>
        </w:rPr>
      </w:pPr>
      <w:r>
        <w:rPr>
          <w:rFonts w:hint="eastAsia"/>
          <w:color w:val="auto"/>
          <w:highlight w:val="none"/>
        </w:rPr>
        <w:t>系统正备用容量约束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在确保系统功率平衡的前提下，为了防止系统负荷预测偏差以及各种实际运行事故带来的系统供需不平衡波动，一般整个系统需要留有一定的容量备用。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需要保证每个时段的总开机容量满足系统的最小备用容量。分省系统正备用容量约束可以描述为：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0"/>
          <w:szCs w:val="32"/>
          <w:highlight w:val="none"/>
        </w:rPr>
        <w:object>
          <v:shape id="_x0000_i1768" type="#_x0000_t75" style="width:247.7pt;height:36.3pt" o:oleicon="f" o:ole="" coordsize="21600,21600" o:preferrelative="t" filled="f" stroked="f">
            <v:stroke joinstyle="miter"/>
            <v:imagedata r:id="rId1094" o:title=""/>
            <o:lock v:ext="edit" aspectratio="t"/>
            <w10:anchorlock/>
          </v:shape>
          <o:OLEObject Type="Embed" ProgID="Equation.DSMT4" ShapeID="_x0000_i1768" DrawAspect="Content" ObjectID="_1468076468" r:id="rId109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69" type="#_x0000_t75" style="width:19pt;height:19pt" o:oleicon="f" o:ole="" coordsize="21600,21600" o:preferrelative="t" filled="f" stroked="f">
            <v:stroke joinstyle="miter"/>
            <v:imagedata r:id="rId108" o:title=""/>
            <o:lock v:ext="edit" aspectratio="t"/>
            <w10:anchorlock/>
          </v:shape>
          <o:OLEObject Type="Embed" ProgID="Equation.DSMT4" ShapeID="_x0000_i1769" DrawAspect="Content" ObjectID="_1468076469" r:id="rId1096"/>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770" type="#_x0000_t75" style="width:29.95pt;height:19pt" o:oleicon="f" o:ole="" coordsize="21600,21600" o:preferrelative="t" filled="f" stroked="f">
            <v:stroke joinstyle="miter"/>
            <v:imagedata r:id="rId110" o:title=""/>
            <o:lock v:ext="edit" aspectratio="t"/>
            <w10:anchorlock/>
          </v:shape>
          <o:OLEObject Type="Embed" ProgID="Equation.DSMT4" ShapeID="_x0000_i1770" DrawAspect="Content" ObjectID="_1468076470" r:id="rId1097"/>
        </w:object>
      </w:r>
      <w:r>
        <w:rPr>
          <w:rFonts w:ascii="仿宋_GB2312" w:hAnsi="仿宋_GB2312" w:cs="仿宋_GB2312" w:hint="eastAsia"/>
          <w:color w:val="auto"/>
          <w:szCs w:val="32"/>
          <w:highlight w:val="none"/>
        </w:rPr>
        <w:t>表示机组停机，</w:t>
      </w:r>
      <w:r>
        <w:rPr>
          <w:rFonts w:ascii="仿宋_GB2312" w:hAnsi="仿宋_GB2312" w:cs="仿宋_GB2312" w:hint="eastAsia"/>
          <w:color w:val="auto"/>
          <w:szCs w:val="32"/>
          <w:highlight w:val="none"/>
        </w:rPr>
        <w:object>
          <v:shape id="_x0000_i1771" type="#_x0000_t75" style="width:29.95pt;height:19pt" o:oleicon="f" o:ole="" coordsize="21600,21600" o:preferrelative="t" filled="f" stroked="f">
            <v:stroke joinstyle="miter"/>
            <v:imagedata r:id="rId112" o:title=""/>
            <o:lock v:ext="edit" aspectratio="t"/>
            <w10:anchorlock/>
          </v:shape>
          <o:OLEObject Type="Embed" ProgID="Equation.DSMT4" ShapeID="_x0000_i1771" DrawAspect="Content" ObjectID="_1468076471" r:id="rId1098"/>
        </w:object>
      </w:r>
      <w:r>
        <w:rPr>
          <w:rFonts w:ascii="仿宋_GB2312" w:hAnsi="仿宋_GB2312" w:cs="仿宋_GB2312" w:hint="eastAsia"/>
          <w:color w:val="auto"/>
          <w:szCs w:val="32"/>
          <w:highlight w:val="none"/>
        </w:rPr>
        <w:t>表示机组开机，机组状态取SCUC优化结果，水电交易单元</w:t>
      </w:r>
      <w:r>
        <w:rPr>
          <w:rFonts w:ascii="仿宋_GB2312" w:hAnsi="仿宋_GB2312" w:cs="仿宋_GB2312" w:hint="eastAsia"/>
          <w:color w:val="auto"/>
          <w:szCs w:val="32"/>
          <w:highlight w:val="none"/>
        </w:rPr>
        <w:object>
          <v:shape id="_x0000_i1772" type="#_x0000_t75" style="width:29.95pt;height:19pt" o:oleicon="f" o:ole="" coordsize="21600,21600" o:preferrelative="t" filled="f" stroked="f">
            <v:stroke joinstyle="miter"/>
            <v:imagedata r:id="rId110" o:title=""/>
            <o:lock v:ext="edit" aspectratio="t"/>
            <w10:anchorlock/>
          </v:shape>
          <o:OLEObject Type="Embed" ProgID="Equation.DSMT4" ShapeID="_x0000_i1772" DrawAspect="Content" ObjectID="_1468076472" r:id="rId1099"/>
        </w:object>
      </w:r>
      <w:r>
        <w:rPr>
          <w:rFonts w:ascii="仿宋_GB2312" w:hAnsi="仿宋_GB2312" w:cs="仿宋_GB2312" w:hint="eastAsia"/>
          <w:color w:val="auto"/>
          <w:szCs w:val="32"/>
          <w:highlight w:val="none"/>
        </w:rPr>
        <w:t>表示不具备正备用能力，</w:t>
      </w:r>
      <w:r>
        <w:rPr>
          <w:rFonts w:ascii="仿宋_GB2312" w:hAnsi="仿宋_GB2312" w:cs="仿宋_GB2312" w:hint="eastAsia"/>
          <w:color w:val="auto"/>
          <w:szCs w:val="32"/>
          <w:highlight w:val="none"/>
        </w:rPr>
        <w:object>
          <v:shape id="_x0000_i1773" type="#_x0000_t75" style="width:29.95pt;height:19pt" o:oleicon="f" o:ole="" coordsize="21600,21600" o:preferrelative="t" filled="f" stroked="f">
            <v:stroke joinstyle="miter"/>
            <v:imagedata r:id="rId112" o:title=""/>
            <o:lock v:ext="edit" aspectratio="t"/>
            <w10:anchorlock/>
          </v:shape>
          <o:OLEObject Type="Embed" ProgID="Equation.DSMT4" ShapeID="_x0000_i1773" DrawAspect="Content" ObjectID="_1468076473" r:id="rId1100"/>
        </w:object>
      </w:r>
      <w:r>
        <w:rPr>
          <w:rFonts w:ascii="仿宋_GB2312" w:hAnsi="仿宋_GB2312" w:cs="仿宋_GB2312" w:hint="eastAsia"/>
          <w:color w:val="auto"/>
          <w:szCs w:val="32"/>
          <w:highlight w:val="none"/>
        </w:rPr>
        <w:t>表示具备正备用能力；</w:t>
      </w:r>
      <w:r>
        <w:rPr>
          <w:rFonts w:ascii="仿宋_GB2312" w:hAnsi="仿宋_GB2312" w:cs="仿宋_GB2312" w:hint="eastAsia"/>
          <w:color w:val="auto"/>
          <w:szCs w:val="32"/>
          <w:highlight w:val="none"/>
        </w:rPr>
        <w:object>
          <v:shape id="_x0000_i1774" type="#_x0000_t75" style="width:29.95pt;height:19pt" o:oleicon="f" o:ole="" coordsize="21600,21600" o:preferrelative="t" filled="f" stroked="f">
            <v:stroke joinstyle="miter"/>
            <v:imagedata r:id="rId116" o:title=""/>
            <o:lock v:ext="edit" aspectratio="t"/>
            <w10:anchorlock/>
          </v:shape>
          <o:OLEObject Type="Embed" ProgID="Equation.DSMT4" ShapeID="_x0000_i1774" DrawAspect="Content" ObjectID="_1468076474" r:id="rId1101"/>
        </w:object>
      </w:r>
      <w:r>
        <w:rPr>
          <w:rFonts w:ascii="仿宋_GB2312" w:hAnsi="仿宋_GB2312" w:cs="仿宋_GB2312" w:hint="eastAsia"/>
          <w:color w:val="auto"/>
          <w:szCs w:val="32"/>
          <w:highlight w:val="none"/>
        </w:rPr>
        <w:t>为省区a内交易单元i在时段t的最大出力；</w:t>
      </w:r>
      <w:r>
        <w:rPr>
          <w:rFonts w:ascii="仿宋_GB2312" w:hAnsi="仿宋_GB2312" w:cs="仿宋_GB2312" w:hint="eastAsia"/>
          <w:color w:val="auto"/>
          <w:szCs w:val="32"/>
          <w:highlight w:val="none"/>
        </w:rPr>
        <w:object>
          <v:shape id="_x0000_i1775" type="#_x0000_t75" style="width:27.65pt;height:19pt" o:oleicon="f" o:ole="" coordsize="21600,21600" o:preferrelative="t" filled="f" stroked="f">
            <v:stroke joinstyle="miter"/>
            <v:imagedata r:id="rId118" o:title=""/>
            <o:lock v:ext="edit" aspectratio="t"/>
            <w10:anchorlock/>
          </v:shape>
          <o:OLEObject Type="Embed" ProgID="Equation.DSMT4" ShapeID="_x0000_i1775" DrawAspect="Content" ObjectID="_1468076475" r:id="rId1102"/>
        </w:object>
      </w:r>
      <w:r>
        <w:rPr>
          <w:rFonts w:ascii="仿宋_GB2312" w:hAnsi="仿宋_GB2312" w:cs="仿宋_GB2312" w:hint="eastAsia"/>
          <w:color w:val="auto"/>
          <w:szCs w:val="32"/>
          <w:highlight w:val="none"/>
        </w:rPr>
        <w:t>为省区a在时段t的系统网络备用受限值；</w:t>
      </w:r>
      <w:r>
        <w:rPr>
          <w:rFonts w:ascii="仿宋_GB2312" w:hAnsi="仿宋_GB2312" w:cs="仿宋_GB2312" w:hint="eastAsia"/>
          <w:color w:val="auto"/>
          <w:szCs w:val="32"/>
          <w:highlight w:val="none"/>
        </w:rPr>
        <w:object>
          <v:shape id="_x0000_i1776" type="#_x0000_t75" style="width:23.6pt;height:19pt" o:oleicon="f" o:ole="" coordsize="21600,21600" o:preferrelative="t" filled="f" stroked="f">
            <v:stroke joinstyle="miter"/>
            <v:imagedata r:id="rId120" o:title=""/>
            <o:lock v:ext="edit" aspectratio="t"/>
            <w10:anchorlock/>
          </v:shape>
          <o:OLEObject Type="Embed" ProgID="Equation.DSMT4" ShapeID="_x0000_i1776" DrawAspect="Content" ObjectID="_1468076476" r:id="rId1103"/>
        </w:object>
      </w:r>
      <w:r>
        <w:rPr>
          <w:rFonts w:ascii="仿宋_GB2312" w:hAnsi="仿宋_GB2312" w:cs="仿宋_GB2312" w:hint="eastAsia"/>
          <w:color w:val="auto"/>
          <w:szCs w:val="32"/>
          <w:highlight w:val="none"/>
        </w:rPr>
        <w:t>为省区a在时段t的系统正备用容量需求。</w:t>
      </w:r>
    </w:p>
    <w:p>
      <w:pPr>
        <w:pStyle w:val="4"/>
        <w:ind w:firstLine="640" w:firstLineChars="200"/>
        <w:textAlignment w:val="center"/>
        <w:outlineLvl w:val="2"/>
        <w:rPr>
          <w:color w:val="auto"/>
          <w:highlight w:val="none"/>
        </w:rPr>
      </w:pPr>
      <w:r>
        <w:rPr>
          <w:rFonts w:hint="eastAsia"/>
          <w:color w:val="auto"/>
          <w:highlight w:val="none"/>
        </w:rPr>
        <w:t>系统负备用容量约束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分省系统负备用容量约束可描述为：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0"/>
          <w:szCs w:val="32"/>
          <w:highlight w:val="none"/>
        </w:rPr>
        <w:object>
          <v:shape id="_x0000_i1777" type="#_x0000_t75" style="width:212.55pt;height:37.45pt" o:oleicon="f" o:ole="" coordsize="21600,21600" o:preferrelative="t" filled="f" stroked="f">
            <v:stroke joinstyle="miter"/>
            <v:imagedata r:id="rId1104" o:title=""/>
            <o:lock v:ext="edit" aspectratio="t"/>
            <w10:anchorlock/>
          </v:shape>
          <o:OLEObject Type="Embed" ProgID="Equation.DSMT4" ShapeID="_x0000_i1777" DrawAspect="Content" ObjectID="_1468076477" r:id="rId110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78" type="#_x0000_t75" style="width:29.95pt;height:19pt" o:oleicon="f" o:ole="" coordsize="21600,21600" o:preferrelative="t" filled="f" stroked="f">
            <v:stroke joinstyle="miter"/>
            <v:imagedata r:id="rId124" o:title=""/>
            <o:lock v:ext="edit" aspectratio="t"/>
            <w10:anchorlock/>
          </v:shape>
          <o:OLEObject Type="Embed" ProgID="Equation.DSMT4" ShapeID="_x0000_i1778" DrawAspect="Content" ObjectID="_1468076478" r:id="rId1106"/>
        </w:object>
      </w:r>
      <w:r>
        <w:rPr>
          <w:rFonts w:ascii="仿宋_GB2312" w:hAnsi="仿宋_GB2312" w:cs="仿宋_GB2312" w:hint="eastAsia"/>
          <w:color w:val="auto"/>
          <w:szCs w:val="32"/>
          <w:highlight w:val="none"/>
        </w:rPr>
        <w:t>为省区a内机组i在时段t的最小出力；</w:t>
      </w:r>
      <w:r>
        <w:rPr>
          <w:rFonts w:ascii="仿宋_GB2312" w:hAnsi="仿宋_GB2312" w:cs="仿宋_GB2312" w:hint="eastAsia"/>
          <w:color w:val="auto"/>
          <w:szCs w:val="32"/>
          <w:highlight w:val="none"/>
        </w:rPr>
        <w:object>
          <v:shape id="_x0000_i1779" type="#_x0000_t75" style="width:23.6pt;height:19pt" o:oleicon="f" o:ole="" coordsize="21600,21600" o:preferrelative="t" filled="f" stroked="f">
            <v:stroke joinstyle="miter"/>
            <v:imagedata r:id="rId126" o:title=""/>
            <o:lock v:ext="edit" aspectratio="t"/>
            <w10:anchorlock/>
          </v:shape>
          <o:OLEObject Type="Embed" ProgID="Equation.DSMT4" ShapeID="_x0000_i1779" DrawAspect="Content" ObjectID="_1468076479" r:id="rId1107"/>
        </w:object>
      </w:r>
      <w:r>
        <w:rPr>
          <w:rFonts w:ascii="仿宋_GB2312" w:hAnsi="仿宋_GB2312" w:cs="仿宋_GB2312" w:hint="eastAsia"/>
          <w:color w:val="auto"/>
          <w:szCs w:val="32"/>
          <w:highlight w:val="none"/>
        </w:rPr>
        <w:t>为省区a在时段t的系统负备用容量需求,</w:t>
      </w:r>
      <w:r>
        <w:rPr>
          <w:rFonts w:ascii="仿宋_GB2312" w:hAnsi="仿宋_GB2312" w:cs="仿宋_GB2312" w:hint="eastAsia"/>
          <w:color w:val="auto"/>
          <w:szCs w:val="32"/>
          <w:highlight w:val="none"/>
        </w:rPr>
        <w:object>
          <v:shape id="_x0000_i1780" type="#_x0000_t75" style="width:19pt;height:19pt" o:oleicon="f" o:ole="" coordsize="21600,21600" o:preferrelative="t" filled="f" stroked="f">
            <v:stroke joinstyle="miter"/>
            <v:imagedata r:id="rId128" o:title=""/>
            <o:lock v:ext="edit" aspectratio="t"/>
            <w10:anchorlock/>
          </v:shape>
          <o:OLEObject Type="Embed" ProgID="Equation.DSMT4" ShapeID="_x0000_i1780" DrawAspect="Content" ObjectID="_1468076480" r:id="rId1108"/>
        </w:object>
      </w:r>
      <w:r>
        <w:rPr>
          <w:rFonts w:ascii="仿宋_GB2312" w:hAnsi="仿宋_GB2312" w:cs="仿宋_GB2312" w:hint="eastAsia"/>
          <w:color w:val="auto"/>
          <w:szCs w:val="32"/>
          <w:highlight w:val="none"/>
        </w:rPr>
        <w:t>表示省区a内机组i在时段t的状态，火电交易单元</w:t>
      </w:r>
      <w:r>
        <w:rPr>
          <w:rFonts w:ascii="仿宋_GB2312" w:hAnsi="仿宋_GB2312" w:cs="仿宋_GB2312" w:hint="eastAsia"/>
          <w:color w:val="auto"/>
          <w:szCs w:val="32"/>
          <w:highlight w:val="none"/>
        </w:rPr>
        <w:object>
          <v:shape id="_x0000_i1781" type="#_x0000_t75" style="width:19pt;height:19pt" o:oleicon="f" o:ole="" coordsize="21600,21600" o:preferrelative="t" filled="f" stroked="f">
            <v:stroke joinstyle="miter"/>
            <v:imagedata r:id="rId128" o:title=""/>
            <o:lock v:ext="edit" aspectratio="t"/>
            <w10:anchorlock/>
          </v:shape>
          <o:OLEObject Type="Embed" ProgID="Equation.DSMT4" ShapeID="_x0000_i1781" DrawAspect="Content" ObjectID="_1468076481" r:id="rId1109"/>
        </w:object>
      </w:r>
      <w:r>
        <w:rPr>
          <w:rFonts w:ascii="仿宋_GB2312" w:hAnsi="仿宋_GB2312" w:cs="仿宋_GB2312" w:hint="eastAsia"/>
          <w:color w:val="auto"/>
          <w:szCs w:val="32"/>
          <w:highlight w:val="none"/>
        </w:rPr>
        <w:t>与</w:t>
      </w:r>
      <w:r>
        <w:rPr>
          <w:rFonts w:ascii="仿宋_GB2312" w:hAnsi="仿宋_GB2312" w:cs="仿宋_GB2312" w:hint="eastAsia"/>
          <w:color w:val="auto"/>
          <w:szCs w:val="32"/>
          <w:highlight w:val="none"/>
        </w:rPr>
        <w:object>
          <v:shape id="_x0000_i1782" type="#_x0000_t75" style="width:19pt;height:19pt" o:oleicon="f" o:ole="" coordsize="21600,21600" o:preferrelative="t" filled="f" stroked="f">
            <v:stroke joinstyle="miter"/>
            <v:imagedata r:id="rId131" o:title=""/>
            <o:lock v:ext="edit" aspectratio="t"/>
            <w10:anchorlock/>
          </v:shape>
          <o:OLEObject Type="Embed" ProgID="Equation.DSMT4" ShapeID="_x0000_i1782" DrawAspect="Content" ObjectID="_1468076482" r:id="rId1110"/>
        </w:object>
      </w:r>
      <w:r>
        <w:rPr>
          <w:rFonts w:ascii="仿宋_GB2312" w:hAnsi="仿宋_GB2312" w:cs="仿宋_GB2312" w:hint="eastAsia"/>
          <w:color w:val="auto"/>
          <w:szCs w:val="32"/>
          <w:highlight w:val="none"/>
        </w:rPr>
        <w:t>表示一致，水电交易单元</w:t>
      </w:r>
      <w:r>
        <w:rPr>
          <w:rFonts w:ascii="仿宋_GB2312" w:hAnsi="仿宋_GB2312" w:cs="仿宋_GB2312" w:hint="eastAsia"/>
          <w:color w:val="auto"/>
          <w:szCs w:val="32"/>
          <w:highlight w:val="none"/>
        </w:rPr>
        <w:object>
          <v:shape id="_x0000_i1783" type="#_x0000_t75" style="width:29.95pt;height:19pt" o:oleicon="f" o:ole="" coordsize="21600,21600" o:preferrelative="t" filled="f" stroked="f">
            <v:stroke joinstyle="miter"/>
            <v:imagedata r:id="rId133" o:title=""/>
            <o:lock v:ext="edit" aspectratio="t"/>
            <w10:anchorlock/>
          </v:shape>
          <o:OLEObject Type="Embed" ProgID="Equation.DSMT4" ShapeID="_x0000_i1783" DrawAspect="Content" ObjectID="_1468076483" r:id="rId1111"/>
        </w:object>
      </w:r>
      <w:r>
        <w:rPr>
          <w:rFonts w:ascii="仿宋_GB2312" w:hAnsi="仿宋_GB2312" w:cs="仿宋_GB2312" w:hint="eastAsia"/>
          <w:color w:val="auto"/>
          <w:szCs w:val="32"/>
          <w:highlight w:val="none"/>
        </w:rPr>
        <w:t>表示不具备负备用能力，</w:t>
      </w:r>
      <w:r>
        <w:rPr>
          <w:rFonts w:ascii="仿宋_GB2312" w:hAnsi="仿宋_GB2312" w:cs="仿宋_GB2312" w:hint="eastAsia"/>
          <w:color w:val="auto"/>
          <w:szCs w:val="32"/>
          <w:highlight w:val="none"/>
        </w:rPr>
        <w:object>
          <v:shape id="_x0000_i1784" type="#_x0000_t75" style="width:29.95pt;height:19pt" o:oleicon="f" o:ole="" coordsize="21600,21600" o:preferrelative="t" filled="f" stroked="f">
            <v:stroke joinstyle="miter"/>
            <v:imagedata r:id="rId135" o:title=""/>
            <o:lock v:ext="edit" aspectratio="t"/>
            <w10:anchorlock/>
          </v:shape>
          <o:OLEObject Type="Embed" ProgID="Equation.DSMT4" ShapeID="_x0000_i1784" DrawAspect="Content" ObjectID="_1468076484" r:id="rId1112"/>
        </w:object>
      </w:r>
      <w:r>
        <w:rPr>
          <w:rFonts w:ascii="仿宋_GB2312" w:hAnsi="仿宋_GB2312" w:cs="仿宋_GB2312" w:hint="eastAsia"/>
          <w:color w:val="auto"/>
          <w:szCs w:val="32"/>
          <w:highlight w:val="none"/>
        </w:rPr>
        <w:t>表示具备负备用能力。</w:t>
      </w:r>
    </w:p>
    <w:p>
      <w:pPr>
        <w:pStyle w:val="4"/>
        <w:ind w:firstLine="640" w:firstLineChars="200"/>
        <w:textAlignment w:val="center"/>
        <w:outlineLvl w:val="2"/>
        <w:rPr>
          <w:color w:val="auto"/>
          <w:highlight w:val="none"/>
        </w:rPr>
      </w:pPr>
      <w:r>
        <w:rPr>
          <w:rFonts w:hint="eastAsia"/>
          <w:color w:val="auto"/>
          <w:highlight w:val="none"/>
        </w:rPr>
        <w:t>系统一次调频备用容量约束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分省及直调系统一次调频备用容量约束可以描述为：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85" type="#_x0000_t75" style="width:197pt;height:42.05pt" o:oleicon="f" o:ole="" coordsize="21600,21600" o:preferrelative="t" filled="f" stroked="f">
            <v:stroke joinstyle="miter"/>
            <v:imagedata r:id="rId481" o:title=""/>
            <o:lock v:ext="edit" aspectratio="t"/>
            <w10:anchorlock/>
          </v:shape>
          <o:OLEObject Type="Embed" ProgID="Equation.DSMT4" ShapeID="_x0000_i1785" DrawAspect="Content" ObjectID="_1468076485" r:id="rId111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786" type="#_x0000_t75" style="width:27.05pt;height:24.2pt" o:oleicon="f" o:ole="" coordsize="21600,21600" o:preferrelative="t" filled="f" stroked="f">
            <v:stroke joinstyle="miter"/>
            <v:imagedata r:id="rId483" o:title=""/>
            <o:lock v:ext="edit" aspectratio="t"/>
            <w10:anchorlock/>
          </v:shape>
          <o:OLEObject Type="Embed" ProgID="Equation.DSMT4" ShapeID="_x0000_i1786" DrawAspect="Content" ObjectID="_1468076486" r:id="rId1114"/>
        </w:object>
      </w:r>
      <w:r>
        <w:rPr>
          <w:rFonts w:ascii="仿宋_GB2312" w:hAnsi="仿宋_GB2312" w:cs="仿宋_GB2312" w:hint="eastAsia"/>
          <w:color w:val="auto"/>
          <w:szCs w:val="32"/>
          <w:highlight w:val="none"/>
        </w:rPr>
        <w:t>表示时段t的系统一次调频备用容量要求；</w:t>
      </w:r>
      <w:r>
        <w:rPr>
          <w:rFonts w:ascii="仿宋_GB2312" w:hAnsi="仿宋_GB2312" w:cs="仿宋_GB2312" w:hint="eastAsia"/>
          <w:color w:val="auto"/>
          <w:szCs w:val="32"/>
          <w:highlight w:val="none"/>
        </w:rPr>
        <w:object>
          <v:shape id="_x0000_i1787" type="#_x0000_t75" style="width:28.2pt;height:23.6pt" o:oleicon="f" o:ole="" coordsize="21600,21600" o:preferrelative="t" filled="f" stroked="f">
            <v:stroke joinstyle="miter"/>
            <v:imagedata r:id="rId485" o:title=""/>
            <o:lock v:ext="edit" aspectratio="t"/>
            <w10:anchorlock/>
          </v:shape>
          <o:OLEObject Type="Embed" ProgID="Equation.DSMT4" ShapeID="_x0000_i1787" DrawAspect="Content" ObjectID="_1468076487" r:id="rId111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88" type="#_x0000_t75" style="width:28.2pt;height:23.6pt" o:oleicon="f" o:ole="" coordsize="21600,21600" o:preferrelative="t" filled="f" stroked="f">
            <v:stroke joinstyle="miter"/>
            <v:imagedata r:id="rId487" o:title=""/>
            <o:lock v:ext="edit" aspectratio="t"/>
            <w10:anchorlock/>
          </v:shape>
          <o:OLEObject Type="Embed" ProgID="Equation.DSMT4" ShapeID="_x0000_i1788" DrawAspect="Content" ObjectID="_1468076488" r:id="rId111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89" type="#_x0000_t75" style="width:28.2pt;height:22.45pt" o:oleicon="f" o:ole="" coordsize="21600,21600" o:preferrelative="t" filled="f" stroked="f">
            <v:stroke joinstyle="miter"/>
            <v:imagedata r:id="rId489" o:title=""/>
            <o:lock v:ext="edit" aspectratio="t"/>
            <w10:anchorlock/>
          </v:shape>
          <o:OLEObject Type="Embed" ProgID="Equation.DSMT4" ShapeID="_x0000_i1789" DrawAspect="Content" ObjectID="_1468076489" r:id="rId1117"/>
        </w:object>
      </w:r>
      <w:r>
        <w:rPr>
          <w:rFonts w:ascii="仿宋_GB2312" w:hAnsi="仿宋_GB2312" w:cs="仿宋_GB2312" w:hint="eastAsia"/>
          <w:color w:val="auto"/>
          <w:szCs w:val="32"/>
          <w:highlight w:val="none"/>
        </w:rPr>
        <w:t>分别表示火电机组</w:t>
      </w:r>
      <w:r>
        <w:rPr>
          <w:rFonts w:ascii="仿宋_GB2312" w:hAnsi="仿宋_GB2312" w:cs="仿宋_GB2312" w:hint="eastAsia"/>
          <w:color w:val="auto"/>
          <w:szCs w:val="32"/>
          <w:highlight w:val="none"/>
        </w:rPr>
        <w:object>
          <v:shape id="_x0000_i1790" type="#_x0000_t75" style="width:7.5pt;height:13.25pt" o:oleicon="f" o:ole="" coordsize="21600,21600" o:preferrelative="t" filled="f" stroked="f">
            <v:stroke joinstyle="miter"/>
            <v:imagedata r:id="rId491" o:title=""/>
            <o:lock v:ext="edit" aspectratio="t"/>
            <w10:anchorlock/>
          </v:shape>
          <o:OLEObject Type="Embed" ProgID="Equation.DSMT4" ShapeID="_x0000_i1790" DrawAspect="Content" ObjectID="_1468076490" r:id="rId1118"/>
        </w:object>
      </w:r>
      <w:r>
        <w:rPr>
          <w:rFonts w:ascii="仿宋_GB2312" w:hAnsi="仿宋_GB2312" w:cs="仿宋_GB2312" w:hint="eastAsia"/>
          <w:color w:val="auto"/>
          <w:szCs w:val="32"/>
          <w:highlight w:val="none"/>
        </w:rPr>
        <w:t>、抽蓄电厂</w:t>
      </w:r>
      <w:r>
        <w:rPr>
          <w:rFonts w:ascii="仿宋_GB2312" w:hAnsi="仿宋_GB2312" w:cs="仿宋_GB2312" w:hint="eastAsia"/>
          <w:color w:val="auto"/>
          <w:szCs w:val="32"/>
          <w:highlight w:val="none"/>
        </w:rPr>
        <w:object>
          <v:shape id="_x0000_i1791" type="#_x0000_t75" style="width:12.65pt;height:14.4pt" o:oleicon="f" o:ole="" coordsize="21600,21600" o:preferrelative="t" filled="f" stroked="f">
            <v:stroke joinstyle="miter"/>
            <v:imagedata r:id="rId493" o:title=""/>
            <o:lock v:ext="edit" aspectratio="t"/>
            <w10:anchorlock/>
          </v:shape>
          <o:OLEObject Type="Embed" ProgID="Equation.DSMT4" ShapeID="_x0000_i1791" DrawAspect="Content" ObjectID="_1468076491" r:id="rId1119"/>
        </w:object>
      </w:r>
      <w:r>
        <w:rPr>
          <w:rFonts w:ascii="仿宋_GB2312" w:hAnsi="仿宋_GB2312" w:cs="仿宋_GB2312" w:hint="eastAsia"/>
          <w:color w:val="auto"/>
          <w:szCs w:val="32"/>
          <w:highlight w:val="none"/>
        </w:rPr>
        <w:t>（仅包括开机机组）、水电机组</w:t>
      </w:r>
      <w:r>
        <w:rPr>
          <w:rFonts w:ascii="仿宋_GB2312" w:hAnsi="仿宋_GB2312" w:cs="仿宋_GB2312" w:hint="eastAsia"/>
          <w:color w:val="auto"/>
          <w:szCs w:val="32"/>
          <w:highlight w:val="none"/>
        </w:rPr>
        <w:object>
          <v:shape id="_x0000_i1792" type="#_x0000_t75" style="width:9.8pt;height:14.4pt" o:oleicon="f" o:ole="" coordsize="21600,21600" o:preferrelative="t" filled="f" stroked="f">
            <v:stroke joinstyle="miter"/>
            <v:imagedata r:id="rId495" o:title=""/>
            <o:lock v:ext="edit" aspectratio="t"/>
            <w10:anchorlock/>
          </v:shape>
          <o:OLEObject Type="Embed" ProgID="Equation.DSMT4" ShapeID="_x0000_i1792" DrawAspect="Content" ObjectID="_1468076492" r:id="rId1120"/>
        </w:object>
      </w:r>
      <w:r>
        <w:rPr>
          <w:rFonts w:ascii="仿宋_GB2312" w:hAnsi="仿宋_GB2312" w:cs="仿宋_GB2312" w:hint="eastAsia"/>
          <w:color w:val="auto"/>
          <w:szCs w:val="32"/>
          <w:highlight w:val="none"/>
        </w:rPr>
        <w:t>（仅包括开机机组）在时段t提供的一次调频备用容量，其中，</w:t>
      </w:r>
    </w:p>
    <w:p>
      <w:pPr>
        <w:spacing w:line="240" w:lineRule="auto"/>
        <w:ind w:firstLine="0" w:firstLineChars="0"/>
        <w:jc w:val="center"/>
        <w:textAlignment w:val="center"/>
        <w:rPr>
          <w:rFonts w:ascii="仿宋_GB2312" w:hAnsi="仿宋_GB2312" w:cs="仿宋_GB2312"/>
          <w:color w:val="auto"/>
          <w:szCs w:val="32"/>
          <w:highlight w:val="none"/>
        </w:rPr>
      </w:pPr>
      <w:bookmarkStart w:id="39" w:name="_Hlk104477070"/>
      <w:r>
        <w:rPr>
          <w:rFonts w:ascii="仿宋_GB2312" w:hAnsi="仿宋_GB2312" w:cs="仿宋_GB2312" w:hint="eastAsia"/>
          <w:color w:val="auto"/>
          <w:szCs w:val="32"/>
          <w:highlight w:val="none"/>
        </w:rPr>
        <w:object>
          <v:shape id="_x0000_i1793" type="#_x0000_t75" style="width:187.8pt;height:23.6pt" o:oleicon="f" o:ole="" coordsize="21600,21600" o:preferrelative="t" filled="f" stroked="f">
            <v:stroke joinstyle="miter"/>
            <v:imagedata r:id="rId159" o:title=""/>
            <o:lock v:ext="edit" aspectratio="t"/>
            <w10:anchorlock/>
          </v:shape>
          <o:OLEObject Type="Embed" ProgID="Equation.DSMT4" ShapeID="_x0000_i1793" DrawAspect="Content" ObjectID="_1468076493" r:id="rId1121"/>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94" type="#_x0000_t75" style="width:209.1pt;height:23.6pt" o:oleicon="f" o:ole="" coordsize="21600,21600" o:preferrelative="t" filled="f" stroked="f">
            <v:stroke joinstyle="miter"/>
            <v:imagedata r:id="rId161" o:title=""/>
            <o:lock v:ext="edit" aspectratio="t"/>
            <w10:anchorlock/>
          </v:shape>
          <o:OLEObject Type="Embed" ProgID="Equation.DSMT4" ShapeID="_x0000_i1794" DrawAspect="Content" ObjectID="_1468076494" r:id="rId1122"/>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95" type="#_x0000_t75" style="width:186.05pt;height:21.9pt" o:oleicon="f" o:ole="" coordsize="21600,21600" o:preferrelative="t" filled="f" stroked="f">
            <v:stroke joinstyle="miter"/>
            <v:imagedata r:id="rId163" o:title=""/>
            <o:lock v:ext="edit" aspectratio="t"/>
            <w10:anchorlock/>
          </v:shape>
          <o:OLEObject Type="Embed" ProgID="Equation.DSMT4" ShapeID="_x0000_i1795" DrawAspect="Content" ObjectID="_1468076495" r:id="rId112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96" type="#_x0000_t75" style="width:34.55pt;height:20.15pt" o:oleicon="f" o:ole="" coordsize="21600,21600" o:preferrelative="t" filled="f" stroked="f">
            <v:stroke joinstyle="miter"/>
            <v:imagedata r:id="rId165" o:title=""/>
            <o:lock v:ext="edit" aspectratio="t"/>
            <w10:anchorlock/>
          </v:shape>
          <o:OLEObject Type="Embed" ProgID="Equation.DSMT4" ShapeID="_x0000_i1796" DrawAspect="Content" ObjectID="_1468076496" r:id="rId1124"/>
        </w:object>
      </w:r>
      <w:r>
        <w:rPr>
          <w:rFonts w:ascii="仿宋_GB2312" w:hAnsi="仿宋_GB2312" w:cs="仿宋_GB2312" w:hint="eastAsia"/>
          <w:color w:val="auto"/>
          <w:szCs w:val="32"/>
          <w:highlight w:val="none"/>
        </w:rPr>
        <w:t>表示抽蓄电厂</w:t>
      </w:r>
      <w:r>
        <w:rPr>
          <w:rFonts w:ascii="仿宋_GB2312" w:hAnsi="仿宋_GB2312" w:cs="仿宋_GB2312" w:hint="eastAsia"/>
          <w:color w:val="auto"/>
          <w:szCs w:val="32"/>
          <w:highlight w:val="none"/>
        </w:rPr>
        <w:object>
          <v:shape id="_x0000_i1797" type="#_x0000_t75" style="width:11.5pt;height:12.65pt" o:oleicon="f" o:ole="" coordsize="21600,21600" o:preferrelative="t" filled="f" stroked="f">
            <v:stroke joinstyle="miter"/>
            <v:imagedata r:id="rId167" o:title=""/>
            <o:lock v:ext="edit" aspectratio="t"/>
            <w10:anchorlock/>
          </v:shape>
          <o:OLEObject Type="Embed" ProgID="Equation.DSMT4" ShapeID="_x0000_i1797" DrawAspect="Content" ObjectID="_1468076497" r:id="rId1125"/>
        </w:object>
      </w:r>
      <w:r>
        <w:rPr>
          <w:rFonts w:ascii="仿宋_GB2312" w:hAnsi="仿宋_GB2312" w:cs="仿宋_GB2312" w:hint="eastAsia"/>
          <w:color w:val="auto"/>
          <w:szCs w:val="32"/>
          <w:highlight w:val="none"/>
        </w:rPr>
        <w:t>在时段t内的开机容量。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798" type="#_x0000_t75" style="width:23.6pt;height:23.6pt" o:oleicon="f" o:ole="" coordsize="21600,21600" o:preferrelative="t" filled="f" stroked="f">
            <v:stroke joinstyle="miter"/>
            <v:imagedata r:id="rId169" o:title=""/>
            <o:lock v:ext="edit" aspectratio="t"/>
            <w10:anchorlock/>
          </v:shape>
          <o:OLEObject Type="Embed" ProgID="Equation.DSMT4" ShapeID="_x0000_i1798" DrawAspect="Content" ObjectID="_1468076498" r:id="rId112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799" type="#_x0000_t75" style="width:23.6pt;height:23.6pt" o:oleicon="f" o:ole="" coordsize="21600,21600" o:preferrelative="t" filled="f" stroked="f">
            <v:stroke joinstyle="miter"/>
            <v:imagedata r:id="rId171" o:title=""/>
            <o:lock v:ext="edit" aspectratio="t"/>
            <w10:anchorlock/>
          </v:shape>
          <o:OLEObject Type="Embed" ProgID="Equation.DSMT4" ShapeID="_x0000_i1799" DrawAspect="Content" ObjectID="_1468076499" r:id="rId112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00" type="#_x0000_t75" style="width:23.6pt;height:21.9pt" o:oleicon="f" o:ole="" coordsize="21600,21600" o:preferrelative="t" filled="f" stroked="f">
            <v:stroke joinstyle="miter"/>
            <v:imagedata r:id="rId173" o:title=""/>
            <o:lock v:ext="edit" aspectratio="t"/>
            <w10:anchorlock/>
          </v:shape>
          <o:OLEObject Type="Embed" ProgID="Equation.DSMT4" ShapeID="_x0000_i1800" DrawAspect="Content" ObjectID="_1468076500" r:id="rId1128"/>
        </w:object>
      </w:r>
      <w:r>
        <w:rPr>
          <w:rFonts w:ascii="仿宋_GB2312" w:hAnsi="仿宋_GB2312" w:cs="仿宋_GB2312" w:hint="eastAsia"/>
          <w:color w:val="auto"/>
          <w:szCs w:val="32"/>
          <w:highlight w:val="none"/>
        </w:rPr>
        <w:t>表示火电交易单元、抽蓄电厂、常规水电交易单元的一次调频容量计算系数。</w:t>
      </w:r>
    </w:p>
    <w:bookmarkEnd w:id="39"/>
    <w:p>
      <w:pPr>
        <w:pStyle w:val="4"/>
        <w:ind w:firstLine="640" w:firstLineChars="200"/>
        <w:textAlignment w:val="center"/>
        <w:outlineLvl w:val="2"/>
        <w:rPr>
          <w:color w:val="auto"/>
          <w:highlight w:val="none"/>
        </w:rPr>
      </w:pPr>
      <w:r>
        <w:rPr>
          <w:rFonts w:hint="eastAsia"/>
          <w:color w:val="auto"/>
          <w:highlight w:val="none"/>
        </w:rPr>
        <w:t>机组出力上下限约束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14"/>
          <w:szCs w:val="32"/>
          <w:highlight w:val="none"/>
        </w:rPr>
        <w:object>
          <v:shape id="_x0000_i1801" type="#_x0000_t75" style="width:94.45pt;height:20.75pt" o:oleicon="f" o:ole="" coordsize="21600,21600" o:preferrelative="t" filled="f" stroked="f">
            <v:stroke joinstyle="miter"/>
            <v:imagedata r:id="rId1129" o:title=""/>
            <o:lock v:ext="edit" aspectratio="t"/>
            <w10:anchorlock/>
          </v:shape>
          <o:OLEObject Type="Embed" ProgID="Equation.DSMT4" ShapeID="_x0000_i1801" DrawAspect="Content" ObjectID="_1468076501" r:id="rId113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对于停机的机组，上式中</w:t>
      </w:r>
      <w:r>
        <w:rPr>
          <w:rFonts w:ascii="仿宋_GB2312" w:hAnsi="仿宋_GB2312" w:cs="仿宋_GB2312" w:hint="eastAsia"/>
          <w:color w:val="auto"/>
          <w:szCs w:val="32"/>
          <w:highlight w:val="none"/>
        </w:rPr>
        <w:object>
          <v:shape id="_x0000_i1802" type="#_x0000_t75" style="width:27.65pt;height:20.75pt" o:oleicon="f" o:ole="" coordsize="21600,21600" o:preferrelative="t" filled="f" stroked="f">
            <v:stroke joinstyle="miter"/>
            <v:imagedata r:id="rId1131" o:title=""/>
            <o:lock v:ext="edit" aspectratio="t"/>
            <w10:anchorlock/>
          </v:shape>
          <o:OLEObject Type="Embed" ProgID="Equation.DSMT4" ShapeID="_x0000_i1802" DrawAspect="Content" ObjectID="_1468076502" r:id="rId113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03" type="#_x0000_t75" style="width:27.65pt;height:20.75pt" o:oleicon="f" o:ole="" coordsize="21600,21600" o:preferrelative="t" filled="f" stroked="f">
            <v:stroke joinstyle="miter"/>
            <v:imagedata r:id="rId1133" o:title=""/>
            <o:lock v:ext="edit" aspectratio="t"/>
            <w10:anchorlock/>
          </v:shape>
          <o:OLEObject Type="Embed" ProgID="Equation.DSMT4" ShapeID="_x0000_i1803" DrawAspect="Content" ObjectID="_1468076503" r:id="rId1134"/>
        </w:object>
      </w:r>
      <w:r>
        <w:rPr>
          <w:rFonts w:ascii="仿宋_GB2312" w:hAnsi="仿宋_GB2312" w:cs="仿宋_GB2312" w:hint="eastAsia"/>
          <w:color w:val="auto"/>
          <w:szCs w:val="32"/>
          <w:highlight w:val="none"/>
        </w:rPr>
        <w:t>均取为零。</w:t>
      </w:r>
    </w:p>
    <w:p>
      <w:pPr>
        <w:pStyle w:val="4"/>
        <w:ind w:firstLine="640" w:firstLineChars="200"/>
        <w:textAlignment w:val="center"/>
        <w:outlineLvl w:val="2"/>
        <w:rPr>
          <w:color w:val="auto"/>
          <w:highlight w:val="none"/>
        </w:rPr>
      </w:pPr>
      <w:r>
        <w:rPr>
          <w:rFonts w:hint="eastAsia"/>
          <w:color w:val="auto"/>
          <w:highlight w:val="none"/>
        </w:rPr>
        <w:t>机组群出力上下限约束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04" type="#_x0000_t75" style="width:109.45pt;height:34.55pt" o:oleicon="f" o:ole="" coordsize="21600,21600" o:preferrelative="t" filled="f" stroked="f">
            <v:stroke joinstyle="miter"/>
            <v:imagedata r:id="rId252" o:title=""/>
            <o:lock v:ext="edit" aspectratio="t"/>
            <w10:anchorlock/>
          </v:shape>
          <o:OLEObject Type="Embed" ProgID="Equation.DSMT4" ShapeID="_x0000_i1804" DrawAspect="Content" ObjectID="_1468076504" r:id="rId113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05" type="#_x0000_t75" style="width:27.65pt;height:23.6pt" o:oleicon="f" o:ole="" coordsize="21600,21600" o:preferrelative="t" filled="f" stroked="f">
            <v:stroke joinstyle="miter"/>
            <v:imagedata r:id="rId516" o:title=""/>
            <o:lock v:ext="edit" aspectratio="t"/>
            <w10:anchorlock/>
          </v:shape>
          <o:OLEObject Type="Embed" ProgID="Equation.DSMT4" ShapeID="_x0000_i1805" DrawAspect="Content" ObjectID="_1468076505" r:id="rId113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06" type="#_x0000_t75" style="width:27.05pt;height:23.6pt" o:oleicon="f" o:ole="" coordsize="21600,21600" o:preferrelative="t" filled="f" stroked="f">
            <v:stroke joinstyle="miter"/>
            <v:imagedata r:id="rId518" o:title=""/>
            <o:lock v:ext="edit" aspectratio="t"/>
            <w10:anchorlock/>
          </v:shape>
          <o:OLEObject Type="Embed" ProgID="Equation.DSMT4" ShapeID="_x0000_i1806" DrawAspect="Content" ObjectID="_1468076506" r:id="rId1137"/>
        </w:object>
      </w:r>
      <w:r>
        <w:rPr>
          <w:rFonts w:ascii="仿宋_GB2312" w:hAnsi="仿宋_GB2312" w:cs="仿宋_GB2312" w:hint="eastAsia"/>
          <w:color w:val="auto"/>
          <w:szCs w:val="32"/>
          <w:highlight w:val="none"/>
        </w:rPr>
        <w:t>表示机组群j在时段t的最大、最小出力。</w:t>
      </w:r>
    </w:p>
    <w:p>
      <w:pPr>
        <w:pStyle w:val="4"/>
        <w:ind w:firstLine="640" w:firstLineChars="200"/>
        <w:textAlignment w:val="center"/>
        <w:outlineLvl w:val="2"/>
        <w:rPr>
          <w:color w:val="auto"/>
          <w:highlight w:val="none"/>
        </w:rPr>
      </w:pPr>
      <w:r>
        <w:rPr>
          <w:rFonts w:hint="eastAsia"/>
          <w:color w:val="auto"/>
          <w:highlight w:val="none"/>
        </w:rPr>
        <w:t>机组群电量上下限约束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机组群的每次出清电量应该处于其最大/最小电量范围之内，其约束条件可以描述为：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807" type="#_x0000_t75" style="width:129.6pt;height:42.05pt" o:oleicon="f" o:ole="" coordsize="21600,21600" o:preferrelative="t" filled="f" stroked="f">
            <v:stroke joinstyle="miter"/>
            <v:imagedata r:id="rId1138" o:title=""/>
            <o:lock v:ext="edit" aspectratio="t"/>
            <w10:anchorlock/>
          </v:shape>
          <o:OLEObject Type="Embed" ProgID="Equation.DSMT4" ShapeID="_x0000_i1807" DrawAspect="Content" ObjectID="_1468076507" r:id="rId113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08" type="#_x0000_t75" style="width:16.7pt;height:19pt" o:oleicon="f" o:ole="" coordsize="21600,21600" o:preferrelative="t" filled="f" stroked="f">
            <v:stroke joinstyle="miter"/>
            <v:imagedata r:id="rId913" o:title=""/>
            <o:lock v:ext="edit" aspectratio="t"/>
            <w10:anchorlock/>
          </v:shape>
          <o:OLEObject Type="Embed" ProgID="Equation.DSMT4" ShapeID="_x0000_i1808" DrawAspect="Content" ObjectID="_1468076508" r:id="rId1140"/>
        </w:object>
      </w:r>
      <w:r>
        <w:rPr>
          <w:rFonts w:ascii="仿宋_GB2312" w:hAnsi="仿宋_GB2312" w:cs="仿宋_GB2312" w:hint="eastAsia"/>
          <w:color w:val="auto"/>
          <w:szCs w:val="32"/>
          <w:highlight w:val="none"/>
        </w:rPr>
        <w:t>表示机组i在时段t的出清电量；</w:t>
      </w:r>
      <w:r>
        <w:rPr>
          <w:rFonts w:ascii="仿宋_GB2312" w:hAnsi="仿宋_GB2312" w:cs="仿宋_GB2312" w:hint="eastAsia"/>
          <w:color w:val="auto"/>
          <w:szCs w:val="32"/>
          <w:highlight w:val="none"/>
        </w:rPr>
        <w:object>
          <v:shape id="_x0000_i1809" type="#_x0000_t75" style="width:11.5pt;height:12.65pt" o:oleicon="f" o:ole="" coordsize="21600,21600" o:preferrelative="t" filled="f" stroked="f">
            <v:stroke joinstyle="miter"/>
            <v:imagedata r:id="rId788" o:title=""/>
            <o:lock v:ext="edit" aspectratio="t"/>
            <w10:anchorlock/>
          </v:shape>
          <o:OLEObject Type="Embed" ProgID="Equation.DSMT4" ShapeID="_x0000_i1809" DrawAspect="Content" ObjectID="_1468076509" r:id="rId1141"/>
        </w:object>
      </w:r>
      <w:r>
        <w:rPr>
          <w:rFonts w:ascii="仿宋_GB2312" w:hAnsi="仿宋_GB2312" w:cs="仿宋_GB2312" w:hint="eastAsia"/>
          <w:color w:val="auto"/>
          <w:szCs w:val="32"/>
          <w:highlight w:val="none"/>
        </w:rPr>
        <w:t>表示所考虑的总时段数，每次考虑24时段，则</w:t>
      </w:r>
      <w:r>
        <w:rPr>
          <w:rFonts w:ascii="仿宋_GB2312" w:hAnsi="仿宋_GB2312" w:cs="仿宋_GB2312" w:hint="eastAsia"/>
          <w:color w:val="auto"/>
          <w:szCs w:val="32"/>
          <w:highlight w:val="none"/>
        </w:rPr>
        <w:object>
          <v:shape id="_x0000_i1810" type="#_x0000_t75" style="width:11.5pt;height:12.65pt" o:oleicon="f" o:ole="" coordsize="21600,21600" o:preferrelative="t" filled="f" stroked="f">
            <v:stroke joinstyle="miter"/>
            <v:imagedata r:id="rId788" o:title=""/>
            <o:lock v:ext="edit" aspectratio="t"/>
            <w10:anchorlock/>
          </v:shape>
          <o:OLEObject Type="Embed" ProgID="Equation.DSMT4" ShapeID="_x0000_i1810" DrawAspect="Content" ObjectID="_1468076510" r:id="rId1142"/>
        </w:object>
      </w:r>
      <w:r>
        <w:rPr>
          <w:rFonts w:ascii="仿宋_GB2312" w:hAnsi="仿宋_GB2312" w:cs="仿宋_GB2312" w:hint="eastAsia"/>
          <w:color w:val="auto"/>
          <w:szCs w:val="32"/>
          <w:highlight w:val="none"/>
        </w:rPr>
        <w:t>为24，每时段为5分钟；</w:t>
      </w:r>
      <w:r>
        <w:rPr>
          <w:rFonts w:ascii="仿宋_GB2312" w:hAnsi="仿宋_GB2312" w:cs="仿宋_GB2312" w:hint="eastAsia"/>
          <w:color w:val="auto"/>
          <w:szCs w:val="32"/>
          <w:highlight w:val="none"/>
        </w:rPr>
        <w:object>
          <v:shape id="_x0000_i1811" type="#_x0000_t75" style="width:27.05pt;height:23.6pt" o:oleicon="f" o:ole="" coordsize="21600,21600" o:preferrelative="t" filled="f" stroked="f">
            <v:stroke joinstyle="miter"/>
            <v:imagedata r:id="rId263" o:title=""/>
            <o:lock v:ext="edit" aspectratio="t"/>
            <w10:anchorlock/>
          </v:shape>
          <o:OLEObject Type="Embed" ProgID="Equation.DSMT4" ShapeID="_x0000_i1811" DrawAspect="Content" ObjectID="_1468076511" r:id="rId114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12" type="#_x0000_t75" style="width:27.65pt;height:23.6pt" o:oleicon="f" o:ole="" coordsize="21600,21600" o:preferrelative="t" filled="f" stroked="f">
            <v:stroke joinstyle="miter"/>
            <v:imagedata r:id="rId265" o:title=""/>
            <o:lock v:ext="edit" aspectratio="t"/>
            <w10:anchorlock/>
          </v:shape>
          <o:OLEObject Type="Embed" ProgID="Equation.DSMT4" ShapeID="_x0000_i1812" DrawAspect="Content" ObjectID="_1468076512" r:id="rId1144"/>
        </w:object>
      </w:r>
      <w:r>
        <w:rPr>
          <w:rFonts w:ascii="仿宋_GB2312" w:hAnsi="仿宋_GB2312" w:cs="仿宋_GB2312" w:hint="eastAsia"/>
          <w:color w:val="auto"/>
          <w:szCs w:val="32"/>
          <w:highlight w:val="none"/>
        </w:rPr>
        <w:t>分别表示机组群j所考虑时段内最大、最小电量。</w:t>
      </w:r>
    </w:p>
    <w:p>
      <w:pPr>
        <w:ind w:firstLine="640"/>
        <w:textAlignment w:val="center"/>
        <w:rPr>
          <w:rFonts w:ascii="仿宋_GB2312" w:hAnsi="仿宋_GB2312" w:cs="仿宋_GB2312"/>
          <w:color w:val="auto"/>
          <w:szCs w:val="32"/>
          <w:highlight w:val="none"/>
        </w:rPr>
      </w:pPr>
    </w:p>
    <w:p>
      <w:pPr>
        <w:pStyle w:val="4"/>
        <w:ind w:firstLine="640" w:firstLineChars="200"/>
        <w:textAlignment w:val="center"/>
        <w:outlineLvl w:val="2"/>
        <w:rPr>
          <w:color w:val="auto"/>
          <w:highlight w:val="none"/>
        </w:rPr>
      </w:pPr>
      <w:r>
        <w:rPr>
          <w:rFonts w:hint="eastAsia"/>
          <w:color w:val="auto"/>
          <w:highlight w:val="none"/>
        </w:rPr>
        <w:t>机组爬坡约束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机组上爬坡或下爬坡时，均应满足爬坡速率要求。爬坡约束可描述为：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13" type="#_x0000_t75" style="width:92.75pt;height:20.75pt" o:oleicon="f" o:ole="" coordsize="21600,21600" o:preferrelative="t" filled="f" stroked="f">
            <v:stroke joinstyle="miter"/>
            <v:imagedata r:id="rId526" o:title=""/>
            <o:lock v:ext="edit" aspectratio="t"/>
            <w10:anchorlock/>
          </v:shape>
          <o:OLEObject Type="Embed" ProgID="Equation.DSMT4" ShapeID="_x0000_i1813" DrawAspect="Content" ObjectID="_1468076513" r:id="rId1145"/>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14" type="#_x0000_t75" style="width:92.75pt;height:20.75pt" o:oleicon="f" o:ole="" coordsize="21600,21600" o:preferrelative="t" filled="f" stroked="f">
            <v:stroke joinstyle="miter"/>
            <v:imagedata r:id="rId528" o:title=""/>
            <o:lock v:ext="edit" aspectratio="t"/>
            <w10:anchorlock/>
          </v:shape>
          <o:OLEObject Type="Embed" ProgID="Equation.DSMT4" ShapeID="_x0000_i1814" DrawAspect="Content" ObjectID="_1468076514" r:id="rId114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15" type="#_x0000_t75" style="width:27.65pt;height:23.6pt" o:oleicon="f" o:ole="" coordsize="21600,21600" o:preferrelative="t" filled="f" stroked="f">
            <v:stroke joinstyle="miter"/>
            <v:imagedata r:id="rId530" o:title=""/>
            <o:lock v:ext="edit" aspectratio="t"/>
            <w10:anchorlock/>
          </v:shape>
          <o:OLEObject Type="Embed" ProgID="Equation.DSMT4" ShapeID="_x0000_i1815" DrawAspect="Content" ObjectID="_1468076515" r:id="rId1147"/>
        </w:object>
      </w:r>
      <w:r>
        <w:rPr>
          <w:rFonts w:ascii="仿宋_GB2312" w:hAnsi="仿宋_GB2312" w:cs="仿宋_GB2312" w:hint="eastAsia"/>
          <w:color w:val="auto"/>
          <w:szCs w:val="32"/>
          <w:highlight w:val="none"/>
        </w:rPr>
        <w:t>表示机组i最大上爬坡速率，</w:t>
      </w:r>
      <w:r>
        <w:rPr>
          <w:rFonts w:ascii="仿宋_GB2312" w:hAnsi="仿宋_GB2312" w:cs="仿宋_GB2312" w:hint="eastAsia"/>
          <w:color w:val="auto"/>
          <w:szCs w:val="32"/>
          <w:highlight w:val="none"/>
        </w:rPr>
        <w:object>
          <v:shape id="_x0000_i1816" type="#_x0000_t75" style="width:27.65pt;height:23.6pt" o:oleicon="f" o:ole="" coordsize="21600,21600" o:preferrelative="t" filled="f" stroked="f">
            <v:stroke joinstyle="miter"/>
            <v:imagedata r:id="rId532" o:title=""/>
            <o:lock v:ext="edit" aspectratio="t"/>
            <w10:anchorlock/>
          </v:shape>
          <o:OLEObject Type="Embed" ProgID="Equation.DSMT4" ShapeID="_x0000_i1816" DrawAspect="Content" ObjectID="_1468076516" r:id="rId1148"/>
        </w:object>
      </w:r>
      <w:r>
        <w:rPr>
          <w:rFonts w:ascii="仿宋_GB2312" w:hAnsi="仿宋_GB2312" w:cs="仿宋_GB2312" w:hint="eastAsia"/>
          <w:color w:val="auto"/>
          <w:szCs w:val="32"/>
          <w:highlight w:val="none"/>
        </w:rPr>
        <w:t>表示机组i最大下爬坡速率。</w:t>
      </w:r>
    </w:p>
    <w:p>
      <w:pPr>
        <w:pStyle w:val="4"/>
        <w:ind w:firstLine="640" w:firstLineChars="200"/>
        <w:textAlignment w:val="center"/>
        <w:outlineLvl w:val="2"/>
        <w:rPr>
          <w:color w:val="auto"/>
          <w:highlight w:val="none"/>
        </w:rPr>
      </w:pPr>
      <w:r>
        <w:rPr>
          <w:rFonts w:hint="eastAsia"/>
          <w:color w:val="auto"/>
          <w:highlight w:val="none"/>
        </w:rPr>
        <w:t>线路潮流约束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线路潮流约束可以描述为：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17" type="#_x0000_t75" style="width:364.05pt;height:36.3pt" o:oleicon="f" o:ole="" coordsize="21600,21600" o:preferrelative="t" filled="f" stroked="f">
            <v:stroke joinstyle="miter"/>
            <v:imagedata r:id="rId923" o:title=""/>
            <o:lock v:ext="edit" aspectratio="t"/>
            <w10:anchorlock/>
          </v:shape>
          <o:OLEObject Type="Embed" ProgID="Equation.DSMT4" ShapeID="_x0000_i1817" DrawAspect="Content" ObjectID="_1468076517" r:id="rId114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18" type="#_x0000_t75" style="width:24.2pt;height:19pt" o:oleicon="f" o:ole="" coordsize="21600,21600" o:preferrelative="t" filled="f" stroked="f">
            <v:stroke joinstyle="miter"/>
            <v:imagedata r:id="rId312" o:title=""/>
            <o:lock v:ext="edit" aspectratio="t"/>
            <w10:anchorlock/>
          </v:shape>
          <o:OLEObject Type="Embed" ProgID="Equation.DSMT4" ShapeID="_x0000_i1818" DrawAspect="Content" ObjectID="_1468076518" r:id="rId115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19" type="#_x0000_t75" style="width:23.6pt;height:19pt" o:oleicon="f" o:ole="" coordsize="21600,21600" o:preferrelative="t" filled="f" stroked="f">
            <v:stroke joinstyle="miter"/>
            <v:imagedata r:id="rId314" o:title=""/>
            <o:lock v:ext="edit" aspectratio="t"/>
            <w10:anchorlock/>
          </v:shape>
          <o:OLEObject Type="Embed" ProgID="Equation.DSMT4" ShapeID="_x0000_i1819" DrawAspect="Content" ObjectID="_1468076519" r:id="rId1151"/>
        </w:object>
      </w:r>
      <w:r>
        <w:rPr>
          <w:rFonts w:ascii="仿宋_GB2312" w:hAnsi="仿宋_GB2312" w:cs="仿宋_GB2312" w:hint="eastAsia"/>
          <w:color w:val="auto"/>
          <w:szCs w:val="32"/>
          <w:highlight w:val="none"/>
        </w:rPr>
        <w:t>为线路l的潮流正、反向传输极限；</w:t>
      </w:r>
      <w:r>
        <w:rPr>
          <w:rFonts w:ascii="仿宋_GB2312" w:hAnsi="仿宋_GB2312" w:cs="仿宋_GB2312" w:hint="eastAsia"/>
          <w:color w:val="auto"/>
          <w:szCs w:val="32"/>
          <w:highlight w:val="none"/>
        </w:rPr>
        <w:object>
          <v:shape id="_x0000_i1820" type="#_x0000_t75" style="width:20.75pt;height:17.85pt" o:oleicon="f" o:ole="" coordsize="21600,21600" o:preferrelative="t" filled="f" stroked="f">
            <v:stroke joinstyle="miter"/>
            <v:imagedata r:id="rId316" o:title=""/>
            <o:lock v:ext="edit" aspectratio="t"/>
            <w10:anchorlock/>
          </v:shape>
          <o:OLEObject Type="Embed" ProgID="Equation.DSMT4" ShapeID="_x0000_i1820" DrawAspect="Content" ObjectID="_1468076520" r:id="rId1152"/>
        </w:object>
      </w:r>
      <w:r>
        <w:rPr>
          <w:rFonts w:ascii="仿宋_GB2312" w:hAnsi="仿宋_GB2312" w:cs="仿宋_GB2312" w:hint="eastAsia"/>
          <w:color w:val="auto"/>
          <w:szCs w:val="32"/>
          <w:highlight w:val="none"/>
        </w:rPr>
        <w:t>为机组i所在节点对线路l的发电机输出功率转移分布因子；</w:t>
      </w:r>
      <w:r>
        <w:rPr>
          <w:rFonts w:ascii="仿宋_GB2312" w:hAnsi="仿宋_GB2312" w:cs="仿宋_GB2312" w:hint="eastAsia"/>
          <w:color w:val="auto"/>
          <w:szCs w:val="32"/>
          <w:highlight w:val="none"/>
        </w:rPr>
        <w:object>
          <v:shape id="_x0000_i1821" type="#_x0000_t75" style="width:20.15pt;height:15pt" o:oleicon="f" o:ole="" coordsize="21600,21600" o:preferrelative="t" filled="f" stroked="f">
            <v:stroke joinstyle="miter"/>
            <v:imagedata r:id="rId318" o:title=""/>
            <o:lock v:ext="edit" aspectratio="t"/>
            <w10:anchorlock/>
          </v:shape>
          <o:OLEObject Type="Embed" ProgID="Equation.DSMT4" ShapeID="_x0000_i1821" DrawAspect="Content" ObjectID="_1468076521" r:id="rId1153"/>
        </w:object>
      </w:r>
      <w:r>
        <w:rPr>
          <w:rFonts w:ascii="仿宋_GB2312" w:hAnsi="仿宋_GB2312" w:cs="仿宋_GB2312" w:hint="eastAsia"/>
          <w:color w:val="auto"/>
          <w:szCs w:val="32"/>
          <w:highlight w:val="none"/>
        </w:rPr>
        <w:t>为区域外联络线数目；</w:t>
      </w:r>
      <w:r>
        <w:rPr>
          <w:rFonts w:ascii="仿宋_GB2312" w:hAnsi="仿宋_GB2312" w:cs="仿宋_GB2312" w:hint="eastAsia"/>
          <w:color w:val="auto"/>
          <w:szCs w:val="32"/>
          <w:highlight w:val="none"/>
        </w:rPr>
        <w:object>
          <v:shape id="_x0000_i1822" type="#_x0000_t75" style="width:20.75pt;height:19pt" o:oleicon="f" o:ole="" coordsize="21600,21600" o:preferrelative="t" filled="f" stroked="f">
            <v:stroke joinstyle="miter"/>
            <v:imagedata r:id="rId320" o:title=""/>
            <o:lock v:ext="edit" aspectratio="t"/>
            <w10:anchorlock/>
          </v:shape>
          <o:OLEObject Type="Embed" ProgID="Equation.DSMT4" ShapeID="_x0000_i1822" DrawAspect="Content" ObjectID="_1468076522" r:id="rId1154"/>
        </w:object>
      </w:r>
      <w:r>
        <w:rPr>
          <w:rFonts w:ascii="仿宋_GB2312" w:hAnsi="仿宋_GB2312" w:cs="仿宋_GB2312" w:hint="eastAsia"/>
          <w:color w:val="auto"/>
          <w:szCs w:val="32"/>
          <w:highlight w:val="none"/>
        </w:rPr>
        <w:t>为区域外联络线j所在节点对线路l的发电机输出功率转移分布因子；</w:t>
      </w:r>
      <w:r>
        <w:rPr>
          <w:rFonts w:ascii="仿宋_GB2312" w:hAnsi="仿宋_GB2312" w:cs="仿宋_GB2312" w:hint="eastAsia"/>
          <w:color w:val="auto"/>
          <w:szCs w:val="32"/>
          <w:highlight w:val="none"/>
        </w:rPr>
        <w:object>
          <v:shape id="_x0000_i1823" type="#_x0000_t75" style="width:25.35pt;height:19pt" o:oleicon="f" o:ole="" coordsize="21600,21600" o:preferrelative="t" filled="f" stroked="f">
            <v:stroke joinstyle="miter"/>
            <v:imagedata r:id="rId322" o:title=""/>
            <o:lock v:ext="edit" aspectratio="t"/>
            <w10:anchorlock/>
          </v:shape>
          <o:OLEObject Type="Embed" ProgID="Equation.DSMT4" ShapeID="_x0000_i1823" DrawAspect="Content" ObjectID="_1468076523" r:id="rId1155"/>
        </w:object>
      </w:r>
      <w:r>
        <w:rPr>
          <w:rFonts w:ascii="仿宋_GB2312" w:hAnsi="仿宋_GB2312" w:cs="仿宋_GB2312" w:hint="eastAsia"/>
          <w:color w:val="auto"/>
          <w:szCs w:val="32"/>
          <w:highlight w:val="none"/>
        </w:rPr>
        <w:t>为区域外联络线j在时段t的净注入功率；</w:t>
      </w:r>
      <w:r>
        <w:rPr>
          <w:rFonts w:ascii="仿宋_GB2312" w:hAnsi="仿宋_GB2312" w:cs="仿宋_GB2312" w:hint="eastAsia"/>
          <w:color w:val="auto"/>
          <w:szCs w:val="32"/>
          <w:highlight w:val="none"/>
        </w:rPr>
        <w:object>
          <v:shape id="_x0000_i1824" type="#_x0000_t75" style="width:27.65pt;height:15pt" o:oleicon="f" o:ole="" coordsize="21600,21600" o:preferrelative="t" filled="f" stroked="f">
            <v:stroke joinstyle="miter"/>
            <v:imagedata r:id="rId324" o:title=""/>
            <o:lock v:ext="edit" aspectratio="t"/>
            <w10:anchorlock/>
          </v:shape>
          <o:OLEObject Type="Embed" ProgID="Equation.DSMT4" ShapeID="_x0000_i1824" DrawAspect="Content" ObjectID="_1468076524" r:id="rId1156"/>
        </w:object>
      </w:r>
      <w:r>
        <w:rPr>
          <w:rFonts w:ascii="仿宋_GB2312" w:hAnsi="仿宋_GB2312" w:cs="仿宋_GB2312" w:hint="eastAsia"/>
          <w:color w:val="auto"/>
          <w:szCs w:val="32"/>
          <w:highlight w:val="none"/>
        </w:rPr>
        <w:t>为区域内直流联络线数目；</w:t>
      </w:r>
      <w:r>
        <w:rPr>
          <w:rFonts w:ascii="仿宋_GB2312" w:hAnsi="仿宋_GB2312" w:cs="仿宋_GB2312" w:hint="eastAsia"/>
          <w:color w:val="auto"/>
          <w:szCs w:val="32"/>
          <w:highlight w:val="none"/>
        </w:rPr>
        <w:object>
          <v:shape id="_x0000_i1825" type="#_x0000_t75" style="width:23.6pt;height:17.85pt" o:oleicon="f" o:ole="" coordsize="21600,21600" o:preferrelative="t" filled="f" stroked="f">
            <v:stroke joinstyle="miter"/>
            <v:imagedata r:id="rId326" o:title=""/>
            <o:lock v:ext="edit" aspectratio="t"/>
            <w10:anchorlock/>
          </v:shape>
          <o:OLEObject Type="Embed" ProgID="Equation.DSMT4" ShapeID="_x0000_i1825" DrawAspect="Content" ObjectID="_1468076525" r:id="rId1157"/>
        </w:object>
      </w:r>
      <w:r>
        <w:rPr>
          <w:rFonts w:ascii="仿宋_GB2312" w:hAnsi="仿宋_GB2312" w:cs="仿宋_GB2312" w:hint="eastAsia"/>
          <w:color w:val="auto"/>
          <w:szCs w:val="32"/>
          <w:highlight w:val="none"/>
        </w:rPr>
        <w:t>为区域内直流联络线d所在节点对线路l的发电机输出功率转移分布因子；</w:t>
      </w:r>
      <w:r>
        <w:rPr>
          <w:rFonts w:ascii="仿宋_GB2312" w:hAnsi="仿宋_GB2312" w:cs="仿宋_GB2312" w:hint="eastAsia"/>
          <w:color w:val="auto"/>
          <w:szCs w:val="32"/>
          <w:highlight w:val="none"/>
        </w:rPr>
        <w:object>
          <v:shape id="_x0000_i1826" type="#_x0000_t75" style="width:24.2pt;height:20.15pt" o:oleicon="f" o:ole="" coordsize="21600,21600" o:preferrelative="t" filled="f" stroked="f">
            <v:stroke joinstyle="miter"/>
            <v:imagedata r:id="rId328" o:title=""/>
            <o:lock v:ext="edit" aspectratio="t"/>
            <w10:anchorlock/>
          </v:shape>
          <o:OLEObject Type="Embed" ProgID="Equation.DSMT4" ShapeID="_x0000_i1826" DrawAspect="Content" ObjectID="_1468076526" r:id="rId1158"/>
        </w:object>
      </w:r>
      <w:r>
        <w:rPr>
          <w:rFonts w:ascii="仿宋_GB2312" w:hAnsi="仿宋_GB2312" w:cs="仿宋_GB2312" w:hint="eastAsia"/>
          <w:color w:val="auto"/>
          <w:szCs w:val="32"/>
          <w:highlight w:val="none"/>
        </w:rPr>
        <w:t>为区域内直流联络线d在时段t的传输功率；</w:t>
      </w:r>
      <w:r>
        <w:rPr>
          <w:rFonts w:ascii="仿宋_GB2312" w:hAnsi="仿宋_GB2312" w:cs="仿宋_GB2312" w:hint="eastAsia"/>
          <w:color w:val="auto"/>
          <w:szCs w:val="32"/>
          <w:highlight w:val="none"/>
        </w:rPr>
        <w:object>
          <v:shape id="_x0000_i1827" type="#_x0000_t75" style="width:12.65pt;height:12.65pt" o:oleicon="f" o:ole="" coordsize="21600,21600" o:preferrelative="t" filled="f" stroked="f">
            <v:stroke joinstyle="miter"/>
            <v:imagedata r:id="rId330" o:title=""/>
            <o:lock v:ext="edit" aspectratio="t"/>
            <w10:anchorlock/>
          </v:shape>
          <o:OLEObject Type="Embed" ProgID="Equation.DSMT4" ShapeID="_x0000_i1827" DrawAspect="Content" ObjectID="_1468076527" r:id="rId1159"/>
        </w:object>
      </w:r>
      <w:r>
        <w:rPr>
          <w:rFonts w:ascii="仿宋_GB2312" w:hAnsi="仿宋_GB2312" w:cs="仿宋_GB2312" w:hint="eastAsia"/>
          <w:color w:val="auto"/>
          <w:szCs w:val="32"/>
          <w:highlight w:val="none"/>
        </w:rPr>
        <w:t>为系统的节点数量；</w:t>
      </w:r>
      <w:r>
        <w:rPr>
          <w:rFonts w:ascii="仿宋_GB2312" w:hAnsi="仿宋_GB2312" w:cs="仿宋_GB2312" w:hint="eastAsia"/>
          <w:color w:val="auto"/>
          <w:szCs w:val="32"/>
          <w:highlight w:val="none"/>
        </w:rPr>
        <w:object>
          <v:shape id="_x0000_i1828" type="#_x0000_t75" style="width:20.75pt;height:17.85pt" o:oleicon="f" o:ole="" coordsize="21600,21600" o:preferrelative="t" filled="f" stroked="f">
            <v:stroke joinstyle="miter"/>
            <v:imagedata r:id="rId332" o:title=""/>
            <o:lock v:ext="edit" aspectratio="t"/>
            <w10:anchorlock/>
          </v:shape>
          <o:OLEObject Type="Embed" ProgID="Equation.DSMT4" ShapeID="_x0000_i1828" DrawAspect="Content" ObjectID="_1468076528" r:id="rId1160"/>
        </w:object>
      </w:r>
      <w:r>
        <w:rPr>
          <w:rFonts w:ascii="仿宋_GB2312" w:hAnsi="仿宋_GB2312" w:cs="仿宋_GB2312" w:hint="eastAsia"/>
          <w:color w:val="auto"/>
          <w:szCs w:val="32"/>
          <w:highlight w:val="none"/>
        </w:rPr>
        <w:t>为节点k对线路l的发电机输出功率转移分布因子；</w:t>
      </w:r>
      <w:r>
        <w:rPr>
          <w:rFonts w:ascii="仿宋_GB2312" w:hAnsi="仿宋_GB2312" w:cs="仿宋_GB2312" w:hint="eastAsia"/>
          <w:color w:val="auto"/>
          <w:szCs w:val="32"/>
          <w:highlight w:val="none"/>
        </w:rPr>
        <w:object>
          <v:shape id="_x0000_i1829" type="#_x0000_t75" style="width:20.75pt;height:19pt" o:oleicon="f" o:ole="" coordsize="21600,21600" o:preferrelative="t" filled="f" stroked="f">
            <v:stroke joinstyle="miter"/>
            <v:imagedata r:id="rId334" o:title=""/>
            <o:lock v:ext="edit" aspectratio="t"/>
            <w10:anchorlock/>
          </v:shape>
          <o:OLEObject Type="Embed" ProgID="Equation.DSMT4" ShapeID="_x0000_i1829" DrawAspect="Content" ObjectID="_1468076529" r:id="rId1161"/>
        </w:object>
      </w:r>
      <w:r>
        <w:rPr>
          <w:rFonts w:ascii="仿宋_GB2312" w:hAnsi="仿宋_GB2312" w:cs="仿宋_GB2312" w:hint="eastAsia"/>
          <w:color w:val="auto"/>
          <w:szCs w:val="32"/>
          <w:highlight w:val="none"/>
        </w:rPr>
        <w:t>为节点k在时段t的母线负荷值。</w:t>
      </w:r>
      <w:r>
        <w:rPr>
          <w:rFonts w:ascii="仿宋_GB2312" w:hAnsi="仿宋_GB2312" w:cs="仿宋_GB2312" w:hint="eastAsia"/>
          <w:color w:val="auto"/>
          <w:szCs w:val="32"/>
          <w:highlight w:val="none"/>
        </w:rPr>
        <w:object>
          <v:shape id="_x0000_i1830" type="#_x0000_t75" style="width:20.15pt;height:19pt" o:oleicon="f" o:ole="" coordsize="21600,21600" o:preferrelative="t" filled="f" stroked="f">
            <v:stroke joinstyle="miter"/>
            <v:imagedata r:id="rId336" o:title=""/>
            <o:lock v:ext="edit" aspectratio="t"/>
            <w10:anchorlock/>
          </v:shape>
          <o:OLEObject Type="Embed" ProgID="Equation.DSMT4" ShapeID="_x0000_i1830" DrawAspect="Content" ObjectID="_1468076530" r:id="rId116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31" type="#_x0000_t75" style="width:20.15pt;height:19pt" o:oleicon="f" o:ole="" coordsize="21600,21600" o:preferrelative="t" filled="f" stroked="f">
            <v:stroke joinstyle="miter"/>
            <v:imagedata r:id="rId338" o:title=""/>
            <o:lock v:ext="edit" aspectratio="t"/>
            <w10:anchorlock/>
          </v:shape>
          <o:OLEObject Type="Embed" ProgID="Equation.DSMT4" ShapeID="_x0000_i1831" DrawAspect="Content" ObjectID="_1468076531" r:id="rId1163"/>
        </w:object>
      </w:r>
      <w:r>
        <w:rPr>
          <w:rFonts w:ascii="仿宋_GB2312" w:hAnsi="仿宋_GB2312" w:cs="仿宋_GB2312" w:hint="eastAsia"/>
          <w:color w:val="auto"/>
          <w:szCs w:val="32"/>
          <w:highlight w:val="none"/>
        </w:rPr>
        <w:t>分别为线路l的正、反向潮流松弛变量。</w:t>
      </w:r>
    </w:p>
    <w:p>
      <w:pPr>
        <w:pStyle w:val="4"/>
        <w:ind w:firstLine="640" w:firstLineChars="200"/>
        <w:textAlignment w:val="center"/>
        <w:outlineLvl w:val="2"/>
        <w:rPr>
          <w:color w:val="auto"/>
          <w:highlight w:val="none"/>
        </w:rPr>
      </w:pPr>
      <w:r>
        <w:rPr>
          <w:rFonts w:hint="eastAsia"/>
          <w:color w:val="auto"/>
          <w:highlight w:val="none"/>
        </w:rPr>
        <w:t>断面潮流约束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考虑关键断面的潮流约束，该约束可以描述为：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32" type="#_x0000_t75" style="width:367.5pt;height:34.55pt" o:oleicon="f" o:ole="" coordsize="21600,21600" o:preferrelative="t" filled="f" stroked="f">
            <v:stroke joinstyle="miter"/>
            <v:imagedata r:id="rId340" o:title=""/>
            <o:lock v:ext="edit" aspectratio="t"/>
            <w10:anchorlock/>
          </v:shape>
          <o:OLEObject Type="Embed" ProgID="Equation.DSMT4" ShapeID="_x0000_i1832" DrawAspect="Content" ObjectID="_1468076532" r:id="rId116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33" type="#_x0000_t75" style="width:23.6pt;height:19pt" o:oleicon="f" o:ole="" coordsize="21600,21600" o:preferrelative="t" filled="f" stroked="f">
            <v:stroke joinstyle="miter"/>
            <v:imagedata r:id="rId342" o:title=""/>
            <o:lock v:ext="edit" aspectratio="t"/>
            <w10:anchorlock/>
          </v:shape>
          <o:OLEObject Type="Embed" ProgID="Equation.DSMT4" ShapeID="_x0000_i1833" DrawAspect="Content" ObjectID="_1468076533" r:id="rId116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34" type="#_x0000_t75" style="width:23.6pt;height:19pt" o:oleicon="f" o:ole="" coordsize="21600,21600" o:preferrelative="t" filled="f" stroked="f">
            <v:stroke joinstyle="miter"/>
            <v:imagedata r:id="rId344" o:title=""/>
            <o:lock v:ext="edit" aspectratio="t"/>
            <w10:anchorlock/>
          </v:shape>
          <o:OLEObject Type="Embed" ProgID="Equation.DSMT4" ShapeID="_x0000_i1834" DrawAspect="Content" ObjectID="_1468076534" r:id="rId1166"/>
        </w:object>
      </w:r>
      <w:r>
        <w:rPr>
          <w:rFonts w:ascii="仿宋_GB2312" w:hAnsi="仿宋_GB2312" w:cs="仿宋_GB2312" w:hint="eastAsia"/>
          <w:color w:val="auto"/>
          <w:szCs w:val="32"/>
          <w:highlight w:val="none"/>
        </w:rPr>
        <w:t>分别为断面s的潮流传输极限；</w:t>
      </w:r>
      <w:r>
        <w:rPr>
          <w:rFonts w:ascii="仿宋_GB2312" w:hAnsi="仿宋_GB2312" w:cs="仿宋_GB2312" w:hint="eastAsia"/>
          <w:color w:val="auto"/>
          <w:szCs w:val="32"/>
          <w:highlight w:val="none"/>
        </w:rPr>
        <w:object>
          <v:shape id="_x0000_i1835" type="#_x0000_t75" style="width:23.6pt;height:19pt" o:oleicon="f" o:ole="" coordsize="21600,21600" o:preferrelative="t" filled="f" stroked="f">
            <v:stroke joinstyle="miter"/>
            <v:imagedata r:id="rId346" o:title=""/>
            <o:lock v:ext="edit" aspectratio="t"/>
            <w10:anchorlock/>
          </v:shape>
          <o:OLEObject Type="Embed" ProgID="Equation.DSMT4" ShapeID="_x0000_i1835" DrawAspect="Content" ObjectID="_1468076535" r:id="rId1167"/>
        </w:object>
      </w:r>
      <w:r>
        <w:rPr>
          <w:rFonts w:ascii="仿宋_GB2312" w:hAnsi="仿宋_GB2312" w:cs="仿宋_GB2312" w:hint="eastAsia"/>
          <w:color w:val="auto"/>
          <w:szCs w:val="32"/>
          <w:highlight w:val="none"/>
        </w:rPr>
        <w:t>为机组i所在节点对断面s的发电机输出功率转移分布因子；</w:t>
      </w:r>
      <w:r>
        <w:rPr>
          <w:rFonts w:ascii="仿宋_GB2312" w:hAnsi="仿宋_GB2312" w:cs="仿宋_GB2312" w:hint="eastAsia"/>
          <w:color w:val="auto"/>
          <w:szCs w:val="32"/>
          <w:highlight w:val="none"/>
        </w:rPr>
        <w:object>
          <v:shape id="_x0000_i1836" type="#_x0000_t75" style="width:23.6pt;height:19pt" o:oleicon="f" o:ole="" coordsize="21600,21600" o:preferrelative="t" filled="f" stroked="f">
            <v:stroke joinstyle="miter"/>
            <v:imagedata r:id="rId348" o:title=""/>
            <o:lock v:ext="edit" aspectratio="t"/>
            <w10:anchorlock/>
          </v:shape>
          <o:OLEObject Type="Embed" ProgID="Equation.DSMT4" ShapeID="_x0000_i1836" DrawAspect="Content" ObjectID="_1468076536" r:id="rId1168"/>
        </w:object>
      </w:r>
      <w:r>
        <w:rPr>
          <w:rFonts w:ascii="仿宋_GB2312" w:hAnsi="仿宋_GB2312" w:cs="仿宋_GB2312" w:hint="eastAsia"/>
          <w:color w:val="auto"/>
          <w:szCs w:val="32"/>
          <w:highlight w:val="none"/>
        </w:rPr>
        <w:t>为区域外联络线j所在节点对断面s的发电机输出功率转移分布因子；</w:t>
      </w:r>
      <w:r>
        <w:rPr>
          <w:rFonts w:ascii="仿宋_GB2312" w:hAnsi="仿宋_GB2312" w:cs="仿宋_GB2312" w:hint="eastAsia"/>
          <w:color w:val="auto"/>
          <w:szCs w:val="32"/>
          <w:highlight w:val="none"/>
        </w:rPr>
        <w:object>
          <v:shape id="_x0000_i1837" type="#_x0000_t75" style="width:23.6pt;height:19pt" o:oleicon="f" o:ole="" coordsize="21600,21600" o:preferrelative="t" filled="f" stroked="f">
            <v:stroke joinstyle="miter"/>
            <v:imagedata r:id="rId350" o:title=""/>
            <o:lock v:ext="edit" aspectratio="t"/>
            <w10:anchorlock/>
          </v:shape>
          <o:OLEObject Type="Embed" ProgID="Equation.DSMT4" ShapeID="_x0000_i1837" DrawAspect="Content" ObjectID="_1468076537" r:id="rId1169"/>
        </w:object>
      </w:r>
      <w:r>
        <w:rPr>
          <w:rFonts w:ascii="仿宋_GB2312" w:hAnsi="仿宋_GB2312" w:cs="仿宋_GB2312" w:hint="eastAsia"/>
          <w:color w:val="auto"/>
          <w:szCs w:val="32"/>
          <w:highlight w:val="none"/>
        </w:rPr>
        <w:t>为区域内直流联络线d所在节点对断面s的发电机输出功率转移分布因子；</w:t>
      </w:r>
      <w:r>
        <w:rPr>
          <w:rFonts w:ascii="仿宋_GB2312" w:hAnsi="仿宋_GB2312" w:cs="仿宋_GB2312" w:hint="eastAsia"/>
          <w:color w:val="auto"/>
          <w:szCs w:val="32"/>
          <w:highlight w:val="none"/>
        </w:rPr>
        <w:object>
          <v:shape id="_x0000_i1838" type="#_x0000_t75" style="width:23.6pt;height:19pt" o:oleicon="f" o:ole="" coordsize="21600,21600" o:preferrelative="t" filled="f" stroked="f">
            <v:stroke joinstyle="miter"/>
            <v:imagedata r:id="rId352" o:title=""/>
            <o:lock v:ext="edit" aspectratio="t"/>
            <w10:anchorlock/>
          </v:shape>
          <o:OLEObject Type="Embed" ProgID="Equation.DSMT4" ShapeID="_x0000_i1838" DrawAspect="Content" ObjectID="_1468076538" r:id="rId1170"/>
        </w:object>
      </w:r>
      <w:r>
        <w:rPr>
          <w:rFonts w:ascii="仿宋_GB2312" w:hAnsi="仿宋_GB2312" w:cs="仿宋_GB2312" w:hint="eastAsia"/>
          <w:color w:val="auto"/>
          <w:szCs w:val="32"/>
          <w:highlight w:val="none"/>
        </w:rPr>
        <w:t>为节点k对断面s的发电机输出功率转移分布因子。</w:t>
      </w:r>
      <w:r>
        <w:rPr>
          <w:rFonts w:ascii="仿宋_GB2312" w:hAnsi="仿宋_GB2312" w:cs="仿宋_GB2312" w:hint="eastAsia"/>
          <w:color w:val="auto"/>
          <w:szCs w:val="32"/>
          <w:highlight w:val="none"/>
        </w:rPr>
        <w:object>
          <v:shape id="_x0000_i1839" type="#_x0000_t75" style="width:19pt;height:19pt" o:oleicon="f" o:ole="" coordsize="21600,21600" o:preferrelative="t" filled="f" stroked="f">
            <v:stroke joinstyle="miter"/>
            <v:imagedata r:id="rId354" o:title=""/>
            <o:lock v:ext="edit" aspectratio="t"/>
            <w10:anchorlock/>
          </v:shape>
          <o:OLEObject Type="Embed" ProgID="Equation.DSMT4" ShapeID="_x0000_i1839" DrawAspect="Content" ObjectID="_1468076539" r:id="rId117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40" type="#_x0000_t75" style="width:19pt;height:19pt" o:oleicon="f" o:ole="" coordsize="21600,21600" o:preferrelative="t" filled="f" stroked="f">
            <v:stroke joinstyle="miter"/>
            <v:imagedata r:id="rId356" o:title=""/>
            <o:lock v:ext="edit" aspectratio="t"/>
            <w10:anchorlock/>
          </v:shape>
          <o:OLEObject Type="Embed" ProgID="Equation.DSMT4" ShapeID="_x0000_i1840" DrawAspect="Content" ObjectID="_1468076540" r:id="rId1172"/>
        </w:object>
      </w:r>
      <w:r>
        <w:rPr>
          <w:rFonts w:ascii="仿宋_GB2312" w:hAnsi="仿宋_GB2312" w:cs="仿宋_GB2312" w:hint="eastAsia"/>
          <w:color w:val="auto"/>
          <w:szCs w:val="32"/>
          <w:highlight w:val="none"/>
        </w:rPr>
        <w:t>分别为断面s的正、反向潮流松弛变量。</w:t>
      </w:r>
    </w:p>
    <w:p>
      <w:pPr>
        <w:pStyle w:val="4"/>
        <w:ind w:firstLine="640" w:firstLineChars="200"/>
        <w:textAlignment w:val="center"/>
        <w:outlineLvl w:val="2"/>
        <w:rPr>
          <w:color w:val="auto"/>
          <w:highlight w:val="none"/>
        </w:rPr>
      </w:pPr>
      <w:r>
        <w:rPr>
          <w:rFonts w:hint="eastAsia"/>
          <w:color w:val="auto"/>
          <w:highlight w:val="none"/>
        </w:rPr>
        <w:t>直流联络线优化功率建模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区域内直流联络线功率可自由控制，故单独定义优化变量</w:t>
      </w:r>
      <w:r>
        <w:rPr>
          <w:rFonts w:ascii="仿宋_GB2312" w:hAnsi="仿宋_GB2312" w:cs="仿宋_GB2312" w:hint="eastAsia"/>
          <w:color w:val="auto"/>
          <w:szCs w:val="32"/>
          <w:highlight w:val="none"/>
        </w:rPr>
        <w:object>
          <v:shape id="_x0000_i1841" type="#_x0000_t75" style="width:20.15pt;height:19pt" o:oleicon="f" o:ole="" coordsize="21600,21600" o:preferrelative="t" filled="f" stroked="f">
            <v:stroke joinstyle="miter"/>
            <v:imagedata r:id="rId358" o:title=""/>
            <o:lock v:ext="edit" aspectratio="t"/>
            <w10:anchorlock/>
          </v:shape>
          <o:OLEObject Type="Embed" ProgID="Equation.DSMT4" ShapeID="_x0000_i1841" DrawAspect="Content" ObjectID="_1468076541" r:id="rId1173"/>
        </w:object>
      </w:r>
      <w:r>
        <w:rPr>
          <w:rFonts w:ascii="仿宋_GB2312" w:hAnsi="仿宋_GB2312" w:cs="仿宋_GB2312" w:hint="eastAsia"/>
          <w:color w:val="auto"/>
          <w:szCs w:val="32"/>
          <w:highlight w:val="none"/>
        </w:rPr>
        <w:t>建模，在直流联络线送、受端分别作为节点负荷、节点注入。</w:t>
      </w:r>
    </w:p>
    <w:p>
      <w:pPr>
        <w:pStyle w:val="CommentText"/>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三端直流设备需考虑多端直流联络线功率优化的数学模型，主要包括节点负荷平衡约束、直流联络线功率上下限约束、直流联络线爬坡约束及直流联络线功率相邻时段不可反向调整约束。</w:t>
      </w:r>
    </w:p>
    <w:p>
      <w:pPr>
        <w:numPr>
          <w:ilvl w:val="0"/>
          <w:numId w:val="1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节点负荷平衡约束是指多端直流中枢节点的注入功率与输出功率应相等，可描述为：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42" type="#_x0000_t75" style="width:127.85pt;height:32.85pt" o:oleicon="f" o:ole="" coordsize="21600,21600" o:preferrelative="t" filled="f" stroked="f">
            <v:stroke joinstyle="miter"/>
            <v:imagedata r:id="rId360" o:title=""/>
            <o:lock v:ext="edit" aspectratio="t"/>
            <w10:anchorlock/>
          </v:shape>
          <o:OLEObject Type="Embed" ProgID="Equation.DSMT4" ShapeID="_x0000_i1842" DrawAspect="Content" ObjectID="_1468076542" r:id="rId117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43" type="#_x0000_t75" style="width:23.6pt;height:17.85pt" o:oleicon="f" o:ole="" coordsize="21600,21600" o:preferrelative="t" filled="f" stroked="f">
            <v:stroke joinstyle="miter"/>
            <v:imagedata r:id="rId362" o:title=""/>
            <o:lock v:ext="edit" aspectratio="t"/>
            <w10:anchorlock/>
          </v:shape>
          <o:OLEObject Type="Embed" ProgID="Equation.DSMT4" ShapeID="_x0000_i1843" DrawAspect="Content" ObjectID="_1468076543" r:id="rId1175"/>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844" type="#_x0000_t75" style="width:20.15pt;height:11.5pt" o:oleicon="f" o:ole="" coordsize="21600,21600" o:preferrelative="t" filled="f" stroked="f">
            <v:stroke joinstyle="miter"/>
            <v:imagedata r:id="rId364" o:title=""/>
            <o:lock v:ext="edit" aspectratio="t"/>
            <w10:anchorlock/>
          </v:shape>
          <o:OLEObject Type="Embed" ProgID="Equation.DSMT4" ShapeID="_x0000_i1844" DrawAspect="Content" ObjectID="_1468076544" r:id="rId1176"/>
        </w:object>
      </w:r>
      <w:r>
        <w:rPr>
          <w:rFonts w:ascii="仿宋_GB2312" w:hAnsi="仿宋_GB2312" w:cs="仿宋_GB2312" w:hint="eastAsia"/>
          <w:color w:val="auto"/>
          <w:szCs w:val="32"/>
          <w:highlight w:val="none"/>
        </w:rPr>
        <w:t>中默认参考方向为中枢节点注入方向的直流联络线集合，</w:t>
      </w:r>
      <w:r>
        <w:rPr>
          <w:rFonts w:ascii="仿宋_GB2312" w:hAnsi="仿宋_GB2312" w:cs="仿宋_GB2312" w:hint="eastAsia"/>
          <w:color w:val="auto"/>
          <w:szCs w:val="32"/>
          <w:highlight w:val="none"/>
        </w:rPr>
        <w:object>
          <v:shape id="_x0000_i1845" type="#_x0000_t75" style="width:19pt;height:17.85pt" o:oleicon="f" o:ole="" coordsize="21600,21600" o:preferrelative="t" filled="f" stroked="f">
            <v:stroke joinstyle="miter"/>
            <v:imagedata r:id="rId366" o:title=""/>
            <o:lock v:ext="edit" aspectratio="t"/>
            <w10:anchorlock/>
          </v:shape>
          <o:OLEObject Type="Embed" ProgID="Equation.DSMT4" ShapeID="_x0000_i1845" DrawAspect="Content" ObjectID="_1468076545" r:id="rId1177"/>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846" type="#_x0000_t75" style="width:20.15pt;height:11.5pt" o:oleicon="f" o:ole="" coordsize="21600,21600" o:preferrelative="t" filled="f" stroked="f">
            <v:stroke joinstyle="miter"/>
            <v:imagedata r:id="rId364" o:title=""/>
            <o:lock v:ext="edit" aspectratio="t"/>
            <w10:anchorlock/>
          </v:shape>
          <o:OLEObject Type="Embed" ProgID="Equation.DSMT4" ShapeID="_x0000_i1846" DrawAspect="Content" ObjectID="_1468076546" r:id="rId1178"/>
        </w:object>
      </w:r>
      <w:r>
        <w:rPr>
          <w:rFonts w:ascii="仿宋_GB2312" w:hAnsi="仿宋_GB2312" w:cs="仿宋_GB2312" w:hint="eastAsia"/>
          <w:color w:val="auto"/>
          <w:szCs w:val="32"/>
          <w:highlight w:val="none"/>
        </w:rPr>
        <w:t>中默认参考方向为中枢节点流出方向的直流联络线集合，</w:t>
      </w:r>
      <w:r>
        <w:rPr>
          <w:rFonts w:ascii="仿宋_GB2312" w:hAnsi="仿宋_GB2312" w:cs="仿宋_GB2312" w:hint="eastAsia"/>
          <w:color w:val="auto"/>
          <w:szCs w:val="32"/>
          <w:highlight w:val="none"/>
        </w:rPr>
        <w:object>
          <v:shape id="_x0000_i1847" type="#_x0000_t75" style="width:20.15pt;height:17.85pt" o:oleicon="f" o:ole="" coordsize="21600,21600" o:preferrelative="t" filled="f" stroked="f">
            <v:stroke joinstyle="miter"/>
            <v:imagedata r:id="rId369" o:title=""/>
            <o:lock v:ext="edit" aspectratio="t"/>
            <w10:anchorlock/>
          </v:shape>
          <o:OLEObject Type="Embed" ProgID="Equation.DSMT4" ShapeID="_x0000_i1847" DrawAspect="Content" ObjectID="_1468076547" r:id="rId117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48" type="#_x0000_t75" style="width:20.15pt;height:17.85pt" o:oleicon="f" o:ole="" coordsize="21600,21600" o:preferrelative="t" filled="f" stroked="f">
            <v:stroke joinstyle="miter"/>
            <v:imagedata r:id="rId371" o:title=""/>
            <o:lock v:ext="edit" aspectratio="t"/>
            <w10:anchorlock/>
          </v:shape>
          <o:OLEObject Type="Embed" ProgID="Equation.DSMT4" ShapeID="_x0000_i1848" DrawAspect="Content" ObjectID="_1468076548" r:id="rId1180"/>
        </w:object>
      </w:r>
      <w:r>
        <w:rPr>
          <w:rFonts w:ascii="仿宋_GB2312" w:hAnsi="仿宋_GB2312" w:cs="仿宋_GB2312" w:hint="eastAsia"/>
          <w:color w:val="auto"/>
          <w:szCs w:val="32"/>
          <w:highlight w:val="none"/>
        </w:rPr>
        <w:t>多端直流中枢节点的注入、输出功率。</w:t>
      </w:r>
      <w:r>
        <w:rPr>
          <w:rFonts w:ascii="仿宋_GB2312" w:hAnsi="仿宋_GB2312" w:cs="仿宋_GB2312" w:hint="eastAsia"/>
          <w:color w:val="auto"/>
          <w:szCs w:val="32"/>
          <w:highlight w:val="none"/>
        </w:rPr>
        <w:object>
          <v:shape id="_x0000_i1849" type="#_x0000_t75" style="width:11.5pt;height:15pt" o:oleicon="f" o:ole="" coordsize="21600,21600" o:preferrelative="t" filled="f" stroked="f">
            <v:stroke joinstyle="miter"/>
            <v:imagedata r:id="rId373" o:title=""/>
            <o:lock v:ext="edit" aspectratio="t"/>
            <w10:anchorlock/>
          </v:shape>
          <o:OLEObject Type="Embed" ProgID="Equation.DSMT4" ShapeID="_x0000_i1849" DrawAspect="Content" ObjectID="_1468076549" r:id="rId1181"/>
        </w:object>
      </w:r>
      <w:r>
        <w:rPr>
          <w:rFonts w:ascii="仿宋_GB2312" w:hAnsi="仿宋_GB2312" w:cs="仿宋_GB2312" w:hint="eastAsia"/>
          <w:color w:val="auto"/>
          <w:szCs w:val="32"/>
          <w:highlight w:val="none"/>
        </w:rPr>
        <w:t>是直流联络线I的线损率。</w:t>
      </w:r>
    </w:p>
    <w:p>
      <w:pPr>
        <w:numPr>
          <w:ilvl w:val="0"/>
          <w:numId w:val="1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直流联络线功率上下限约束是指直流联络线传输功率应处于其最大/最小技术出力范围内,可描述为：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50" type="#_x0000_t75" style="width:104.85pt;height:19pt" o:oleicon="f" o:ole="" coordsize="21600,21600" o:preferrelative="t" filled="f" stroked="f">
            <v:stroke joinstyle="miter"/>
            <v:imagedata r:id="rId375" o:title=""/>
            <o:lock v:ext="edit" aspectratio="t"/>
            <w10:anchorlock/>
          </v:shape>
          <o:OLEObject Type="Embed" ProgID="Equation.DSMT4" ShapeID="_x0000_i1850" DrawAspect="Content" ObjectID="_1468076550" r:id="rId118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51" type="#_x0000_t75" style="width:32.85pt;height:19pt" o:oleicon="f" o:ole="" coordsize="21600,21600" o:preferrelative="t" filled="f" stroked="f">
            <v:stroke joinstyle="miter"/>
            <v:imagedata r:id="rId377" o:title=""/>
            <o:lock v:ext="edit" aspectratio="t"/>
            <w10:anchorlock/>
          </v:shape>
          <o:OLEObject Type="Embed" ProgID="Equation.DSMT4" ShapeID="_x0000_i1851" DrawAspect="Content" ObjectID="_1468076551" r:id="rId118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52" type="#_x0000_t75" style="width:32.85pt;height:19pt" o:oleicon="f" o:ole="" coordsize="21600,21600" o:preferrelative="t" filled="f" stroked="f">
            <v:stroke joinstyle="miter"/>
            <v:imagedata r:id="rId379" o:title=""/>
            <o:lock v:ext="edit" aspectratio="t"/>
            <w10:anchorlock/>
          </v:shape>
          <o:OLEObject Type="Embed" ProgID="Equation.DSMT4" ShapeID="_x0000_i1852" DrawAspect="Content" ObjectID="_1468076552" r:id="rId1184"/>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853" type="#_x0000_t75" style="width:9.2pt;height:13.25pt" o:oleicon="f" o:ole="" coordsize="21600,21600" o:preferrelative="t" filled="f" stroked="f">
            <v:stroke joinstyle="miter"/>
            <v:imagedata r:id="rId381" o:title=""/>
            <o:lock v:ext="edit" aspectratio="t"/>
            <w10:anchorlock/>
          </v:shape>
          <o:OLEObject Type="Embed" ProgID="Equation.DSMT4" ShapeID="_x0000_i1853" DrawAspect="Content" ObjectID="_1468076553" r:id="rId1185"/>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854" type="#_x0000_t75" style="width:6.9pt;height:10.95pt" o:oleicon="f" o:ole="" coordsize="21600,21600" o:preferrelative="t" filled="f" stroked="f">
            <v:stroke joinstyle="miter"/>
            <v:imagedata r:id="rId383" o:title=""/>
            <o:lock v:ext="edit" aspectratio="t"/>
            <w10:anchorlock/>
          </v:shape>
          <o:OLEObject Type="Embed" ProgID="Equation.DSMT4" ShapeID="_x0000_i1854" DrawAspect="Content" ObjectID="_1468076554" r:id="rId1186"/>
        </w:object>
      </w:r>
      <w:r>
        <w:rPr>
          <w:rFonts w:ascii="仿宋_GB2312" w:hAnsi="仿宋_GB2312" w:cs="仿宋_GB2312" w:hint="eastAsia"/>
          <w:color w:val="auto"/>
          <w:szCs w:val="32"/>
          <w:highlight w:val="none"/>
        </w:rPr>
        <w:t>时段的传输功率上下限。</w:t>
      </w:r>
    </w:p>
    <w:p>
      <w:pPr>
        <w:numPr>
          <w:ilvl w:val="0"/>
          <w:numId w:val="1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直流联络线爬坡约束是指直流联络线功率向上/下调整时，须满足爬坡速率要求。可描述为：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55" type="#_x0000_t75" style="width:159.55pt;height:19pt" o:oleicon="f" o:ole="" coordsize="21600,21600" o:preferrelative="t" filled="f" stroked="f">
            <v:stroke joinstyle="miter"/>
            <v:imagedata r:id="rId385" o:title=""/>
            <o:lock v:ext="edit" aspectratio="t"/>
            <w10:anchorlock/>
          </v:shape>
          <o:OLEObject Type="Embed" ProgID="Equation.DSMT4" ShapeID="_x0000_i1855" DrawAspect="Content" ObjectID="_1468076555" r:id="rId1187"/>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56" type="#_x0000_t75" style="width:65.1pt;height:17.85pt" o:oleicon="f" o:ole="" coordsize="21600,21600" o:preferrelative="t" filled="f" stroked="f">
            <v:stroke joinstyle="miter"/>
            <v:imagedata r:id="rId387" o:title=""/>
            <o:lock v:ext="edit" aspectratio="t"/>
            <w10:anchorlock/>
          </v:shape>
          <o:OLEObject Type="Embed" ProgID="Equation.DSMT4" ShapeID="_x0000_i1856" DrawAspect="Content" ObjectID="_1468076556" r:id="rId118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57" type="#_x0000_t75" style="width:20.15pt;height:19pt" o:oleicon="f" o:ole="" coordsize="21600,21600" o:preferrelative="t" filled="f" stroked="f">
            <v:stroke joinstyle="miter"/>
            <v:imagedata r:id="rId389" o:title=""/>
            <o:lock v:ext="edit" aspectratio="t"/>
            <w10:anchorlock/>
          </v:shape>
          <o:OLEObject Type="Embed" ProgID="Equation.DSMT4" ShapeID="_x0000_i1857" DrawAspect="Content" ObjectID="_1468076557" r:id="rId118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58" type="#_x0000_t75" style="width:20.15pt;height:19pt" o:oleicon="f" o:ole="" coordsize="21600,21600" o:preferrelative="t" filled="f" stroked="f">
            <v:stroke joinstyle="miter"/>
            <v:imagedata r:id="rId391" o:title=""/>
            <o:lock v:ext="edit" aspectratio="t"/>
            <w10:anchorlock/>
          </v:shape>
          <o:OLEObject Type="Embed" ProgID="Equation.DSMT4" ShapeID="_x0000_i1858" DrawAspect="Content" ObjectID="_1468076558" r:id="rId1190"/>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859" type="#_x0000_t75" style="width:9.2pt;height:13.25pt" o:oleicon="f" o:ole="" coordsize="21600,21600" o:preferrelative="t" filled="f" stroked="f">
            <v:stroke joinstyle="miter"/>
            <v:imagedata r:id="rId393" o:title=""/>
            <o:lock v:ext="edit" aspectratio="t"/>
            <w10:anchorlock/>
          </v:shape>
          <o:OLEObject Type="Embed" ProgID="Equation.DSMT4" ShapeID="_x0000_i1859" DrawAspect="Content" ObjectID="_1468076559" r:id="rId1191"/>
        </w:object>
      </w:r>
      <w:r>
        <w:rPr>
          <w:rFonts w:ascii="仿宋_GB2312" w:hAnsi="仿宋_GB2312" w:cs="仿宋_GB2312" w:hint="eastAsia"/>
          <w:color w:val="auto"/>
          <w:szCs w:val="32"/>
          <w:highlight w:val="none"/>
        </w:rPr>
        <w:t>最大上调节、下调节速率，</w:t>
      </w:r>
      <w:r>
        <w:rPr>
          <w:rFonts w:ascii="仿宋_GB2312" w:hAnsi="仿宋_GB2312" w:cs="仿宋_GB2312" w:hint="eastAsia"/>
          <w:color w:val="auto"/>
          <w:szCs w:val="32"/>
          <w:highlight w:val="none"/>
        </w:rPr>
        <w:object>
          <v:shape id="_x0000_i1860" type="#_x0000_t75" style="width:20.15pt;height:17.85pt" o:oleicon="f" o:ole="" coordsize="21600,21600" o:preferrelative="t" filled="f" stroked="f">
            <v:stroke joinstyle="miter"/>
            <v:imagedata r:id="rId395" o:title=""/>
            <o:lock v:ext="edit" aspectratio="t"/>
            <w10:anchorlock/>
          </v:shape>
          <o:OLEObject Type="Embed" ProgID="Equation.DSMT4" ShapeID="_x0000_i1860" DrawAspect="Content" ObjectID="_1468076560" r:id="rId119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61" type="#_x0000_t75" style="width:20.15pt;height:17.85pt" o:oleicon="f" o:ole="" coordsize="21600,21600" o:preferrelative="t" filled="f" stroked="f">
            <v:stroke joinstyle="miter"/>
            <v:imagedata r:id="rId397" o:title=""/>
            <o:lock v:ext="edit" aspectratio="t"/>
            <w10:anchorlock/>
          </v:shape>
          <o:OLEObject Type="Embed" ProgID="Equation.DSMT4" ShapeID="_x0000_i1861" DrawAspect="Content" ObjectID="_1468076561" r:id="rId1193"/>
        </w:object>
      </w:r>
      <w:r>
        <w:rPr>
          <w:rFonts w:ascii="仿宋_GB2312" w:hAnsi="仿宋_GB2312" w:cs="仿宋_GB2312" w:hint="eastAsia"/>
          <w:color w:val="auto"/>
          <w:szCs w:val="32"/>
          <w:highlight w:val="none"/>
        </w:rPr>
        <w:t>分别为表征直流联络线</w:t>
      </w:r>
      <w:r>
        <w:rPr>
          <w:rFonts w:ascii="仿宋_GB2312" w:hAnsi="仿宋_GB2312" w:cs="仿宋_GB2312" w:hint="eastAsia"/>
          <w:color w:val="auto"/>
          <w:szCs w:val="32"/>
          <w:highlight w:val="none"/>
        </w:rPr>
        <w:object>
          <v:shape id="_x0000_i1862" type="#_x0000_t75" style="width:9.2pt;height:13.25pt" o:oleicon="f" o:ole="" coordsize="21600,21600" o:preferrelative="t" filled="f" stroked="f">
            <v:stroke joinstyle="miter"/>
            <v:imagedata r:id="rId399" o:title=""/>
            <o:lock v:ext="edit" aspectratio="t"/>
            <w10:anchorlock/>
          </v:shape>
          <o:OLEObject Type="Embed" ProgID="Equation.DSMT4" ShapeID="_x0000_i1862" DrawAspect="Content" ObjectID="_1468076562" r:id="rId1194"/>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863" type="#_x0000_t75" style="width:6.9pt;height:10.95pt" o:oleicon="f" o:ole="" coordsize="21600,21600" o:preferrelative="t" filled="f" stroked="f">
            <v:stroke joinstyle="miter"/>
            <v:imagedata r:id="rId401" o:title=""/>
            <o:lock v:ext="edit" aspectratio="t"/>
            <w10:anchorlock/>
          </v:shape>
          <o:OLEObject Type="Embed" ProgID="Equation.DSMT4" ShapeID="_x0000_i1863" DrawAspect="Content" ObjectID="_1468076563" r:id="rId1195"/>
        </w:object>
      </w:r>
      <w:r>
        <w:rPr>
          <w:rFonts w:ascii="仿宋_GB2312" w:hAnsi="仿宋_GB2312" w:cs="仿宋_GB2312" w:hint="eastAsia"/>
          <w:color w:val="auto"/>
          <w:szCs w:val="32"/>
          <w:highlight w:val="none"/>
        </w:rPr>
        <w:t>时段是否向上、向下调节的0-1变量。</w:t>
      </w:r>
    </w:p>
    <w:p>
      <w:pPr>
        <w:numPr>
          <w:ilvl w:val="0"/>
          <w:numId w:val="1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直流联络线功率相邻时段不可反向调整约束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直流联络线功率在相邻时段不可出现先向上再向下或者先向下再向上的情况，可描述为：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64" type="#_x0000_t75" style="width:79.5pt;height:19pt" o:oleicon="f" o:ole="" coordsize="21600,21600" o:preferrelative="t" filled="f" stroked="f">
            <v:stroke joinstyle="miter"/>
            <v:imagedata r:id="rId403" o:title=""/>
            <o:lock v:ext="edit" aspectratio="t"/>
            <w10:anchorlock/>
          </v:shape>
          <o:OLEObject Type="Embed" ProgID="Equation.DSMT4" ShapeID="_x0000_i1864" DrawAspect="Content" ObjectID="_1468076564" r:id="rId1196"/>
        </w:object>
      </w:r>
    </w:p>
    <w:p>
      <w:pPr>
        <w:spacing w:line="240" w:lineRule="auto"/>
        <w:ind w:firstLine="0" w:firstLineChars="0"/>
        <w:jc w:val="center"/>
        <w:textAlignment w:val="center"/>
        <w:rPr>
          <w:color w:val="auto"/>
          <w:highlight w:val="none"/>
        </w:rPr>
      </w:pPr>
      <w:r>
        <w:rPr>
          <w:rFonts w:ascii="仿宋_GB2312" w:hAnsi="仿宋_GB2312" w:cs="仿宋_GB2312" w:hint="eastAsia"/>
          <w:color w:val="auto"/>
          <w:szCs w:val="32"/>
          <w:highlight w:val="none"/>
        </w:rPr>
        <w:object>
          <v:shape id="_x0000_i1865" type="#_x0000_t75" style="width:79.5pt;height:19pt" o:oleicon="f" o:ole="" coordsize="21600,21600" o:preferrelative="t" filled="f" stroked="f">
            <v:stroke joinstyle="miter"/>
            <v:imagedata r:id="rId405" o:title=""/>
            <o:lock v:ext="edit" aspectratio="t"/>
            <w10:anchorlock/>
          </v:shape>
          <o:OLEObject Type="Embed" ProgID="Equation.DSMT4" ShapeID="_x0000_i1865" DrawAspect="Content" ObjectID="_1468076565" r:id="rId1197"/>
        </w:object>
      </w:r>
    </w:p>
    <w:p>
      <w:pPr>
        <w:pStyle w:val="4"/>
        <w:ind w:firstLine="640" w:firstLineChars="200"/>
        <w:textAlignment w:val="center"/>
        <w:outlineLvl w:val="2"/>
        <w:rPr>
          <w:color w:val="auto"/>
          <w:highlight w:val="none"/>
        </w:rPr>
      </w:pPr>
      <w:r>
        <w:rPr>
          <w:rFonts w:hint="eastAsia"/>
          <w:color w:val="auto"/>
          <w:highlight w:val="none"/>
        </w:rPr>
        <w:t>事故备用容量约束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为应对系统负荷预测偏差以及各种实际运行事故带来的系统供需不平衡波动，需保证各时段开机容量满足系统的最小事故备用容量要求。各省事故备用容量约束可以描述为：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0" distR="0">
            <wp:extent cx="4330700" cy="520700"/>
            <wp:effectExtent l="0" t="0" r="0" b="14605"/>
            <wp:docPr id="635" name="图片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240920" name="图片 1570"/>
                    <pic:cNvPicPr>
                      <a:picLocks noChangeAspect="1" noChangeArrowheads="1"/>
                    </pic:cNvPicPr>
                  </pic:nvPicPr>
                  <pic:blipFill>
                    <a:blip xmlns:r="http://schemas.openxmlformats.org/officeDocument/2006/relationships" r:embed="rId1198" cstate="print">
                      <a:extLst>
                        <a:ext xmlns:a="http://schemas.openxmlformats.org/drawingml/2006/main" uri="{28A0092B-C50C-407E-A947-70E740481C1C}">
                          <a14:useLocalDpi xmlns:a14="http://schemas.microsoft.com/office/drawing/2010/main" val="0"/>
                        </a:ext>
                      </a:extLst>
                    </a:blip>
                    <a:stretch>
                      <a:fillRect/>
                    </a:stretch>
                  </pic:blipFill>
                  <pic:spPr>
                    <a:xfrm>
                      <a:off x="0" y="0"/>
                      <a:ext cx="4330700" cy="520700"/>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drawing>
          <wp:inline distT="0" distB="0" distL="0" distR="0">
            <wp:extent cx="234950" cy="304800"/>
            <wp:effectExtent l="0" t="0" r="12700" b="0"/>
            <wp:docPr id="636" name="图片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061687" name="图片 1569"/>
                    <pic:cNvPicPr>
                      <a:picLocks noChangeAspect="1" noChangeArrowheads="1"/>
                    </pic:cNvPicPr>
                  </pic:nvPicPr>
                  <pic:blipFill>
                    <a:blip xmlns:r="http://schemas.openxmlformats.org/officeDocument/2006/relationships" r:embed="rId975" cstate="print">
                      <a:extLst>
                        <a:ext xmlns:a="http://schemas.openxmlformats.org/drawingml/2006/main" uri="{28A0092B-C50C-407E-A947-70E740481C1C}">
                          <a14:useLocalDpi xmlns:a14="http://schemas.microsoft.com/office/drawing/2010/main" val="0"/>
                        </a:ext>
                      </a:extLst>
                    </a:blip>
                    <a:stretch>
                      <a:fillRect/>
                    </a:stretch>
                  </pic:blipFill>
                  <pic:spPr>
                    <a:xfrm>
                      <a:off x="0" y="0"/>
                      <a:ext cx="234950" cy="304800"/>
                    </a:xfrm>
                    <a:prstGeom prst="rect">
                      <a:avLst/>
                    </a:prstGeom>
                    <a:noFill/>
                    <a:ln>
                      <a:noFill/>
                    </a:ln>
                  </pic:spPr>
                </pic:pic>
              </a:graphicData>
            </a:graphic>
          </wp:inline>
        </w:drawing>
      </w:r>
      <w:r>
        <w:rPr>
          <w:rFonts w:ascii="仿宋_GB2312" w:hAnsi="仿宋_GB2312" w:cs="仿宋_GB2312" w:hint="eastAsia"/>
          <w:color w:val="auto"/>
          <w:szCs w:val="32"/>
          <w:highlight w:val="none"/>
        </w:rPr>
        <w:t>表示时段t的容量需求；</w:t>
      </w:r>
      <w:r>
        <w:rPr>
          <w:rFonts w:ascii="仿宋_GB2312" w:hAnsi="仿宋_GB2312" w:cs="仿宋_GB2312" w:hint="eastAsia"/>
          <w:color w:val="auto"/>
          <w:szCs w:val="32"/>
          <w:highlight w:val="none"/>
        </w:rPr>
        <w:drawing>
          <wp:inline distT="0" distB="0" distL="0" distR="0">
            <wp:extent cx="317500" cy="266700"/>
            <wp:effectExtent l="0" t="0" r="0" b="0"/>
            <wp:docPr id="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72004" name="图片 2"/>
                    <pic:cNvPicPr>
                      <a:picLocks noChangeAspect="1" noChangeArrowheads="1"/>
                    </pic:cNvPicPr>
                  </pic:nvPicPr>
                  <pic:blipFill>
                    <a:blip xmlns:r="http://schemas.openxmlformats.org/officeDocument/2006/relationships" r:embed="rId977" cstate="print">
                      <a:extLst>
                        <a:ext xmlns:a="http://schemas.openxmlformats.org/drawingml/2006/main" uri="{28A0092B-C50C-407E-A947-70E740481C1C}">
                          <a14:useLocalDpi xmlns:a14="http://schemas.microsoft.com/office/drawing/2010/main" val="0"/>
                        </a:ext>
                      </a:extLst>
                    </a:blip>
                    <a:stretch>
                      <a:fillRect/>
                    </a:stretch>
                  </pic:blipFill>
                  <pic:spPr>
                    <a:xfrm>
                      <a:off x="0" y="0"/>
                      <a:ext cx="317500" cy="266700"/>
                    </a:xfrm>
                    <a:prstGeom prst="rect">
                      <a:avLst/>
                    </a:prstGeom>
                    <a:noFill/>
                    <a:ln>
                      <a:noFill/>
                    </a:ln>
                  </pic:spPr>
                </pic:pic>
              </a:graphicData>
            </a:graphic>
          </wp:inline>
        </w:drawing>
      </w:r>
      <w:r>
        <w:rPr>
          <w:rFonts w:ascii="仿宋_GB2312" w:hAnsi="仿宋_GB2312" w:cs="仿宋_GB2312" w:hint="eastAsia"/>
          <w:color w:val="auto"/>
          <w:szCs w:val="32"/>
          <w:highlight w:val="none"/>
        </w:rPr>
        <w:t>表示系统备用减扣值。</w:t>
      </w:r>
      <w:r>
        <w:rPr>
          <w:rFonts w:ascii="仿宋_GB2312" w:hAnsi="仿宋_GB2312" w:cs="仿宋_GB2312" w:hint="eastAsia"/>
          <w:color w:val="auto"/>
          <w:szCs w:val="32"/>
          <w:highlight w:val="none"/>
        </w:rPr>
        <w:drawing>
          <wp:inline distT="0" distB="0" distL="0" distR="0">
            <wp:extent cx="292100" cy="190500"/>
            <wp:effectExtent l="0" t="0" r="12700" b="0"/>
            <wp:docPr id="638" name="图片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9190" name="图片 1567"/>
                    <pic:cNvPicPr>
                      <a:picLocks noChangeAspect="1" noChangeArrowheads="1"/>
                    </pic:cNvPicPr>
                  </pic:nvPicPr>
                  <pic:blipFill>
                    <a:blip xmlns:r="http://schemas.openxmlformats.org/officeDocument/2006/relationships" r:embed="rId979" cstate="print">
                      <a:extLst>
                        <a:ext xmlns:a="http://schemas.openxmlformats.org/drawingml/2006/main" uri="{28A0092B-C50C-407E-A947-70E740481C1C}">
                          <a14:useLocalDpi xmlns:a14="http://schemas.microsoft.com/office/drawing/2010/main" val="0"/>
                        </a:ext>
                      </a:extLst>
                    </a:blip>
                    <a:stretch>
                      <a:fillRect/>
                    </a:stretch>
                  </pic:blipFill>
                  <pic:spPr>
                    <a:xfrm>
                      <a:off x="0" y="0"/>
                      <a:ext cx="292100" cy="190500"/>
                    </a:xfrm>
                    <a:prstGeom prst="rect">
                      <a:avLst/>
                    </a:prstGeom>
                    <a:noFill/>
                    <a:ln>
                      <a:noFill/>
                    </a:ln>
                  </pic:spPr>
                </pic:pic>
              </a:graphicData>
            </a:graphic>
          </wp:inline>
        </w:drawing>
      </w:r>
      <w:r>
        <w:rPr>
          <w:rFonts w:ascii="仿宋_GB2312" w:hAnsi="仿宋_GB2312" w:cs="仿宋_GB2312" w:hint="eastAsia"/>
          <w:color w:val="auto"/>
          <w:szCs w:val="32"/>
          <w:highlight w:val="none"/>
        </w:rPr>
        <w:t>表示非固定出力火电机组集合；</w:t>
      </w:r>
      <w:r>
        <w:rPr>
          <w:rFonts w:ascii="仿宋_GB2312" w:hAnsi="仿宋_GB2312" w:cs="仿宋_GB2312" w:hint="eastAsia"/>
          <w:color w:val="auto"/>
          <w:szCs w:val="32"/>
          <w:highlight w:val="none"/>
        </w:rPr>
        <w:drawing>
          <wp:inline distT="0" distB="0" distL="0" distR="0">
            <wp:extent cx="254000" cy="254000"/>
            <wp:effectExtent l="0" t="0" r="0" b="14605"/>
            <wp:docPr id="639" name="图片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11796" name="图片 1566"/>
                    <pic:cNvPicPr>
                      <a:picLocks noChangeAspect="1" noChangeArrowheads="1"/>
                    </pic:cNvPicPr>
                  </pic:nvPicPr>
                  <pic:blipFill>
                    <a:blip xmlns:r="http://schemas.openxmlformats.org/officeDocument/2006/relationships" r:embed="rId981" cstate="print">
                      <a:extLst>
                        <a:ext xmlns:a="http://schemas.openxmlformats.org/drawingml/2006/main" uri="{28A0092B-C50C-407E-A947-70E740481C1C}">
                          <a14:useLocalDpi xmlns:a14="http://schemas.microsoft.com/office/drawing/2010/main" val="0"/>
                        </a:ext>
                      </a:extLst>
                    </a:blip>
                    <a:stretch>
                      <a:fillRect/>
                    </a:stretch>
                  </pic:blipFill>
                  <pic:spPr>
                    <a:xfrm>
                      <a:off x="0" y="0"/>
                      <a:ext cx="254000" cy="254000"/>
                    </a:xfrm>
                    <a:prstGeom prst="rect">
                      <a:avLst/>
                    </a:prstGeom>
                    <a:noFill/>
                    <a:ln>
                      <a:noFill/>
                    </a:ln>
                  </pic:spPr>
                </pic:pic>
              </a:graphicData>
            </a:graphic>
          </wp:inline>
        </w:drawing>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drawing>
          <wp:inline distT="0" distB="0" distL="0" distR="0">
            <wp:extent cx="101600" cy="177800"/>
            <wp:effectExtent l="0" t="0" r="12700" b="12700"/>
            <wp:docPr id="640" name="图片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85039" name="图片 1565"/>
                    <pic:cNvPicPr>
                      <a:picLocks noChangeAspect="1" noChangeArrowheads="1"/>
                    </pic:cNvPicPr>
                  </pic:nvPicPr>
                  <pic:blipFill>
                    <a:blip xmlns:r="http://schemas.openxmlformats.org/officeDocument/2006/relationships" r:embed="rId9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在时段t的启停状态，</w:t>
      </w:r>
      <w:r>
        <w:rPr>
          <w:rFonts w:ascii="仿宋_GB2312" w:hAnsi="仿宋_GB2312" w:cs="仿宋_GB2312" w:hint="eastAsia"/>
          <w:color w:val="auto"/>
          <w:szCs w:val="32"/>
          <w:highlight w:val="none"/>
        </w:rPr>
        <w:drawing>
          <wp:inline distT="0" distB="0" distL="0" distR="0">
            <wp:extent cx="520700" cy="254000"/>
            <wp:effectExtent l="0" t="0" r="12700" b="13335"/>
            <wp:docPr id="641" name="图片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86391" name="图片 1564"/>
                    <pic:cNvPicPr>
                      <a:picLocks noChangeAspect="1" noChangeArrowheads="1"/>
                    </pic:cNvPicPr>
                  </pic:nvPicPr>
                  <pic:blipFill>
                    <a:blip xmlns:r="http://schemas.openxmlformats.org/officeDocument/2006/relationships" r:embed="rId985"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0700" cy="254000"/>
                    </a:xfrm>
                    <a:prstGeom prst="rect">
                      <a:avLst/>
                    </a:prstGeom>
                    <a:noFill/>
                    <a:ln>
                      <a:noFill/>
                    </a:ln>
                  </pic:spPr>
                </pic:pic>
              </a:graphicData>
            </a:graphic>
          </wp:inline>
        </w:drawing>
      </w:r>
      <w:r>
        <w:rPr>
          <w:rFonts w:ascii="仿宋_GB2312" w:hAnsi="仿宋_GB2312" w:cs="仿宋_GB2312" w:hint="eastAsia"/>
          <w:color w:val="auto"/>
          <w:szCs w:val="32"/>
          <w:highlight w:val="none"/>
        </w:rPr>
        <w:t>表示机组停机，</w:t>
      </w:r>
      <w:r>
        <w:rPr>
          <w:rFonts w:ascii="仿宋_GB2312" w:hAnsi="仿宋_GB2312" w:cs="仿宋_GB2312" w:hint="eastAsia"/>
          <w:color w:val="auto"/>
          <w:szCs w:val="32"/>
          <w:highlight w:val="none"/>
        </w:rPr>
        <w:drawing>
          <wp:inline distT="0" distB="0" distL="0" distR="0">
            <wp:extent cx="495300" cy="254000"/>
            <wp:effectExtent l="0" t="0" r="0" b="13335"/>
            <wp:docPr id="642" name="图片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15903" name="图片 1563"/>
                    <pic:cNvPicPr>
                      <a:picLocks noChangeAspect="1" noChangeArrowheads="1"/>
                    </pic:cNvPicPr>
                  </pic:nvPicPr>
                  <pic:blipFill>
                    <a:blip xmlns:r="http://schemas.openxmlformats.org/officeDocument/2006/relationships" r:embed="rId987" cstate="print">
                      <a:extLst>
                        <a:ext xmlns:a="http://schemas.openxmlformats.org/drawingml/2006/main" uri="{28A0092B-C50C-407E-A947-70E740481C1C}">
                          <a14:useLocalDpi xmlns:a14="http://schemas.microsoft.com/office/drawing/2010/main" val="0"/>
                        </a:ext>
                      </a:extLst>
                    </a:blip>
                    <a:stretch>
                      <a:fillRect/>
                    </a:stretch>
                  </pic:blipFill>
                  <pic:spPr>
                    <a:xfrm>
                      <a:off x="0" y="0"/>
                      <a:ext cx="495300" cy="254000"/>
                    </a:xfrm>
                    <a:prstGeom prst="rect">
                      <a:avLst/>
                    </a:prstGeom>
                    <a:noFill/>
                    <a:ln>
                      <a:noFill/>
                    </a:ln>
                  </pic:spPr>
                </pic:pic>
              </a:graphicData>
            </a:graphic>
          </wp:inline>
        </w:drawing>
      </w:r>
      <w:r>
        <w:rPr>
          <w:rFonts w:ascii="仿宋_GB2312" w:hAnsi="仿宋_GB2312" w:cs="仿宋_GB2312" w:hint="eastAsia"/>
          <w:color w:val="auto"/>
          <w:szCs w:val="32"/>
          <w:highlight w:val="none"/>
        </w:rPr>
        <w:t>表示机组开机；</w:t>
      </w:r>
      <w:r>
        <w:rPr>
          <w:rFonts w:ascii="仿宋_GB2312" w:hAnsi="仿宋_GB2312" w:cs="仿宋_GB2312" w:hint="eastAsia"/>
          <w:color w:val="auto"/>
          <w:szCs w:val="32"/>
          <w:highlight w:val="none"/>
        </w:rPr>
        <w:drawing>
          <wp:inline distT="0" distB="0" distL="0" distR="0">
            <wp:extent cx="254000" cy="279400"/>
            <wp:effectExtent l="0" t="0" r="12700" b="5715"/>
            <wp:docPr id="643" name="图片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82231" name="图片 1562"/>
                    <pic:cNvPicPr>
                      <a:picLocks noChangeAspect="1" noChangeArrowheads="1"/>
                    </pic:cNvPicPr>
                  </pic:nvPicPr>
                  <pic:blipFill>
                    <a:blip xmlns:r="http://schemas.openxmlformats.org/officeDocument/2006/relationships" r:embed="rId989" cstate="print">
                      <a:extLst>
                        <a:ext xmlns:a="http://schemas.openxmlformats.org/drawingml/2006/main" uri="{28A0092B-C50C-407E-A947-70E740481C1C}">
                          <a14:useLocalDpi xmlns:a14="http://schemas.microsoft.com/office/drawing/2010/main" val="0"/>
                        </a:ext>
                      </a:extLst>
                    </a:blip>
                    <a:stretch>
                      <a:fillRect/>
                    </a:stretch>
                  </pic:blipFill>
                  <pic:spPr>
                    <a:xfrm>
                      <a:off x="0" y="0"/>
                      <a:ext cx="254000" cy="279400"/>
                    </a:xfrm>
                    <a:prstGeom prst="rect">
                      <a:avLst/>
                    </a:prstGeom>
                    <a:noFill/>
                    <a:ln>
                      <a:noFill/>
                    </a:ln>
                  </pic:spPr>
                </pic:pic>
              </a:graphicData>
            </a:graphic>
          </wp:inline>
        </w:drawing>
      </w:r>
      <w:r>
        <w:rPr>
          <w:rFonts w:ascii="仿宋_GB2312" w:hAnsi="仿宋_GB2312" w:cs="仿宋_GB2312" w:hint="eastAsia"/>
          <w:color w:val="auto"/>
          <w:szCs w:val="32"/>
          <w:highlight w:val="none"/>
        </w:rPr>
        <w:t>表示非固定出力火电机组</w:t>
      </w:r>
      <w:r>
        <w:rPr>
          <w:rFonts w:ascii="仿宋_GB2312" w:hAnsi="仿宋_GB2312" w:cs="仿宋_GB2312" w:hint="eastAsia"/>
          <w:color w:val="auto"/>
          <w:szCs w:val="32"/>
          <w:highlight w:val="none"/>
        </w:rPr>
        <w:drawing>
          <wp:inline distT="0" distB="0" distL="0" distR="0">
            <wp:extent cx="101600" cy="177800"/>
            <wp:effectExtent l="0" t="0" r="12700" b="12700"/>
            <wp:docPr id="644" name="图片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81150" name="图片 1561"/>
                    <pic:cNvPicPr>
                      <a:picLocks noChangeAspect="1" noChangeArrowheads="1"/>
                    </pic:cNvPicPr>
                  </pic:nvPicPr>
                  <pic:blipFill>
                    <a:blip xmlns:r="http://schemas.openxmlformats.org/officeDocument/2006/relationships" r:embed="rId9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drawing>
          <wp:inline distT="0" distB="0" distL="0" distR="0">
            <wp:extent cx="330200" cy="190500"/>
            <wp:effectExtent l="0" t="0" r="12700" b="0"/>
            <wp:docPr id="645" name="图片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60362" name="图片 1560"/>
                    <pic:cNvPicPr>
                      <a:picLocks noChangeAspect="1" noChangeArrowheads="1"/>
                    </pic:cNvPicPr>
                  </pic:nvPicPr>
                  <pic:blipFill>
                    <a:blip xmlns:r="http://schemas.openxmlformats.org/officeDocument/2006/relationships" r:embed="rId992" cstate="print">
                      <a:extLst>
                        <a:ext xmlns:a="http://schemas.openxmlformats.org/drawingml/2006/main" uri="{28A0092B-C50C-407E-A947-70E740481C1C}">
                          <a14:useLocalDpi xmlns:a14="http://schemas.microsoft.com/office/drawing/2010/main" val="0"/>
                        </a:ext>
                      </a:extLst>
                    </a:blip>
                    <a:stretch>
                      <a:fillRect/>
                    </a:stretch>
                  </pic:blipFill>
                  <pic:spPr>
                    <a:xfrm>
                      <a:off x="0" y="0"/>
                      <a:ext cx="330200" cy="190500"/>
                    </a:xfrm>
                    <a:prstGeom prst="rect">
                      <a:avLst/>
                    </a:prstGeom>
                    <a:noFill/>
                    <a:ln>
                      <a:noFill/>
                    </a:ln>
                  </pic:spPr>
                </pic:pic>
              </a:graphicData>
            </a:graphic>
          </wp:inline>
        </w:drawing>
      </w:r>
      <w:r>
        <w:rPr>
          <w:rFonts w:ascii="仿宋_GB2312" w:hAnsi="仿宋_GB2312" w:cs="仿宋_GB2312" w:hint="eastAsia"/>
          <w:color w:val="auto"/>
          <w:szCs w:val="32"/>
          <w:highlight w:val="none"/>
        </w:rPr>
        <w:t>表示常规水电机组集合，</w:t>
      </w:r>
      <w:r>
        <w:rPr>
          <w:rFonts w:ascii="仿宋_GB2312" w:hAnsi="仿宋_GB2312" w:cs="仿宋_GB2312" w:hint="eastAsia"/>
          <w:color w:val="auto"/>
          <w:szCs w:val="32"/>
          <w:highlight w:val="none"/>
        </w:rPr>
        <w:drawing>
          <wp:inline distT="0" distB="0" distL="0" distR="0">
            <wp:extent cx="266700" cy="279400"/>
            <wp:effectExtent l="0" t="0" r="0" b="5715"/>
            <wp:docPr id="646" name="图片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214021" name="图片 1559"/>
                    <pic:cNvPicPr>
                      <a:picLocks noChangeAspect="1" noChangeArrowheads="1"/>
                    </pic:cNvPicPr>
                  </pic:nvPicPr>
                  <pic:blipFill>
                    <a:blip xmlns:r="http://schemas.openxmlformats.org/officeDocument/2006/relationships" r:embed="rId994" cstate="print">
                      <a:extLst>
                        <a:ext xmlns:a="http://schemas.openxmlformats.org/drawingml/2006/main" uri="{28A0092B-C50C-407E-A947-70E740481C1C}">
                          <a14:useLocalDpi xmlns:a14="http://schemas.microsoft.com/office/drawing/2010/main" val="0"/>
                        </a:ext>
                      </a:extLst>
                    </a:blip>
                    <a:stretch>
                      <a:fillRect/>
                    </a:stretch>
                  </pic:blipFill>
                  <pic:spPr>
                    <a:xfrm>
                      <a:off x="0" y="0"/>
                      <a:ext cx="266700" cy="279400"/>
                    </a:xfrm>
                    <a:prstGeom prst="rect">
                      <a:avLst/>
                    </a:prstGeom>
                    <a:noFill/>
                    <a:ln>
                      <a:noFill/>
                    </a:ln>
                  </pic:spPr>
                </pic:pic>
              </a:graphicData>
            </a:graphic>
          </wp:inline>
        </w:drawing>
      </w:r>
      <w:r>
        <w:rPr>
          <w:rFonts w:ascii="仿宋_GB2312" w:hAnsi="仿宋_GB2312" w:cs="仿宋_GB2312" w:hint="eastAsia"/>
          <w:color w:val="auto"/>
          <w:szCs w:val="32"/>
          <w:highlight w:val="none"/>
        </w:rPr>
        <w:t>表示常规水电机组</w:t>
      </w:r>
      <w:r>
        <w:rPr>
          <w:rFonts w:ascii="仿宋_GB2312" w:hAnsi="仿宋_GB2312" w:cs="仿宋_GB2312" w:hint="eastAsia"/>
          <w:color w:val="auto"/>
          <w:szCs w:val="32"/>
          <w:highlight w:val="none"/>
        </w:rPr>
        <w:drawing>
          <wp:inline distT="0" distB="0" distL="0" distR="0">
            <wp:extent cx="101600" cy="177800"/>
            <wp:effectExtent l="0" t="0" r="12700" b="12700"/>
            <wp:docPr id="647" name="图片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3719" name="图片 1558"/>
                    <pic:cNvPicPr>
                      <a:picLocks noChangeAspect="1" noChangeArrowheads="1"/>
                    </pic:cNvPicPr>
                  </pic:nvPicPr>
                  <pic:blipFill>
                    <a:blip xmlns:r="http://schemas.openxmlformats.org/officeDocument/2006/relationships" r:embed="rId9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drawing>
          <wp:inline distT="0" distB="0" distL="0" distR="0">
            <wp:extent cx="304800" cy="190500"/>
            <wp:effectExtent l="0" t="0" r="0" b="0"/>
            <wp:docPr id="648" name="图片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221105" name="图片 1557"/>
                    <pic:cNvPicPr>
                      <a:picLocks noChangeAspect="1" noChangeArrowheads="1"/>
                    </pic:cNvPicPr>
                  </pic:nvPicPr>
                  <pic:blipFill>
                    <a:blip xmlns:r="http://schemas.openxmlformats.org/officeDocument/2006/relationships" r:embed="rId997" cstate="print">
                      <a:extLst>
                        <a:ext xmlns:a="http://schemas.openxmlformats.org/drawingml/2006/main" uri="{28A0092B-C50C-407E-A947-70E740481C1C}">
                          <a14:useLocalDpi xmlns:a14="http://schemas.microsoft.com/office/drawing/2010/main" val="0"/>
                        </a:ext>
                      </a:extLst>
                    </a:blip>
                    <a:stretch>
                      <a:fillRect/>
                    </a:stretch>
                  </pic:blipFill>
                  <pic:spPr>
                    <a:xfrm>
                      <a:off x="0" y="0"/>
                      <a:ext cx="304800" cy="190500"/>
                    </a:xfrm>
                    <a:prstGeom prst="rect">
                      <a:avLst/>
                    </a:prstGeom>
                    <a:noFill/>
                    <a:ln>
                      <a:noFill/>
                    </a:ln>
                  </pic:spPr>
                </pic:pic>
              </a:graphicData>
            </a:graphic>
          </wp:inline>
        </w:drawing>
      </w:r>
      <w:r>
        <w:rPr>
          <w:rFonts w:ascii="仿宋_GB2312" w:hAnsi="仿宋_GB2312" w:cs="仿宋_GB2312" w:hint="eastAsia"/>
          <w:color w:val="auto"/>
          <w:szCs w:val="32"/>
          <w:highlight w:val="none"/>
        </w:rPr>
        <w:t>表示固定出力火电机组集合，</w:t>
      </w:r>
      <w:r>
        <w:rPr>
          <w:rFonts w:ascii="仿宋_GB2312" w:hAnsi="仿宋_GB2312" w:cs="仿宋_GB2312" w:hint="eastAsia"/>
          <w:color w:val="auto"/>
          <w:szCs w:val="32"/>
          <w:highlight w:val="none"/>
        </w:rPr>
        <w:drawing>
          <wp:inline distT="0" distB="0" distL="0" distR="0">
            <wp:extent cx="254000" cy="279400"/>
            <wp:effectExtent l="0" t="0" r="12700" b="5715"/>
            <wp:docPr id="649" name="图片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046617" name="图片 1556"/>
                    <pic:cNvPicPr>
                      <a:picLocks noChangeAspect="1" noChangeArrowheads="1"/>
                    </pic:cNvPicPr>
                  </pic:nvPicPr>
                  <pic:blipFill>
                    <a:blip xmlns:r="http://schemas.openxmlformats.org/officeDocument/2006/relationships" r:embed="rId999" cstate="print">
                      <a:extLst>
                        <a:ext xmlns:a="http://schemas.openxmlformats.org/drawingml/2006/main" uri="{28A0092B-C50C-407E-A947-70E740481C1C}">
                          <a14:useLocalDpi xmlns:a14="http://schemas.microsoft.com/office/drawing/2010/main" val="0"/>
                        </a:ext>
                      </a:extLst>
                    </a:blip>
                    <a:stretch>
                      <a:fillRect/>
                    </a:stretch>
                  </pic:blipFill>
                  <pic:spPr>
                    <a:xfrm>
                      <a:off x="0" y="0"/>
                      <a:ext cx="254000" cy="279400"/>
                    </a:xfrm>
                    <a:prstGeom prst="rect">
                      <a:avLst/>
                    </a:prstGeom>
                    <a:noFill/>
                    <a:ln>
                      <a:noFill/>
                    </a:ln>
                  </pic:spPr>
                </pic:pic>
              </a:graphicData>
            </a:graphic>
          </wp:inline>
        </w:drawing>
      </w:r>
      <w:r>
        <w:rPr>
          <w:rFonts w:ascii="仿宋_GB2312" w:hAnsi="仿宋_GB2312" w:cs="仿宋_GB2312" w:hint="eastAsia"/>
          <w:color w:val="auto"/>
          <w:szCs w:val="32"/>
          <w:highlight w:val="none"/>
        </w:rPr>
        <w:t>表示固定出力火电机组</w:t>
      </w:r>
      <w:r>
        <w:rPr>
          <w:rFonts w:ascii="仿宋_GB2312" w:hAnsi="仿宋_GB2312" w:cs="仿宋_GB2312" w:hint="eastAsia"/>
          <w:color w:val="auto"/>
          <w:szCs w:val="32"/>
          <w:highlight w:val="none"/>
        </w:rPr>
        <w:drawing>
          <wp:inline distT="0" distB="0" distL="0" distR="0">
            <wp:extent cx="101600" cy="177800"/>
            <wp:effectExtent l="0" t="0" r="12700" b="12700"/>
            <wp:docPr id="650" name="图片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36813" name="图片 1555"/>
                    <pic:cNvPicPr>
                      <a:picLocks noChangeAspect="1" noChangeArrowheads="1"/>
                    </pic:cNvPicPr>
                  </pic:nvPicPr>
                  <pic:blipFill>
                    <a:blip xmlns:r="http://schemas.openxmlformats.org/officeDocument/2006/relationships" r:embed="rId9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drawing>
          <wp:inline distT="0" distB="0" distL="0" distR="0">
            <wp:extent cx="292100" cy="190500"/>
            <wp:effectExtent l="0" t="0" r="12700" b="0"/>
            <wp:docPr id="651" name="图片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26004" name="图片 1554"/>
                    <pic:cNvPicPr>
                      <a:picLocks noChangeAspect="1" noChangeArrowheads="1"/>
                    </pic:cNvPicPr>
                  </pic:nvPicPr>
                  <pic:blipFill>
                    <a:blip xmlns:r="http://schemas.openxmlformats.org/officeDocument/2006/relationships" r:embed="rId1002" cstate="print">
                      <a:extLst>
                        <a:ext xmlns:a="http://schemas.openxmlformats.org/drawingml/2006/main" uri="{28A0092B-C50C-407E-A947-70E740481C1C}">
                          <a14:useLocalDpi xmlns:a14="http://schemas.microsoft.com/office/drawing/2010/main" val="0"/>
                        </a:ext>
                      </a:extLst>
                    </a:blip>
                    <a:stretch>
                      <a:fillRect/>
                    </a:stretch>
                  </pic:blipFill>
                  <pic:spPr>
                    <a:xfrm>
                      <a:off x="0" y="0"/>
                      <a:ext cx="292100" cy="190500"/>
                    </a:xfrm>
                    <a:prstGeom prst="rect">
                      <a:avLst/>
                    </a:prstGeom>
                    <a:noFill/>
                    <a:ln>
                      <a:noFill/>
                    </a:ln>
                  </pic:spPr>
                </pic:pic>
              </a:graphicData>
            </a:graphic>
          </wp:inline>
        </w:drawing>
      </w:r>
      <w:r>
        <w:rPr>
          <w:rFonts w:ascii="仿宋_GB2312" w:hAnsi="仿宋_GB2312" w:cs="仿宋_GB2312" w:hint="eastAsia"/>
          <w:color w:val="auto"/>
          <w:szCs w:val="32"/>
          <w:highlight w:val="none"/>
        </w:rPr>
        <w:t>表示抽蓄电厂集合，</w:t>
      </w:r>
      <w:r>
        <w:rPr>
          <w:rFonts w:ascii="仿宋_GB2312" w:hAnsi="仿宋_GB2312" w:cs="仿宋_GB2312" w:hint="eastAsia"/>
          <w:color w:val="auto"/>
          <w:szCs w:val="32"/>
          <w:highlight w:val="none"/>
        </w:rPr>
        <w:drawing>
          <wp:inline distT="0" distB="0" distL="0" distR="0">
            <wp:extent cx="355600" cy="292100"/>
            <wp:effectExtent l="0" t="0" r="0" b="13970"/>
            <wp:docPr id="652" name="图片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1574" name="图片 1553"/>
                    <pic:cNvPicPr>
                      <a:picLocks noChangeAspect="1" noChangeArrowheads="1"/>
                    </pic:cNvPicPr>
                  </pic:nvPicPr>
                  <pic:blipFill>
                    <a:blip xmlns:r="http://schemas.openxmlformats.org/officeDocument/2006/relationships" r:embed="rId1004" cstate="print">
                      <a:extLst>
                        <a:ext xmlns:a="http://schemas.openxmlformats.org/drawingml/2006/main" uri="{28A0092B-C50C-407E-A947-70E740481C1C}">
                          <a14:useLocalDpi xmlns:a14="http://schemas.microsoft.com/office/drawing/2010/main" val="0"/>
                        </a:ext>
                      </a:extLst>
                    </a:blip>
                    <a:stretch>
                      <a:fillRect/>
                    </a:stretch>
                  </pic:blipFill>
                  <pic:spPr>
                    <a:xfrm>
                      <a:off x="0" y="0"/>
                      <a:ext cx="355600" cy="292100"/>
                    </a:xfrm>
                    <a:prstGeom prst="rect">
                      <a:avLst/>
                    </a:prstGeom>
                    <a:noFill/>
                    <a:ln>
                      <a:noFill/>
                    </a:ln>
                  </pic:spPr>
                </pic:pic>
              </a:graphicData>
            </a:graphic>
          </wp:inline>
        </w:drawing>
      </w:r>
      <w:r>
        <w:rPr>
          <w:rFonts w:ascii="仿宋_GB2312" w:hAnsi="仿宋_GB2312" w:cs="仿宋_GB2312" w:hint="eastAsia"/>
          <w:color w:val="auto"/>
          <w:szCs w:val="32"/>
          <w:highlight w:val="none"/>
        </w:rPr>
        <w:t>表示抽蓄机组</w:t>
      </w:r>
      <w:r>
        <w:rPr>
          <w:rFonts w:ascii="仿宋_GB2312" w:hAnsi="仿宋_GB2312" w:cs="仿宋_GB2312" w:hint="eastAsia"/>
          <w:color w:val="auto"/>
          <w:szCs w:val="32"/>
          <w:highlight w:val="none"/>
        </w:rPr>
        <w:drawing>
          <wp:inline distT="0" distB="0" distL="0" distR="0">
            <wp:extent cx="266700" cy="228600"/>
            <wp:effectExtent l="0" t="0" r="0" b="0"/>
            <wp:docPr id="653" name="图片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54450" name="图片 1552"/>
                    <pic:cNvPicPr>
                      <a:picLocks noChangeAspect="1" noChangeArrowheads="1"/>
                    </pic:cNvPicPr>
                  </pic:nvPicPr>
                  <pic:blipFill>
                    <a:blip xmlns:r="http://schemas.openxmlformats.org/officeDocument/2006/relationships" r:embed="rId1006" cstate="print">
                      <a:extLst>
                        <a:ext xmlns:a="http://schemas.openxmlformats.org/drawingml/2006/main" uri="{28A0092B-C50C-407E-A947-70E740481C1C}">
                          <a14:useLocalDpi xmlns:a14="http://schemas.microsoft.com/office/drawing/2010/main" val="0"/>
                        </a:ext>
                      </a:extLst>
                    </a:blip>
                    <a:stretch>
                      <a:fillRect/>
                    </a:stretch>
                  </pic:blipFill>
                  <pic:spPr>
                    <a:xfrm>
                      <a:off x="0" y="0"/>
                      <a:ext cx="266700" cy="2286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在时段t的事故备用。</w:t>
      </w:r>
      <w:r>
        <w:rPr>
          <w:rFonts w:ascii="仿宋_GB2312" w:hAnsi="仿宋_GB2312" w:cs="仿宋_GB2312" w:hint="eastAsia"/>
          <w:color w:val="auto"/>
          <w:szCs w:val="32"/>
          <w:highlight w:val="none"/>
        </w:rPr>
        <w:drawing>
          <wp:inline distT="0" distB="0" distL="0" distR="0">
            <wp:extent cx="342900" cy="292100"/>
            <wp:effectExtent l="0" t="0" r="0" b="13970"/>
            <wp:docPr id="654" name="图片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09471" name="图片 1551"/>
                    <pic:cNvPicPr>
                      <a:picLocks noChangeAspect="1" noChangeArrowheads="1"/>
                    </pic:cNvPicPr>
                  </pic:nvPicPr>
                  <pic:blipFill>
                    <a:blip xmlns:r="http://schemas.openxmlformats.org/officeDocument/2006/relationships" r:embed="rId1008" cstate="print">
                      <a:extLst>
                        <a:ext xmlns:a="http://schemas.openxmlformats.org/drawingml/2006/main" uri="{28A0092B-C50C-407E-A947-70E740481C1C}">
                          <a14:useLocalDpi xmlns:a14="http://schemas.microsoft.com/office/drawing/2010/main" val="0"/>
                        </a:ext>
                      </a:extLst>
                    </a:blip>
                    <a:stretch>
                      <a:fillRect/>
                    </a:stretch>
                  </pic:blipFill>
                  <pic:spPr>
                    <a:xfrm>
                      <a:off x="0" y="0"/>
                      <a:ext cx="342900" cy="292100"/>
                    </a:xfrm>
                    <a:prstGeom prst="rect">
                      <a:avLst/>
                    </a:prstGeom>
                    <a:noFill/>
                    <a:ln>
                      <a:noFill/>
                    </a:ln>
                  </pic:spPr>
                </pic:pic>
              </a:graphicData>
            </a:graphic>
          </wp:inline>
        </w:drawing>
      </w:r>
      <w:r>
        <w:rPr>
          <w:rFonts w:ascii="仿宋_GB2312" w:hAnsi="仿宋_GB2312" w:cs="仿宋_GB2312" w:hint="eastAsia"/>
          <w:color w:val="auto"/>
          <w:szCs w:val="32"/>
          <w:highlight w:val="none"/>
        </w:rPr>
        <w:t>表示正备用的松弛变量。各类机组或电厂事故备用需满足以下条件：</w:t>
      </w:r>
    </w:p>
    <w:p>
      <w:pPr>
        <w:pStyle w:val="15"/>
        <w:numPr>
          <w:ilvl w:val="0"/>
          <w:numId w:val="1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非固定出力火电机组事故备用需满足10min爬坡限制，可以描述为：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0" distR="0">
            <wp:extent cx="1752600" cy="622300"/>
            <wp:effectExtent l="0" t="0" r="0" b="5715"/>
            <wp:docPr id="655" name="图片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519281" name="图片 1550"/>
                    <pic:cNvPicPr>
                      <a:picLocks noChangeAspect="1" noChangeArrowheads="1"/>
                    </pic:cNvPicPr>
                  </pic:nvPicPr>
                  <pic:blipFill>
                    <a:blip xmlns:r="http://schemas.openxmlformats.org/officeDocument/2006/relationships" r:embed="rId119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52600" cy="622300"/>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drawing>
          <wp:inline distT="0" distB="0" distL="0" distR="0">
            <wp:extent cx="381000" cy="266700"/>
            <wp:effectExtent l="0" t="0" r="0" b="0"/>
            <wp:docPr id="656" name="图片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734048" name="图片 1549"/>
                    <pic:cNvPicPr>
                      <a:picLocks noChangeAspect="1" noChangeArrowheads="1"/>
                    </pic:cNvPicPr>
                  </pic:nvPicPr>
                  <pic:blipFill>
                    <a:blip xmlns:r="http://schemas.openxmlformats.org/officeDocument/2006/relationships" r:embed="rId1012" cstate="print">
                      <a:extLst>
                        <a:ext xmlns:a="http://schemas.openxmlformats.org/drawingml/2006/main" uri="{28A0092B-C50C-407E-A947-70E740481C1C}">
                          <a14:useLocalDpi xmlns:a14="http://schemas.microsoft.com/office/drawing/2010/main" val="0"/>
                        </a:ext>
                      </a:extLst>
                    </a:blip>
                    <a:stretch>
                      <a:fillRect/>
                    </a:stretch>
                  </pic:blipFill>
                  <pic:spPr>
                    <a:xfrm>
                      <a:off x="0" y="0"/>
                      <a:ext cx="381000" cy="266700"/>
                    </a:xfrm>
                    <a:prstGeom prst="rect">
                      <a:avLst/>
                    </a:prstGeom>
                    <a:noFill/>
                    <a:ln>
                      <a:noFill/>
                    </a:ln>
                  </pic:spPr>
                </pic:pic>
              </a:graphicData>
            </a:graphic>
          </wp:inline>
        </w:drawing>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drawing>
          <wp:inline distT="0" distB="0" distL="0" distR="0">
            <wp:extent cx="101600" cy="177800"/>
            <wp:effectExtent l="0" t="0" r="12700" b="12700"/>
            <wp:docPr id="657" name="图片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97135" name="图片 1548"/>
                    <pic:cNvPicPr>
                      <a:picLocks noChangeAspect="1" noChangeArrowheads="1"/>
                    </pic:cNvPicPr>
                  </pic:nvPicPr>
                  <pic:blipFill>
                    <a:blip xmlns:r="http://schemas.openxmlformats.org/officeDocument/2006/relationships" r:embed="rId9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的10min爬坡能力。</w:t>
      </w:r>
    </w:p>
    <w:p>
      <w:pPr>
        <w:pStyle w:val="15"/>
        <w:numPr>
          <w:ilvl w:val="0"/>
          <w:numId w:val="1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常规水电机组事故备用需满足约束如下：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0" distR="0">
            <wp:extent cx="1866900" cy="279400"/>
            <wp:effectExtent l="0" t="0" r="0" b="5715"/>
            <wp:docPr id="658" name="图片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276737" name="图片 1547"/>
                    <pic:cNvPicPr>
                      <a:picLocks noChangeAspect="1" noChangeArrowheads="1"/>
                    </pic:cNvPicPr>
                  </pic:nvPicPr>
                  <pic:blipFill>
                    <a:blip xmlns:r="http://schemas.openxmlformats.org/officeDocument/2006/relationships" r:embed="rId1015"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66900" cy="279400"/>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drawing>
          <wp:inline distT="0" distB="0" distL="0" distR="0">
            <wp:extent cx="533400" cy="279400"/>
            <wp:effectExtent l="0" t="0" r="0" b="5080"/>
            <wp:docPr id="659" name="图片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035209" name="图片 1546"/>
                    <pic:cNvPicPr>
                      <a:picLocks noChangeAspect="1" noChangeArrowheads="1"/>
                    </pic:cNvPicPr>
                  </pic:nvPicPr>
                  <pic:blipFill>
                    <a:blip xmlns:r="http://schemas.openxmlformats.org/officeDocument/2006/relationships" r:embed="rId1017" cstate="print">
                      <a:extLst>
                        <a:ext xmlns:a="http://schemas.openxmlformats.org/drawingml/2006/main" uri="{28A0092B-C50C-407E-A947-70E740481C1C}">
                          <a14:useLocalDpi xmlns:a14="http://schemas.microsoft.com/office/drawing/2010/main" val="0"/>
                        </a:ext>
                      </a:extLst>
                    </a:blip>
                    <a:stretch>
                      <a:fillRect/>
                    </a:stretch>
                  </pic:blipFill>
                  <pic:spPr>
                    <a:xfrm>
                      <a:off x="0" y="0"/>
                      <a:ext cx="533400" cy="279400"/>
                    </a:xfrm>
                    <a:prstGeom prst="rect">
                      <a:avLst/>
                    </a:prstGeom>
                    <a:noFill/>
                    <a:ln>
                      <a:noFill/>
                    </a:ln>
                  </pic:spPr>
                </pic:pic>
              </a:graphicData>
            </a:graphic>
          </wp:inline>
        </w:drawing>
      </w:r>
      <w:r>
        <w:rPr>
          <w:rFonts w:ascii="仿宋_GB2312" w:hAnsi="仿宋_GB2312" w:cs="仿宋_GB2312" w:hint="eastAsia"/>
          <w:color w:val="auto"/>
          <w:szCs w:val="32"/>
          <w:highlight w:val="none"/>
        </w:rPr>
        <w:t>表示常规水电机组</w:t>
      </w:r>
      <w:r>
        <w:rPr>
          <w:rFonts w:ascii="仿宋_GB2312" w:hAnsi="仿宋_GB2312" w:cs="仿宋_GB2312" w:hint="eastAsia"/>
          <w:color w:val="auto"/>
          <w:szCs w:val="32"/>
          <w:highlight w:val="none"/>
        </w:rPr>
        <w:drawing>
          <wp:inline distT="0" distB="0" distL="0" distR="0">
            <wp:extent cx="101600" cy="177800"/>
            <wp:effectExtent l="0" t="0" r="12700" b="12700"/>
            <wp:docPr id="660" name="图片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35972" name="图片 1545"/>
                    <pic:cNvPicPr>
                      <a:picLocks noChangeAspect="1" noChangeArrowheads="1"/>
                    </pic:cNvPicPr>
                  </pic:nvPicPr>
                  <pic:blipFill>
                    <a:blip xmlns:r="http://schemas.openxmlformats.org/officeDocument/2006/relationships" r:embed="rId1019"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在时段t的容量。</w:t>
      </w:r>
    </w:p>
    <w:p>
      <w:pPr>
        <w:pStyle w:val="15"/>
        <w:numPr>
          <w:ilvl w:val="0"/>
          <w:numId w:val="1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固定出力火电机组事故备用需满足10min爬坡限制，可以描述为：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0" distR="0">
            <wp:extent cx="1765300" cy="622300"/>
            <wp:effectExtent l="0" t="0" r="6350" b="5715"/>
            <wp:docPr id="661" name="图片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625842" name="图片 1544"/>
                    <pic:cNvPicPr>
                      <a:picLocks noChangeAspect="1" noChangeArrowheads="1"/>
                    </pic:cNvPicPr>
                  </pic:nvPicPr>
                  <pic:blipFill>
                    <a:blip xmlns:r="http://schemas.openxmlformats.org/officeDocument/2006/relationships" r:embed="rId1021" cstate="print">
                      <a:extLst>
                        <a:ext xmlns:a="http://schemas.openxmlformats.org/drawingml/2006/main" uri="{28A0092B-C50C-407E-A947-70E740481C1C}">
                          <a14:useLocalDpi xmlns:a14="http://schemas.microsoft.com/office/drawing/2010/main" val="0"/>
                        </a:ext>
                      </a:extLst>
                    </a:blip>
                    <a:stretch>
                      <a:fillRect/>
                    </a:stretch>
                  </pic:blipFill>
                  <pic:spPr>
                    <a:xfrm>
                      <a:off x="0" y="0"/>
                      <a:ext cx="1765300" cy="622300"/>
                    </a:xfrm>
                    <a:prstGeom prst="rect">
                      <a:avLst/>
                    </a:prstGeom>
                    <a:noFill/>
                    <a:ln>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drawing>
          <wp:inline distT="0" distB="0" distL="0" distR="0">
            <wp:extent cx="241300" cy="279400"/>
            <wp:effectExtent l="0" t="0" r="5715" b="5080"/>
            <wp:docPr id="662" name="图片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736270" name="图片 1543"/>
                    <pic:cNvPicPr>
                      <a:picLocks noChangeAspect="1" noChangeArrowheads="1"/>
                    </pic:cNvPicPr>
                  </pic:nvPicPr>
                  <pic:blipFill>
                    <a:blip xmlns:r="http://schemas.openxmlformats.org/officeDocument/2006/relationships" r:embed="rId1200" cstate="print">
                      <a:extLst>
                        <a:ext xmlns:a="http://schemas.openxmlformats.org/drawingml/2006/main" uri="{28A0092B-C50C-407E-A947-70E740481C1C}">
                          <a14:useLocalDpi xmlns:a14="http://schemas.microsoft.com/office/drawing/2010/main" val="0"/>
                        </a:ext>
                      </a:extLst>
                    </a:blip>
                    <a:stretch>
                      <a:fillRect/>
                    </a:stretch>
                  </pic:blipFill>
                  <pic:spPr>
                    <a:xfrm>
                      <a:off x="0" y="0"/>
                      <a:ext cx="241300" cy="279400"/>
                    </a:xfrm>
                    <a:prstGeom prst="rect">
                      <a:avLst/>
                    </a:prstGeom>
                    <a:noFill/>
                    <a:ln>
                      <a:noFill/>
                    </a:ln>
                  </pic:spPr>
                </pic:pic>
              </a:graphicData>
            </a:graphic>
          </wp:inline>
        </w:drawing>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drawing>
          <wp:inline distT="0" distB="0" distL="0" distR="0">
            <wp:extent cx="101600" cy="177800"/>
            <wp:effectExtent l="0" t="0" r="12700" b="12700"/>
            <wp:docPr id="663" name="图片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82432" name="图片 1542"/>
                    <pic:cNvPicPr>
                      <a:picLocks noChangeAspect="1" noChangeArrowheads="1"/>
                    </pic:cNvPicPr>
                  </pic:nvPicPr>
                  <pic:blipFill>
                    <a:blip xmlns:r="http://schemas.openxmlformats.org/officeDocument/2006/relationships" r:embed="rId983" cstate="print">
                      <a:extLst>
                        <a:ext xmlns:a="http://schemas.openxmlformats.org/drawingml/2006/main" uri="{28A0092B-C50C-407E-A947-70E740481C1C}">
                          <a14:useLocalDpi xmlns:a14="http://schemas.microsoft.com/office/drawing/2010/main" val="0"/>
                        </a:ext>
                      </a:extLst>
                    </a:blip>
                    <a:stretch>
                      <a:fillRect/>
                    </a:stretch>
                  </pic:blipFill>
                  <pic:spPr>
                    <a:xfrm>
                      <a:off x="0" y="0"/>
                      <a:ext cx="101600" cy="177800"/>
                    </a:xfrm>
                    <a:prstGeom prst="rect">
                      <a:avLst/>
                    </a:prstGeom>
                    <a:noFill/>
                    <a:ln>
                      <a:noFill/>
                    </a:ln>
                  </pic:spPr>
                </pic:pic>
              </a:graphicData>
            </a:graphic>
          </wp:inline>
        </w:drawing>
      </w:r>
      <w:r>
        <w:rPr>
          <w:rFonts w:ascii="仿宋_GB2312" w:hAnsi="仿宋_GB2312" w:cs="仿宋_GB2312" w:hint="eastAsia"/>
          <w:color w:val="auto"/>
          <w:szCs w:val="32"/>
          <w:highlight w:val="none"/>
        </w:rPr>
        <w:t>在时段t的固定出力。</w:t>
      </w:r>
    </w:p>
    <w:p>
      <w:pPr>
        <w:pStyle w:val="15"/>
        <w:numPr>
          <w:ilvl w:val="0"/>
          <w:numId w:val="16"/>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若某蓄能机组的计划出力为非负数，事故备用为</w:t>
      </w:r>
      <w:bookmarkStart w:id="40" w:name="_Hlk107070231"/>
      <w:r>
        <w:rPr>
          <w:rFonts w:ascii="仿宋_GB2312" w:hAnsi="仿宋_GB2312" w:cs="仿宋_GB2312" w:hint="eastAsia"/>
          <w:color w:val="auto"/>
          <w:szCs w:val="32"/>
          <w:highlight w:val="none"/>
        </w:rPr>
        <w:t>限开机容量减</w:t>
      </w:r>
      <w:bookmarkEnd w:id="40"/>
      <w:r>
        <w:rPr>
          <w:rFonts w:ascii="仿宋_GB2312" w:hAnsi="仿宋_GB2312" w:cs="仿宋_GB2312" w:hint="eastAsia"/>
          <w:color w:val="auto"/>
          <w:szCs w:val="32"/>
          <w:highlight w:val="none"/>
        </w:rPr>
        <w:t>计划总出力；若蓄能机组的计划出力为负数，事故备用为计划总出力取负，可以描述为：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66" type="#_x0000_t75" style="width:192.4pt;height:50.1pt" o:oleicon="f" o:ole="" coordsize="21600,21600" o:preferrelative="t" filled="f" stroked="f">
            <v:stroke joinstyle="miter"/>
            <v:imagedata r:id="rId1027" o:title=""/>
            <o:lock v:ext="edit" aspectratio="t"/>
            <w10:anchorlock/>
          </v:shape>
          <o:OLEObject Type="Embed" ProgID="Equation.DSMT4" ShapeID="_x0000_i1866" DrawAspect="Content" ObjectID="_1468076566" r:id="rId120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67" type="#_x0000_t75" style="width:23.6pt;height:20.15pt" o:oleicon="f" o:ole="" coordsize="21600,21600" o:preferrelative="t" filled="f" stroked="f">
            <v:stroke joinstyle="miter"/>
            <v:imagedata r:id="rId1202" o:title=""/>
            <o:lock v:ext="edit" aspectratio="t"/>
            <w10:anchorlock/>
          </v:shape>
          <o:OLEObject Type="Embed" ProgID="Equation.DSMT4" ShapeID="_x0000_i1867" DrawAspect="Content" ObjectID="_1468076567" r:id="rId1203"/>
        </w:object>
      </w:r>
      <w:r>
        <w:rPr>
          <w:rFonts w:ascii="仿宋_GB2312" w:hAnsi="仿宋_GB2312" w:cs="仿宋_GB2312" w:hint="eastAsia"/>
          <w:color w:val="auto"/>
          <w:szCs w:val="32"/>
          <w:highlight w:val="none"/>
        </w:rPr>
        <w:t>表示蓄能机组i在时段t的计划总出力；</w:t>
      </w:r>
      <w:r>
        <w:rPr>
          <w:rFonts w:ascii="仿宋_GB2312" w:hAnsi="仿宋_GB2312" w:cs="仿宋_GB2312" w:hint="eastAsia"/>
          <w:color w:val="auto"/>
          <w:szCs w:val="32"/>
          <w:highlight w:val="none"/>
        </w:rPr>
        <w:drawing>
          <wp:inline distT="0" distB="0" distL="0" distR="0">
            <wp:extent cx="252730" cy="215900"/>
            <wp:effectExtent l="0" t="0" r="13970" b="13970"/>
            <wp:docPr id="667" name="图片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66632" name="图片 1538"/>
                    <pic:cNvPicPr>
                      <a:picLocks noChangeAspect="1" noChangeArrowheads="1"/>
                    </pic:cNvPicPr>
                  </pic:nvPicPr>
                  <pic:blipFill>
                    <a:blip xmlns:r="http://schemas.openxmlformats.org/officeDocument/2006/relationships" r:embed="rId1204" cstate="print">
                      <a:extLst>
                        <a:ext xmlns:a="http://schemas.openxmlformats.org/drawingml/2006/main" uri="{28A0092B-C50C-407E-A947-70E740481C1C}">
                          <a14:useLocalDpi xmlns:a14="http://schemas.microsoft.com/office/drawing/2010/main" val="0"/>
                        </a:ext>
                      </a:extLst>
                    </a:blip>
                    <a:stretch>
                      <a:fillRect/>
                    </a:stretch>
                  </pic:blipFill>
                  <pic:spPr>
                    <a:xfrm>
                      <a:off x="0" y="0"/>
                      <a:ext cx="252730" cy="215900"/>
                    </a:xfrm>
                    <a:prstGeom prst="rect">
                      <a:avLst/>
                    </a:prstGeom>
                    <a:noFill/>
                    <a:ln>
                      <a:noFill/>
                    </a:ln>
                  </pic:spPr>
                </pic:pic>
              </a:graphicData>
            </a:graphic>
          </wp:inline>
        </w:drawing>
      </w:r>
      <w:r>
        <w:rPr>
          <w:rFonts w:ascii="仿宋_GB2312" w:hAnsi="仿宋_GB2312" w:cs="仿宋_GB2312" w:hint="eastAsia"/>
          <w:color w:val="auto"/>
          <w:szCs w:val="32"/>
          <w:highlight w:val="none"/>
        </w:rPr>
        <w:t>表示限开机容量。</w:t>
      </w:r>
    </w:p>
    <w:p>
      <w:pPr>
        <w:pStyle w:val="4"/>
        <w:ind w:firstLine="640" w:firstLineChars="200"/>
        <w:textAlignment w:val="center"/>
        <w:outlineLvl w:val="2"/>
        <w:rPr>
          <w:color w:val="auto"/>
          <w:highlight w:val="none"/>
        </w:rPr>
      </w:pPr>
      <w:r>
        <w:rPr>
          <w:rFonts w:hint="eastAsia"/>
          <w:color w:val="auto"/>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2"/>
          <w:szCs w:val="32"/>
          <w:highlight w:val="none"/>
        </w:rPr>
        <w:object>
          <v:shape id="_x0000_i1868" type="#_x0000_t75" style="width:110.95pt;height:36.3pt" o:oleicon="f" o:ole="" coordsize="21600,21600" o:preferrelative="t" filled="f" stroked="f">
            <v:stroke joinstyle="miter"/>
            <v:imagedata r:id="rId871" o:title=""/>
            <o:lock v:ext="edit" aspectratio="t"/>
            <w10:anchorlock/>
          </v:shape>
          <o:OLEObject Type="Embed" ProgID="Equation.DSMT4" ShapeID="_x0000_i1868" DrawAspect="Content" ObjectID="_1468076568" r:id="rId1205"/>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69" type="#_x0000_t75" style="width:101.4pt;height:21.9pt" o:oleicon="f" o:ole="" coordsize="21600,21600" o:preferrelative="t" filled="f" stroked="f">
            <v:stroke joinstyle="miter"/>
            <v:imagedata r:id="rId181" o:title=""/>
            <o:lock v:ext="edit" aspectratio="t"/>
            <w10:anchorlock/>
          </v:shape>
          <o:OLEObject Type="Embed" ProgID="Equation.DSMT4" ShapeID="_x0000_i1869" DrawAspect="Content" ObjectID="_1468076569" r:id="rId120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70" type="#_x0000_t75" style="width:15pt;height:19pt" o:oleicon="f" o:ole="" coordsize="21600,21600" o:preferrelative="t" filled="f" stroked="f">
            <v:stroke joinstyle="miter"/>
            <v:imagedata r:id="rId183" o:title=""/>
            <o:lock v:ext="edit" aspectratio="t"/>
            <w10:anchorlock/>
          </v:shape>
          <o:OLEObject Type="Embed" ProgID="Equation.DSMT4" ShapeID="_x0000_i1870" DrawAspect="Content" ObjectID="_1468076570" r:id="rId1207"/>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1871" type="#_x0000_t75" style="width:29.4pt;height:14.4pt" o:oleicon="f" o:ole="" coordsize="21600,21600" o:preferrelative="t" filled="f" stroked="f">
            <v:stroke joinstyle="miter"/>
            <v:imagedata r:id="rId185" o:title=""/>
            <o:lock v:ext="edit" aspectratio="t"/>
            <w10:anchorlock/>
          </v:shape>
          <o:OLEObject Type="Embed" ProgID="Equation.DSMT4" ShapeID="_x0000_i1871" DrawAspect="Content" ObjectID="_1468076571" r:id="rId1208"/>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872" type="#_x0000_t75" style="width:29.4pt;height:21.9pt" o:oleicon="f" o:ole="" coordsize="21600,21600" o:preferrelative="t" filled="f" stroked="f">
            <v:stroke joinstyle="miter"/>
            <v:imagedata r:id="rId187" o:title=""/>
            <o:lock v:ext="edit" aspectratio="t"/>
            <w10:anchorlock/>
          </v:shape>
          <o:OLEObject Type="Embed" ProgID="Equation.DSMT4" ShapeID="_x0000_i1872" DrawAspect="Content" ObjectID="_1468076572" r:id="rId1209"/>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1873" type="#_x0000_t75" style="width:14.4pt;height:14.4pt" o:oleicon="f" o:ole="" coordsize="21600,21600" o:preferrelative="t" filled="f" stroked="f">
            <v:stroke joinstyle="miter"/>
            <v:imagedata r:id="rId189" o:title=""/>
            <o:lock v:ext="edit" aspectratio="t"/>
            <w10:anchorlock/>
          </v:shape>
          <o:OLEObject Type="Embed" ProgID="Equation.DSMT4" ShapeID="_x0000_i1873" DrawAspect="Content" ObjectID="_1468076573" r:id="rId1210"/>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1874" type="#_x0000_t75" style="width:29.4pt;height:21.9pt" o:oleicon="f" o:ole="" coordsize="21600,21600" o:preferrelative="t" filled="f" stroked="f">
            <v:stroke joinstyle="miter"/>
            <v:imagedata r:id="rId191" o:title=""/>
            <o:lock v:ext="edit" aspectratio="t"/>
            <w10:anchorlock/>
          </v:shape>
          <o:OLEObject Type="Embed" ProgID="Equation.DSMT4" ShapeID="_x0000_i1874" DrawAspect="Content" ObjectID="_1468076574" r:id="rId121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75" type="#_x0000_t75" style="width:29.4pt;height:21.9pt" o:oleicon="f" o:ole="" coordsize="21600,21600" o:preferrelative="t" filled="f" stroked="f">
            <v:stroke joinstyle="miter"/>
            <v:imagedata r:id="rId193" o:title=""/>
            <o:lock v:ext="edit" aspectratio="t"/>
            <w10:anchorlock/>
          </v:shape>
          <o:OLEObject Type="Embed" ProgID="Equation.DSMT4" ShapeID="_x0000_i1875" DrawAspect="Content" ObjectID="_1468076575" r:id="rId1212"/>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1876" type="#_x0000_t75" style="width:14.4pt;height:14.4pt" o:oleicon="f" o:ole="" coordsize="21600,21600" o:preferrelative="t" filled="f" stroked="f">
            <v:stroke joinstyle="miter"/>
            <v:imagedata r:id="rId189" o:title=""/>
            <o:lock v:ext="edit" aspectratio="t"/>
            <w10:anchorlock/>
          </v:shape>
          <o:OLEObject Type="Embed" ProgID="Equation.DSMT4" ShapeID="_x0000_i1876" DrawAspect="Content" ObjectID="_1468076576" r:id="rId1213"/>
        </w:object>
      </w:r>
      <w:r>
        <w:rPr>
          <w:rFonts w:ascii="仿宋_GB2312" w:hAnsi="仿宋_GB2312" w:cs="仿宋_GB2312" w:hint="eastAsia"/>
          <w:color w:val="auto"/>
          <w:szCs w:val="32"/>
          <w:highlight w:val="none"/>
        </w:rPr>
        <w:t>个出力区间上、下界。</w:t>
      </w:r>
    </w:p>
    <w:p>
      <w:pPr>
        <w:pStyle w:val="4"/>
        <w:ind w:firstLine="640" w:firstLineChars="200"/>
        <w:outlineLvl w:val="2"/>
        <w:rPr>
          <w:color w:val="auto"/>
          <w:highlight w:val="none"/>
        </w:rPr>
      </w:pPr>
      <w:r>
        <w:rPr>
          <w:rFonts w:hint="eastAsia"/>
          <w:color w:val="auto"/>
          <w:highlight w:val="none"/>
        </w:rPr>
        <w:t>机组运行费用表达式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77" type="#_x0000_t75" style="width:125pt;height:38.6pt" o:oleicon="f" o:ole="" coordsize="21600,21600" o:preferrelative="t" filled="f" stroked="f">
            <v:stroke joinstyle="miter"/>
            <v:imagedata r:id="rId881" o:title=""/>
            <o:lock v:ext="edit" aspectratio="t"/>
            <w10:anchorlock/>
          </v:shape>
          <o:OLEObject Type="Embed" ProgID="Equation.DSMT4" ShapeID="_x0000_i1877" DrawAspect="Content" ObjectID="_1468076577" r:id="rId121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78" type="#_x0000_t75" style="width:27.65pt;height:15pt" o:oleicon="f" o:ole="" coordsize="21600,21600" o:preferrelative="t" filled="f" stroked="f">
            <v:stroke joinstyle="miter"/>
            <v:imagedata r:id="rId572" o:title=""/>
            <o:lock v:ext="edit" aspectratio="t"/>
            <w10:anchorlock/>
          </v:shape>
          <o:OLEObject Type="Embed" ProgID="Equation.DSMT4" ShapeID="_x0000_i1878" DrawAspect="Content" ObjectID="_1468076578" r:id="rId1215"/>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879" type="#_x0000_t75" style="width:27.05pt;height:19pt" o:oleicon="f" o:ole="" coordsize="21600,21600" o:preferrelative="t" filled="f" stroked="f">
            <v:stroke joinstyle="miter"/>
            <v:imagedata r:id="rId574" o:title=""/>
            <o:lock v:ext="edit" aspectratio="t"/>
            <w10:anchorlock/>
          </v:shape>
          <o:OLEObject Type="Embed" ProgID="Equation.DSMT4" ShapeID="_x0000_i1879" DrawAspect="Content" ObjectID="_1468076579" r:id="rId1216"/>
        </w:object>
      </w:r>
      <w:r>
        <w:rPr>
          <w:rFonts w:ascii="仿宋_GB2312" w:hAnsi="仿宋_GB2312" w:cs="仿宋_GB2312" w:hint="eastAsia"/>
          <w:color w:val="auto"/>
          <w:szCs w:val="32"/>
          <w:highlight w:val="none"/>
        </w:rPr>
        <w:t>表示机组i申报的第</w:t>
      </w:r>
      <w:r>
        <w:rPr>
          <w:rFonts w:ascii="仿宋_GB2312" w:hAnsi="仿宋_GB2312" w:cs="仿宋_GB2312" w:hint="eastAsia"/>
          <w:color w:val="auto"/>
          <w:szCs w:val="32"/>
          <w:highlight w:val="none"/>
        </w:rPr>
        <w:object>
          <v:shape id="_x0000_i1880" type="#_x0000_t75" style="width:15pt;height:11.5pt" o:oleicon="f" o:ole="" coordsize="21600,21600" o:preferrelative="t" filled="f" stroked="f">
            <v:stroke joinstyle="miter"/>
            <v:imagedata r:id="rId578" o:title=""/>
            <o:lock v:ext="edit" aspectratio="t"/>
            <w10:anchorlock/>
          </v:shape>
          <o:OLEObject Type="Embed" ProgID="Equation.DSMT4" ShapeID="_x0000_i1880" DrawAspect="Content" ObjectID="_1468076580" r:id="rId1217"/>
        </w:object>
      </w:r>
      <w:r>
        <w:rPr>
          <w:rFonts w:ascii="仿宋_GB2312" w:hAnsi="仿宋_GB2312" w:cs="仿宋_GB2312" w:hint="eastAsia"/>
          <w:color w:val="auto"/>
          <w:szCs w:val="32"/>
          <w:highlight w:val="none"/>
        </w:rPr>
        <w:t>个出力区间对应的能量价格。</w:t>
      </w:r>
    </w:p>
    <w:p>
      <w:pPr>
        <w:ind w:firstLine="640"/>
        <w:textAlignment w:val="center"/>
        <w:rPr>
          <w:rFonts w:ascii="仿宋_GB2312" w:hAnsi="仿宋_GB2312" w:cs="仿宋_GB2312"/>
          <w:color w:val="auto"/>
          <w:szCs w:val="32"/>
          <w:highlight w:val="none"/>
        </w:rPr>
      </w:pPr>
    </w:p>
    <w:p>
      <w:pPr>
        <w:pStyle w:val="4"/>
        <w:ind w:firstLine="640" w:firstLineChars="200"/>
        <w:textAlignment w:val="center"/>
        <w:outlineLvl w:val="2"/>
        <w:rPr>
          <w:color w:val="auto"/>
          <w:highlight w:val="none"/>
        </w:rPr>
      </w:pPr>
      <w:r>
        <w:rPr>
          <w:rFonts w:hint="eastAsia"/>
          <w:color w:val="auto"/>
          <w:highlight w:val="none"/>
        </w:rPr>
        <w:t>新能源出力约束</w:t>
      </w:r>
    </w:p>
    <w:p>
      <w:pPr>
        <w:numPr>
          <w:ilvl w:val="255"/>
          <w:numId w:val="0"/>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报量报价的新能源场站，其实时市场出清的出力计划值与其申报的超短期功率预测约束如下：</w:t>
      </w:r>
    </w:p>
    <w:p>
      <w:pPr>
        <w:pStyle w:val="15"/>
        <w:ind w:left="560" w:firstLine="0" w:firstLineChars="0"/>
        <w:jc w:val="center"/>
        <w:rPr>
          <w:rFonts w:ascii="仿宋_GB2312" w:hAnsi="仿宋_GB2312" w:cs="仿宋_GB2312"/>
          <w:color w:val="auto"/>
          <w:szCs w:val="32"/>
          <w:highlight w:val="none"/>
        </w:rPr>
      </w:pPr>
      <w:r>
        <w:rPr>
          <w:rFonts w:ascii="仿宋_GB2312" w:hAnsi="仿宋_GB2312" w:cs="仿宋_GB2312" w:hint="eastAsia"/>
          <w:color w:val="auto"/>
          <w:position w:val="-14"/>
          <w:szCs w:val="32"/>
          <w:highlight w:val="none"/>
        </w:rPr>
        <w:object>
          <v:shape id="_x0000_i1881" type="#_x0000_t75" style="width:150.9pt;height:23.6pt" o:oleicon="f" o:ole="" coordsize="21600,21600" o:preferrelative="t" filled="f" stroked="f">
            <v:stroke joinstyle="miter"/>
            <v:imagedata r:id="rId1218" o:title=""/>
            <o:lock v:ext="edit" aspectratio="t"/>
            <w10:anchorlock/>
          </v:shape>
          <o:OLEObject Type="Embed" ProgID="Equation.DSMT4" ShapeID="_x0000_i1881" DrawAspect="Content" ObjectID="_1468076581" r:id="rId121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82" type="#_x0000_t75" style="width:23.6pt;height:21.9pt" o:oleicon="f" o:ole="" coordsize="21600,21600" o:preferrelative="t" filled="f" stroked="f">
            <v:stroke joinstyle="miter"/>
            <v:imagedata r:id="rId1035" o:title=""/>
            <o:lock v:ext="edit" aspectratio="t"/>
            <w10:anchorlock/>
          </v:shape>
          <o:OLEObject Type="Embed" ProgID="Equation.DSMT4" ShapeID="_x0000_i1882" DrawAspect="Content" ObjectID="_1468076582" r:id="rId1220"/>
        </w:object>
      </w:r>
      <w:r>
        <w:rPr>
          <w:rFonts w:ascii="仿宋_GB2312" w:hAnsi="仿宋_GB2312" w:cs="仿宋_GB2312" w:hint="eastAsia"/>
          <w:color w:val="auto"/>
          <w:szCs w:val="32"/>
          <w:highlight w:val="none"/>
        </w:rPr>
        <w:t>为新能源机组r在时段t的超短期预测出力。</w:t>
      </w:r>
      <w:r>
        <w:rPr>
          <w:rFonts w:ascii="仿宋_GB2312" w:hAnsi="仿宋_GB2312" w:cs="仿宋_GB2312" w:hint="eastAsia"/>
          <w:color w:val="auto"/>
          <w:szCs w:val="32"/>
          <w:highlight w:val="none"/>
        </w:rPr>
        <w:object>
          <v:shape id="_x0000_i1883" type="#_x0000_t75" style="width:16.7pt;height:19pt" o:oleicon="f" o:ole="" coordsize="21600,21600" o:preferrelative="t" filled="f" stroked="f">
            <v:stroke joinstyle="miter"/>
            <v:imagedata r:id="rId1221" o:title=""/>
            <o:lock v:ext="edit" aspectratio="t"/>
            <w10:anchorlock/>
          </v:shape>
          <o:OLEObject Type="Embed" ProgID="Equation.DSMT4" ShapeID="_x0000_i1883" DrawAspect="Content" ObjectID="_1468076583" r:id="rId1222"/>
        </w:object>
      </w:r>
      <w:r>
        <w:rPr>
          <w:rFonts w:ascii="仿宋_GB2312" w:hAnsi="仿宋_GB2312" w:cs="仿宋_GB2312" w:hint="eastAsia"/>
          <w:color w:val="auto"/>
          <w:szCs w:val="32"/>
          <w:highlight w:val="none"/>
        </w:rPr>
        <w:t>为参与现货市场交易的新能源机组在实时出清的出力下限系数，根据各省新能源政策要求和参与市场机制分省单独设定。</w:t>
      </w:r>
      <w:r>
        <w:rPr>
          <w:rFonts w:ascii="仿宋_GB2312" w:hAnsi="仿宋_GB2312" w:cs="仿宋_GB2312" w:hint="eastAsia"/>
          <w:color w:val="auto"/>
          <w:szCs w:val="32"/>
          <w:highlight w:val="none"/>
        </w:rPr>
        <w:object>
          <v:shape id="_x0000_i1884" type="#_x0000_t75" style="width:19pt;height:23.6pt" o:oleicon="f" o:ole="" coordsize="21600,21600" o:preferrelative="t" filled="f" stroked="f">
            <v:stroke joinstyle="miter"/>
            <v:imagedata r:id="rId76" o:title=""/>
            <o:lock v:ext="edit" aspectratio="t"/>
            <w10:anchorlock/>
          </v:shape>
          <o:OLEObject Type="Embed" ProgID="Equation.DSMT4" ShapeID="_x0000_i1884" DrawAspect="Content" ObjectID="_1468076584" r:id="rId1223"/>
        </w:object>
      </w:r>
      <w:r>
        <w:rPr>
          <w:rFonts w:ascii="仿宋_GB2312" w:hAnsi="仿宋_GB2312" w:cs="仿宋_GB2312" w:hint="eastAsia"/>
          <w:color w:val="auto"/>
          <w:szCs w:val="32"/>
          <w:highlight w:val="none"/>
        </w:rPr>
        <w:t>为新能源交易单元r在时段t的偏差功率。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报量不报价的新能源场站，其出力约束指的是新能源出力与新能源偏差功率等于新能源预测出力，具体描述如下：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85" type="#_x0000_t75" style="width:69.7pt;height:20.75pt" o:oleicon="f" o:ole="" coordsize="21600,21600" o:preferrelative="t" filled="f" stroked="f">
            <v:stroke joinstyle="miter"/>
            <v:imagedata r:id="rId1224" o:title=""/>
            <o:lock v:ext="edit" aspectratio="t"/>
            <w10:anchorlock/>
          </v:shape>
          <o:OLEObject Type="Embed" ProgID="Equation.DSMT4" ShapeID="_x0000_i1885" DrawAspect="Content" ObjectID="_1468076585" r:id="rId122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86" type="#_x0000_t75" style="width:20.15pt;height:20.75pt" o:oleicon="f" o:ole="" coordsize="21600,21600" o:preferrelative="t" filled="f" stroked="f">
            <v:stroke joinstyle="miter"/>
            <v:imagedata r:id="rId416" o:title=""/>
            <o:lock v:ext="edit" aspectratio="t"/>
            <w10:anchorlock/>
          </v:shape>
          <o:OLEObject Type="Embed" ProgID="Equation.DSMT4" ShapeID="_x0000_i1886" DrawAspect="Content" ObjectID="_1468076586" r:id="rId1226"/>
        </w:object>
      </w:r>
      <w:r>
        <w:rPr>
          <w:rFonts w:ascii="仿宋_GB2312" w:hAnsi="仿宋_GB2312" w:cs="仿宋_GB2312" w:hint="eastAsia"/>
          <w:color w:val="auto"/>
          <w:szCs w:val="32"/>
          <w:highlight w:val="none"/>
        </w:rPr>
        <w:t>为新能源机组i在时段t的预测出力。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87" type="#_x0000_t75" style="width:1in;height:38.6pt" o:oleicon="f" o:ole="" coordsize="21600,21600" o:preferrelative="t" filled="f" stroked="f">
            <v:stroke joinstyle="miter"/>
            <v:imagedata r:id="rId1227" o:title=""/>
            <o:lock v:ext="edit" aspectratio="t"/>
            <w10:anchorlock/>
          </v:shape>
          <o:OLEObject Type="Embed" ProgID="Equation.DSMT4" ShapeID="_x0000_i1887" DrawAspect="Content" ObjectID="_1468076587" r:id="rId1228"/>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888" type="#_x0000_t75" style="width:122.1pt;height:20.75pt" o:oleicon="f" o:ole="" coordsize="21600,21600" o:preferrelative="t" filled="f" stroked="f">
            <v:stroke joinstyle="miter"/>
            <v:imagedata r:id="rId1229" o:title=""/>
            <o:lock v:ext="edit" aspectratio="t"/>
            <w10:anchorlock/>
          </v:shape>
          <o:OLEObject Type="Embed" ProgID="Equation.DSMT4" ShapeID="_x0000_i1888" DrawAspect="Content" ObjectID="_1468076588" r:id="rId123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89" type="#_x0000_t75" style="width:16.15pt;height:19pt" o:oleicon="f" o:ole="" coordsize="21600,21600" o:preferrelative="t" filled="f" stroked="f">
            <v:stroke joinstyle="miter"/>
            <v:imagedata r:id="rId183" o:title=""/>
            <o:lock v:ext="edit" aspectratio="t"/>
            <w10:anchorlock/>
          </v:shape>
          <o:OLEObject Type="Embed" ProgID="Equation.DSMT4" ShapeID="_x0000_i1889" DrawAspect="Content" ObjectID="_1468076589" r:id="rId1231"/>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1890" type="#_x0000_t75" style="width:27.05pt;height:15pt" o:oleicon="f" o:ole="" coordsize="21600,21600" o:preferrelative="t" filled="f" stroked="f">
            <v:stroke joinstyle="miter"/>
            <v:imagedata r:id="rId563" o:title=""/>
            <o:lock v:ext="edit" aspectratio="t"/>
            <w10:anchorlock/>
          </v:shape>
          <o:OLEObject Type="Embed" ProgID="Equation.DSMT4" ShapeID="_x0000_i1890" DrawAspect="Content" ObjectID="_1468076590" r:id="rId1232"/>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1891" type="#_x0000_t75" style="width:27.65pt;height:19pt" o:oleicon="f" o:ole="" coordsize="21600,21600" o:preferrelative="t" filled="f" stroked="f">
            <v:stroke joinstyle="miter"/>
            <v:imagedata r:id="rId1233" o:title=""/>
            <o:lock v:ext="edit" aspectratio="t"/>
            <w10:anchorlock/>
          </v:shape>
          <o:OLEObject Type="Embed" ProgID="Equation.DSMT4" ShapeID="_x0000_i1891" DrawAspect="Content" ObjectID="_1468076591" r:id="rId1234"/>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1892" type="#_x0000_t75" style="width:15pt;height:11.5pt" o:oleicon="f" o:ole="" coordsize="21600,21600" o:preferrelative="t" filled="f" stroked="f">
            <v:stroke joinstyle="miter"/>
            <v:imagedata r:id="rId1235" o:title=""/>
            <o:lock v:ext="edit" aspectratio="t"/>
            <w10:anchorlock/>
          </v:shape>
          <o:OLEObject Type="Embed" ProgID="Equation.DSMT4" ShapeID="_x0000_i1892" DrawAspect="Content" ObjectID="_1468076592" r:id="rId1236"/>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1893" type="#_x0000_t75" style="width:27.05pt;height:20.75pt" o:oleicon="f" o:ole="" coordsize="21600,21600" o:preferrelative="t" filled="f" stroked="f">
            <v:stroke joinstyle="miter"/>
            <v:imagedata r:id="rId1237" o:title=""/>
            <o:lock v:ext="edit" aspectratio="t"/>
            <w10:anchorlock/>
          </v:shape>
          <o:OLEObject Type="Embed" ProgID="Equation.DSMT4" ShapeID="_x0000_i1893" DrawAspect="Content" ObjectID="_1468076593" r:id="rId123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894" type="#_x0000_t75" style="width:27.05pt;height:20.75pt" o:oleicon="f" o:ole="" coordsize="21600,21600" o:preferrelative="t" filled="f" stroked="f">
            <v:stroke joinstyle="miter"/>
            <v:imagedata r:id="rId1239" o:title=""/>
            <o:lock v:ext="edit" aspectratio="t"/>
            <w10:anchorlock/>
          </v:shape>
          <o:OLEObject Type="Embed" ProgID="Equation.DSMT4" ShapeID="_x0000_i1894" DrawAspect="Content" ObjectID="_1468076594" r:id="rId1240"/>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1895" type="#_x0000_t75" style="width:15pt;height:11.5pt" o:oleicon="f" o:ole="" coordsize="21600,21600" o:preferrelative="t" filled="f" stroked="f">
            <v:stroke joinstyle="miter"/>
            <v:imagedata r:id="rId1241" o:title=""/>
            <o:lock v:ext="edit" aspectratio="t"/>
            <w10:anchorlock/>
          </v:shape>
          <o:OLEObject Type="Embed" ProgID="Equation.DSMT4" ShapeID="_x0000_i1895" DrawAspect="Content" ObjectID="_1468076595" r:id="rId1242"/>
        </w:object>
      </w:r>
      <w:r>
        <w:rPr>
          <w:rFonts w:ascii="仿宋_GB2312" w:hAnsi="仿宋_GB2312" w:cs="仿宋_GB2312" w:hint="eastAsia"/>
          <w:color w:val="auto"/>
          <w:szCs w:val="32"/>
          <w:highlight w:val="none"/>
        </w:rPr>
        <w:t>个出力区间上、下界。</w:t>
      </w:r>
    </w:p>
    <w:p>
      <w:pPr>
        <w:pStyle w:val="4"/>
        <w:ind w:firstLine="640" w:firstLineChars="200"/>
        <w:textAlignment w:val="center"/>
        <w:outlineLvl w:val="2"/>
        <w:rPr>
          <w:color w:val="auto"/>
          <w:highlight w:val="none"/>
        </w:rPr>
      </w:pPr>
      <w:r>
        <w:rPr>
          <w:rFonts w:hint="eastAsia"/>
          <w:color w:val="auto"/>
          <w:highlight w:val="none"/>
        </w:rPr>
        <w:t>省间优先计划约束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省间优先计划约束指的是省间交易成分出清电量不低于跨省优先计划保障限值，具体描述如下：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896" type="#_x0000_t75" style="width:82.95pt;height:32.85pt" o:oleicon="f" o:ole="" coordsize="21600,21600" o:preferrelative="t" filled="f" stroked="f">
            <v:stroke joinstyle="miter"/>
            <v:imagedata r:id="rId1243" o:title=""/>
            <o:lock v:ext="edit" aspectratio="t"/>
            <w10:anchorlock/>
          </v:shape>
          <o:OLEObject Type="Embed" ProgID="Equation.DSMT4" ShapeID="_x0000_i1896" DrawAspect="Content" ObjectID="_1468076596" r:id="rId124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897" type="#_x0000_t75" style="width:19pt;height:19pt" o:oleicon="f" o:ole="" coordsize="21600,21600" o:preferrelative="t" filled="f" stroked="f">
            <v:stroke joinstyle="miter"/>
            <v:imagedata r:id="rId420" o:title=""/>
            <o:lock v:ext="edit" aspectratio="t"/>
            <w10:anchorlock/>
          </v:shape>
          <o:OLEObject Type="Embed" ProgID="Equation.DSMT4" ShapeID="_x0000_i1897" DrawAspect="Content" ObjectID="_1468076597" r:id="rId1245"/>
        </w:object>
      </w:r>
      <w:r>
        <w:rPr>
          <w:rFonts w:ascii="仿宋_GB2312" w:hAnsi="仿宋_GB2312" w:cs="仿宋_GB2312" w:hint="eastAsia"/>
          <w:color w:val="auto"/>
          <w:szCs w:val="32"/>
          <w:highlight w:val="none"/>
        </w:rPr>
        <w:t>为区域内两省间交易a包含的交易成分集合，</w:t>
      </w:r>
      <w:r>
        <w:rPr>
          <w:rFonts w:ascii="仿宋_GB2312" w:hAnsi="仿宋_GB2312" w:cs="仿宋_GB2312" w:hint="eastAsia"/>
          <w:color w:val="auto"/>
          <w:szCs w:val="32"/>
          <w:highlight w:val="none"/>
        </w:rPr>
        <w:object>
          <v:shape id="_x0000_i1898" type="#_x0000_t75" style="width:25.9pt;height:20.15pt" o:oleicon="f" o:ole="" coordsize="21600,21600" o:preferrelative="t" filled="f" stroked="f">
            <v:stroke joinstyle="miter"/>
            <v:imagedata r:id="rId616" o:title=""/>
            <o:lock v:ext="edit" aspectratio="t"/>
            <w10:anchorlock/>
          </v:shape>
          <o:OLEObject Type="Embed" ProgID="Equation.DSMT4" ShapeID="_x0000_i1898" DrawAspect="Content" ObjectID="_1468076598" r:id="rId1246"/>
        </w:object>
      </w:r>
      <w:r>
        <w:rPr>
          <w:rFonts w:ascii="仿宋_GB2312" w:hAnsi="仿宋_GB2312" w:cs="仿宋_GB2312" w:hint="eastAsia"/>
          <w:color w:val="auto"/>
          <w:szCs w:val="32"/>
          <w:highlight w:val="none"/>
        </w:rPr>
        <w:t>为两省间交易成分k在时段t的功率，</w:t>
      </w:r>
      <w:r>
        <w:rPr>
          <w:rFonts w:ascii="仿宋_GB2312" w:hAnsi="仿宋_GB2312" w:cs="仿宋_GB2312" w:hint="eastAsia"/>
          <w:color w:val="auto"/>
          <w:szCs w:val="32"/>
          <w:highlight w:val="none"/>
        </w:rPr>
        <w:object>
          <v:shape id="_x0000_i1899" type="#_x0000_t75" style="width:24.2pt;height:20.75pt" o:oleicon="f" o:ole="" coordsize="21600,21600" o:preferrelative="t" filled="f" stroked="f">
            <v:stroke joinstyle="miter"/>
            <v:imagedata r:id="rId424" o:title=""/>
            <o:lock v:ext="edit" aspectratio="t"/>
            <w10:anchorlock/>
          </v:shape>
          <o:OLEObject Type="Embed" ProgID="Equation.DSMT4" ShapeID="_x0000_i1899" DrawAspect="Content" ObjectID="_1468076599" r:id="rId1247"/>
        </w:object>
      </w:r>
      <w:r>
        <w:rPr>
          <w:rFonts w:ascii="仿宋_GB2312" w:hAnsi="仿宋_GB2312" w:cs="仿宋_GB2312" w:hint="eastAsia"/>
          <w:color w:val="auto"/>
          <w:szCs w:val="32"/>
          <w:highlight w:val="none"/>
        </w:rPr>
        <w:t>为区域内两省间交易a在时段t的跨省优先计划保障限值。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省间优先计划指的是两省之间各时段的各交易成分之和，具体描述如下：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0" type="#_x0000_t75" style="width:116.35pt;height:34.55pt" o:oleicon="f" o:ole="" coordsize="21600,21600" o:preferrelative="t" filled="f" stroked="f">
            <v:stroke joinstyle="miter"/>
            <v:imagedata r:id="rId1248" o:title=""/>
            <o:lock v:ext="edit" aspectratio="t"/>
            <w10:anchorlock/>
          </v:shape>
          <o:OLEObject Type="Embed" ProgID="Equation.DSMT4" ShapeID="_x0000_i1900" DrawAspect="Content" ObjectID="_1468076600" r:id="rId124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1" type="#_x0000_t75" style="width:62.2pt;height:44.35pt" o:oleicon="f" o:ole="" coordsize="21600,21600" o:preferrelative="t" filled="f" stroked="f">
            <v:stroke joinstyle="miter"/>
            <v:imagedata r:id="rId428" o:title=""/>
            <o:lock v:ext="edit" aspectratio="t"/>
            <w10:anchorlock/>
          </v:shape>
          <o:OLEObject Type="Embed" ProgID="Equation.DSMT4" ShapeID="_x0000_i1901" DrawAspect="Content" ObjectID="_1468076601" r:id="rId125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省（区）在t时段的总受入或送出功率；</w:t>
      </w:r>
      <w:r>
        <w:rPr>
          <w:rFonts w:ascii="仿宋_GB2312" w:hAnsi="仿宋_GB2312" w:cs="仿宋_GB2312" w:hint="eastAsia"/>
          <w:color w:val="auto"/>
          <w:szCs w:val="32"/>
          <w:highlight w:val="none"/>
        </w:rPr>
        <w:object>
          <v:shape id="_x0000_i1902" type="#_x0000_t75" style="width:24.2pt;height:22.45pt" o:oleicon="f" o:ole="" coordsize="21600,21600" o:preferrelative="t" filled="f" stroked="f">
            <v:stroke joinstyle="miter"/>
            <v:imagedata r:id="rId430" o:title=""/>
            <o:lock v:ext="edit" aspectratio="f"/>
            <w10:anchorlock/>
          </v:shape>
          <o:OLEObject Type="Embed" ProgID="Equation.DSMT4" ShapeID="_x0000_i1902" DrawAspect="Content" ObjectID="_1468076602" r:id="rId1251"/>
        </w:object>
      </w:r>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省（区）的省间交易成分k在t时段的受入或送出功率（受入为正、送出为负），NM表示</w:t>
      </w:r>
      <m:oMath>
        <m:r>
          <w:rPr>
            <w:rFonts w:ascii="Cambria Math" w:hAnsi="Cambria Math" w:cs="仿宋_GB2312" w:hint="eastAsia"/>
            <w:color w:val="auto"/>
            <w:szCs w:val="32"/>
            <w:highlight w:val="none"/>
          </w:rPr>
          <m:t>α</m:t>
        </m:r>
      </m:oMath>
      <w:r>
        <w:rPr>
          <w:rFonts w:ascii="仿宋_GB2312" w:hAnsi="仿宋_GB2312" w:cs="仿宋_GB2312" w:hint="eastAsia"/>
          <w:color w:val="auto"/>
          <w:szCs w:val="32"/>
          <w:highlight w:val="none"/>
        </w:rPr>
        <w:t>省（区）的送电成分总数。</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w:t>
      </w:r>
      <m:oMath>
        <m:sSubSup>
          <m:sSubSupPr>
            <m:ctrlPr>
              <w:rPr>
                <w:rFonts w:ascii="Cambria Math" w:hAnsi="Cambria Math" w:cs="仿宋_GB2312" w:hint="eastAsia"/>
                <w:i/>
                <w:color w:val="auto"/>
                <w:szCs w:val="32"/>
                <w:highlight w:val="none"/>
              </w:rPr>
            </m:ctrlPr>
          </m:sSubSup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d2,t</m:t>
            </m:r>
          </m:sub>
          <m:sup>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α</m:t>
            </m:r>
          </m:sup>
        </m:sSubSup>
      </m:oMath>
      <w:r>
        <w:rPr>
          <w:rFonts w:ascii="仿宋_GB2312" w:hAnsi="仿宋_GB2312" w:cs="仿宋_GB2312" w:hint="eastAsia"/>
          <w:color w:val="auto"/>
          <w:szCs w:val="32"/>
          <w:highlight w:val="none"/>
        </w:rPr>
        <w:t>分别表示“点对网”</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交易成份在t时段的功率，</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∈NMd；</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d1</m:t>
            </m:r>
          </m:sub>
        </m:sSub>
      </m:oMath>
      <w:r>
        <w:rPr>
          <w:rFonts w:ascii="仿宋_GB2312" w:hAnsi="仿宋_GB2312" w:cs="仿宋_GB2312" w:hint="eastAsia"/>
          <w:color w:val="auto"/>
          <w:szCs w:val="32"/>
          <w:highlight w:val="none"/>
        </w:rPr>
        <w:t>、</w:t>
      </w:r>
      <m:oMath>
        <m:sSub>
          <m:sSubPr>
            <m:ctrlPr>
              <w:rPr>
                <w:rFonts w:ascii="Cambria Math" w:hAnsi="Cambria Math" w:cs="仿宋_GB2312" w:hint="eastAsia"/>
                <w:i/>
                <w:color w:val="auto"/>
                <w:szCs w:val="32"/>
                <w:highlight w:val="none"/>
              </w:rPr>
            </m:ctrlPr>
          </m:sSubPr>
          <m:e>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m:t>
            </m:r>
          </m:e>
          <m:sub>
            <m:ctrlPr>
              <w:rPr>
                <w:rFonts w:ascii="Cambria Math" w:hAnsi="Cambria Math" w:cs="仿宋_GB2312" w:hint="eastAsia"/>
                <w:i/>
                <w:color w:val="auto"/>
                <w:szCs w:val="32"/>
                <w:highlight w:val="none"/>
              </w:rPr>
            </m:ctrlPr>
            <m:r>
              <w:rPr>
                <w:rFonts w:ascii="Cambria Math" w:hAnsi="Cambria Math" w:cs="仿宋_GB2312" w:hint="eastAsia"/>
                <w:color w:val="auto"/>
                <w:szCs w:val="32"/>
                <w:highlight w:val="none"/>
              </w:rPr>
              <m:t>d2</m:t>
            </m:r>
          </m:sub>
        </m:sSub>
      </m:oMath>
      <w:r>
        <w:rPr>
          <w:rFonts w:ascii="仿宋_GB2312" w:hAnsi="仿宋_GB2312" w:cs="仿宋_GB2312" w:hint="eastAsia"/>
          <w:color w:val="auto"/>
          <w:szCs w:val="32"/>
          <w:highlight w:val="none"/>
        </w:rPr>
        <w:t>为</w:t>
      </w:r>
      <m:oMath>
        <m:r>
          <w:rPr>
            <w:rFonts w:ascii="Cambria Math" w:hAnsi="Cambria Math" w:cs="仿宋_GB2312" w:hint="eastAsia"/>
            <w:color w:val="auto"/>
            <w:szCs w:val="32"/>
            <w:highlight w:val="none"/>
          </w:rPr>
          <m:t>d1</m:t>
        </m:r>
      </m:oMath>
      <w:r>
        <w:rPr>
          <w:rFonts w:ascii="仿宋_GB2312" w:hAnsi="仿宋_GB2312" w:cs="仿宋_GB2312" w:hint="eastAsia"/>
          <w:color w:val="auto"/>
          <w:szCs w:val="32"/>
          <w:highlight w:val="none"/>
        </w:rPr>
        <w:t>、</w:t>
      </w:r>
      <m:oMath>
        <m:r>
          <w:rPr>
            <w:rFonts w:ascii="Cambria Math" w:hAnsi="Cambria Math" w:cs="仿宋_GB2312" w:hint="eastAsia"/>
            <w:color w:val="auto"/>
            <w:szCs w:val="32"/>
            <w:highlight w:val="none"/>
          </w:rPr>
          <m:t>d2</m:t>
        </m:r>
      </m:oMath>
      <w:r>
        <w:rPr>
          <w:rFonts w:ascii="仿宋_GB2312" w:hAnsi="仿宋_GB2312" w:cs="仿宋_GB2312" w:hint="eastAsia"/>
          <w:color w:val="auto"/>
          <w:szCs w:val="32"/>
          <w:highlight w:val="none"/>
        </w:rPr>
        <w:t>交易成份的分电比例，其分电比例应与相关政策一致。</w:t>
      </w:r>
    </w:p>
    <w:p>
      <w:pPr>
        <w:pStyle w:val="3"/>
        <w:ind w:firstLine="640"/>
        <w:textAlignment w:val="center"/>
        <w:rPr>
          <w:color w:val="auto"/>
          <w:highlight w:val="none"/>
        </w:rPr>
      </w:pPr>
      <w:r>
        <w:rPr>
          <w:rFonts w:hint="eastAsia"/>
          <w:color w:val="auto"/>
          <w:highlight w:val="none"/>
        </w:rPr>
        <w:t>【实时市场节点电价（LMP）计算模型】实时电能量市场采用节点电价定价机制。实时电能量市场出清形成每15分钟的节点电价，每小时内4个15分钟的节点电价的算术平均值，计为该节点每小时的平均节点电价。</w:t>
      </w:r>
    </w:p>
    <w:p>
      <w:pPr>
        <w:pStyle w:val="3"/>
        <w:ind w:firstLine="640"/>
        <w:textAlignment w:val="center"/>
        <w:outlineLvl w:val="2"/>
        <w:rPr>
          <w:color w:val="auto"/>
          <w:highlight w:val="none"/>
        </w:rPr>
      </w:pPr>
      <w:r>
        <w:rPr>
          <w:rFonts w:hint="eastAsia"/>
          <w:color w:val="auto"/>
          <w:highlight w:val="none"/>
        </w:rPr>
        <w:t>【实时电能量市场节点电价】</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实时电能量市场采用事前定价方式，即结算价格为实时电能量市场的事前出清价格，结算电量为实际发、用电量。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实时电能量市场节点电价（LMP）计算模型如下：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目标函数：</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3" type="#_x0000_t75" style="width:345pt;height:66.8pt" o:oleicon="f" o:ole="" coordsize="21600,21600" o:preferrelative="t" filled="f" stroked="f">
            <v:stroke joinstyle="miter"/>
            <v:imagedata r:id="rId1252" o:title=""/>
            <o:lock v:ext="edit" aspectratio="t"/>
            <w10:anchorlock/>
          </v:shape>
          <o:OLEObject Type="Embed" ProgID="Equation.DSMT4" ShapeID="_x0000_i1903" DrawAspect="Content" ObjectID="_1468076603" r:id="rId125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4" type="#_x0000_t75" style="width:15pt;height:15pt" o:oleicon="f" o:ole="" coordsize="21600,21600" o:preferrelative="t" filled="f" stroked="f">
            <v:stroke joinstyle="miter"/>
            <v:imagedata r:id="rId624" o:title=""/>
            <o:lock v:ext="edit" aspectratio="t"/>
            <w10:anchorlock/>
          </v:shape>
          <o:OLEObject Type="Embed" ProgID="Equation.DSMT4" ShapeID="_x0000_i1904" DrawAspect="Content" ObjectID="_1468076604" r:id="rId1254"/>
        </w:object>
      </w:r>
      <w:r>
        <w:rPr>
          <w:rFonts w:ascii="仿宋_GB2312" w:hAnsi="仿宋_GB2312" w:cs="仿宋_GB2312" w:hint="eastAsia"/>
          <w:color w:val="auto"/>
          <w:szCs w:val="32"/>
          <w:highlight w:val="none"/>
        </w:rPr>
        <w:t>表示机组的总台数，包括非市场机组与市场机组；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5" type="#_x0000_t75" style="width:11.5pt;height:15pt" o:oleicon="f" o:ole="" coordsize="21600,21600" o:preferrelative="t" filled="f" stroked="f">
            <v:stroke joinstyle="miter"/>
            <v:imagedata r:id="rId37" o:title=""/>
            <o:lock v:ext="edit" aspectratio="t"/>
            <w10:anchorlock/>
          </v:shape>
          <o:OLEObject Type="Embed" ProgID="Equation.DSMT4" ShapeID="_x0000_i1905" DrawAspect="Content" ObjectID="_1468076605" r:id="rId1255"/>
        </w:object>
      </w:r>
      <w:r>
        <w:rPr>
          <w:rFonts w:ascii="仿宋_GB2312" w:hAnsi="仿宋_GB2312" w:cs="仿宋_GB2312" w:hint="eastAsia"/>
          <w:color w:val="auto"/>
          <w:szCs w:val="32"/>
          <w:highlight w:val="none"/>
        </w:rPr>
        <w:t>表示所考虑的总时段数，其中D日每15分钟一个时段，考虑8个时段；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6" type="#_x0000_t75" style="width:20.15pt;height:19pt" o:oleicon="f" o:ole="" coordsize="21600,21600" o:preferrelative="t" filled="f" stroked="f">
            <v:stroke joinstyle="miter"/>
            <v:imagedata r:id="rId628" o:title=""/>
            <o:lock v:ext="edit" aspectratio="t"/>
            <w10:anchorlock/>
          </v:shape>
          <o:OLEObject Type="Embed" ProgID="Equation.DSMT4" ShapeID="_x0000_i1906" DrawAspect="Content" ObjectID="_1468076606" r:id="rId1256"/>
        </w:object>
      </w:r>
      <w:r>
        <w:rPr>
          <w:rFonts w:ascii="仿宋_GB2312" w:hAnsi="仿宋_GB2312" w:cs="仿宋_GB2312" w:hint="eastAsia"/>
          <w:color w:val="auto"/>
          <w:szCs w:val="32"/>
          <w:highlight w:val="none"/>
        </w:rPr>
        <w:t>表示机组i在时段t的出力；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7" type="#_x0000_t75" style="width:46.1pt;height:19pt" o:oleicon="f" o:ole="" coordsize="21600,21600" o:preferrelative="t" filled="f" stroked="f">
            <v:stroke joinstyle="miter"/>
            <v:imagedata r:id="rId630" o:title=""/>
            <o:lock v:ext="edit" aspectratio="t"/>
            <w10:anchorlock/>
          </v:shape>
          <o:OLEObject Type="Embed" ProgID="Equation.DSMT4" ShapeID="_x0000_i1907" DrawAspect="Content" ObjectID="_1468076607" r:id="rId1257"/>
        </w:object>
      </w:r>
      <w:r>
        <w:rPr>
          <w:rFonts w:ascii="仿宋_GB2312" w:hAnsi="仿宋_GB2312" w:cs="仿宋_GB2312" w:hint="eastAsia"/>
          <w:color w:val="auto"/>
          <w:szCs w:val="32"/>
          <w:highlight w:val="none"/>
        </w:rPr>
        <w:t>表示机组i在时段t的运行费用，是与机组申报的各段出力区间和对应能量价格有关的多段线性函数；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8" type="#_x0000_t75" style="width:19pt;height:20.15pt" o:oleicon="f" o:ole="" coordsize="21600,21600" o:preferrelative="t" filled="f" stroked="f">
            <v:stroke joinstyle="miter"/>
            <v:imagedata r:id="rId632" o:title=""/>
            <o:lock v:ext="edit" aspectratio="t"/>
            <w10:anchorlock/>
          </v:shape>
          <o:OLEObject Type="Embed" ProgID="Equation.DSMT4" ShapeID="_x0000_i1908" DrawAspect="Content" ObjectID="_1468076608" r:id="rId1258"/>
        </w:object>
      </w:r>
      <w:r>
        <w:rPr>
          <w:rFonts w:ascii="仿宋_GB2312" w:hAnsi="仿宋_GB2312" w:cs="仿宋_GB2312" w:hint="eastAsia"/>
          <w:color w:val="auto"/>
          <w:szCs w:val="32"/>
          <w:highlight w:val="none"/>
        </w:rPr>
        <w:t>表示用于节点电价计算的网络潮流约束松弛罚因子；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09" type="#_x0000_t75" style="width:20.75pt;height:16.15pt" o:oleicon="f" o:ole="" coordsize="21600,21600" o:preferrelative="t" filled="f" stroked="f">
            <v:stroke joinstyle="miter"/>
            <v:imagedata r:id="rId1259" o:title=""/>
            <o:lock v:ext="edit" aspectratio="t"/>
            <w10:anchorlock/>
          </v:shape>
          <o:OLEObject Type="Embed" ProgID="Equation.DSMT4" ShapeID="_x0000_i1909" DrawAspect="Content" ObjectID="_1468076609" r:id="rId1260"/>
        </w:object>
      </w:r>
      <w:r>
        <w:rPr>
          <w:rFonts w:ascii="仿宋_GB2312" w:hAnsi="仿宋_GB2312" w:cs="仿宋_GB2312" w:hint="eastAsia"/>
          <w:color w:val="auto"/>
          <w:szCs w:val="32"/>
          <w:highlight w:val="none"/>
        </w:rPr>
        <w:t>表示用于节点电价计算的系统负荷约束松弛罚因子；</w:t>
      </w:r>
    </w:p>
    <w:p>
      <w:pPr>
        <w:ind w:firstLine="640"/>
        <w:textAlignment w:val="center"/>
        <w:rPr>
          <w:color w:val="auto"/>
          <w:highlight w:val="none"/>
        </w:rPr>
      </w:pPr>
      <w:r>
        <w:rPr>
          <w:rFonts w:ascii="仿宋_GB2312" w:hAnsi="仿宋_GB2312" w:cs="仿宋_GB2312" w:hint="eastAsia"/>
          <w:color w:val="auto"/>
          <w:szCs w:val="32"/>
          <w:highlight w:val="none"/>
        </w:rPr>
        <w:object>
          <v:shape id="_x0000_i1910" type="#_x0000_t75" style="width:22.45pt;height:16.15pt" o:oleicon="f" o:ole="" coordsize="21600,21600" o:preferrelative="t" filled="f" stroked="f">
            <v:stroke joinstyle="miter"/>
            <v:imagedata r:id="rId1261" o:title=""/>
            <o:lock v:ext="edit" aspectratio="t"/>
            <w10:anchorlock/>
          </v:shape>
          <o:OLEObject Type="Embed" ProgID="Equation.DSMT4" ShapeID="_x0000_i1910" DrawAspect="Content" ObjectID="_1468076610" r:id="rId1262"/>
        </w:object>
      </w:r>
      <w:r>
        <w:rPr>
          <w:rFonts w:ascii="仿宋_GB2312" w:hAnsi="仿宋_GB2312" w:cs="仿宋_GB2312" w:hint="eastAsia"/>
          <w:color w:val="auto"/>
          <w:szCs w:val="32"/>
          <w:highlight w:val="none"/>
        </w:rPr>
        <w:t>表示用于节点电价计算的事故备用约束松弛罚因子；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11" type="#_x0000_t75" style="width:33.4pt;height:20.75pt" o:oleicon="f" o:ole="" coordsize="21600,21600" o:preferrelative="t" filled="f" stroked="f">
            <v:stroke joinstyle="miter"/>
            <v:imagedata r:id="rId1263" o:title=""/>
            <o:lock v:ext="edit" aspectratio="t"/>
            <w10:anchorlock/>
          </v:shape>
          <o:OLEObject Type="Embed" ProgID="Equation.DSMT4" ShapeID="_x0000_i1911" DrawAspect="Content" ObjectID="_1468076611" r:id="rId126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12" type="#_x0000_t75" style="width:33.4pt;height:20.75pt" o:oleicon="f" o:ole="" coordsize="21600,21600" o:preferrelative="t" filled="f" stroked="f">
            <v:stroke joinstyle="miter"/>
            <v:imagedata r:id="rId1265" o:title=""/>
            <o:lock v:ext="edit" aspectratio="t"/>
            <w10:anchorlock/>
          </v:shape>
          <o:OLEObject Type="Embed" ProgID="Equation.DSMT4" ShapeID="_x0000_i1912" DrawAspect="Content" ObjectID="_1468076612" r:id="rId1266"/>
        </w:object>
      </w:r>
      <w:r>
        <w:rPr>
          <w:rFonts w:ascii="仿宋_GB2312" w:hAnsi="仿宋_GB2312" w:cs="仿宋_GB2312" w:hint="eastAsia"/>
          <w:color w:val="auto"/>
          <w:szCs w:val="32"/>
          <w:highlight w:val="none"/>
        </w:rPr>
        <w:t>分别表示系统负荷的正、反向松弛变量；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13" type="#_x0000_t75" style="width:27.05pt;height:22.45pt" o:oleicon="f" o:ole="" coordsize="21600,21600" o:preferrelative="t" filled="f" stroked="f">
            <v:stroke joinstyle="miter"/>
            <v:imagedata r:id="rId1267" o:title=""/>
            <o:lock v:ext="edit" aspectratio="t"/>
            <w10:anchorlock/>
          </v:shape>
          <o:OLEObject Type="Embed" ProgID="Equation.DSMT4" ShapeID="_x0000_i1913" DrawAspect="Content" ObjectID="_1468076613" r:id="rId1268"/>
        </w:object>
      </w:r>
      <w:r>
        <w:rPr>
          <w:rFonts w:ascii="仿宋_GB2312" w:hAnsi="仿宋_GB2312" w:cs="仿宋_GB2312" w:hint="eastAsia"/>
          <w:color w:val="auto"/>
          <w:szCs w:val="32"/>
          <w:highlight w:val="none"/>
        </w:rPr>
        <w:t>表示事故备用的松弛变量；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14" type="#_x0000_t75" style="width:20.75pt;height:23.6pt" o:oleicon="f" o:ole="" coordsize="21600,21600" o:preferrelative="t" filled="f" stroked="f">
            <v:stroke joinstyle="miter"/>
            <v:imagedata r:id="rId1269" o:title=""/>
            <o:lock v:ext="edit" aspectratio="t"/>
            <w10:anchorlock/>
          </v:shape>
          <o:OLEObject Type="Embed" ProgID="Equation.DSMT4" ShapeID="_x0000_i1914" DrawAspect="Content" ObjectID="_1468076614" r:id="rId127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15" type="#_x0000_t75" style="width:20.75pt;height:23.6pt" o:oleicon="f" o:ole="" coordsize="21600,21600" o:preferrelative="t" filled="f" stroked="f">
            <v:stroke joinstyle="miter"/>
            <v:imagedata r:id="rId1271" o:title=""/>
            <o:lock v:ext="edit" aspectratio="t"/>
            <w10:anchorlock/>
          </v:shape>
          <o:OLEObject Type="Embed" ProgID="Equation.DSMT4" ShapeID="_x0000_i1915" DrawAspect="Content" ObjectID="_1468076615" r:id="rId1272"/>
        </w:object>
      </w:r>
      <w:r>
        <w:rPr>
          <w:rFonts w:ascii="仿宋_GB2312" w:hAnsi="仿宋_GB2312" w:cs="仿宋_GB2312" w:hint="eastAsia"/>
          <w:color w:val="auto"/>
          <w:szCs w:val="32"/>
          <w:highlight w:val="none"/>
        </w:rPr>
        <w:t>分别表示线路l的正、反向潮流松弛变量；</w:t>
      </w:r>
      <w:r>
        <w:rPr>
          <w:rFonts w:ascii="仿宋_GB2312" w:hAnsi="仿宋_GB2312" w:cs="仿宋_GB2312" w:hint="eastAsia"/>
          <w:color w:val="auto"/>
          <w:szCs w:val="32"/>
          <w:highlight w:val="none"/>
        </w:rPr>
        <w:object>
          <v:shape id="_x0000_i1916" type="#_x0000_t75" style="width:20.75pt;height:15pt" o:oleicon="f" o:ole="" coordsize="21600,21600" o:preferrelative="t" filled="f" stroked="f">
            <v:stroke joinstyle="miter"/>
            <v:imagedata r:id="rId1273" o:title=""/>
            <o:lock v:ext="edit" aspectratio="t"/>
            <w10:anchorlock/>
          </v:shape>
          <o:OLEObject Type="Embed" ProgID="Equation.DSMT4" ShapeID="_x0000_i1916" DrawAspect="Content" ObjectID="_1468076616" r:id="rId1274"/>
        </w:object>
      </w:r>
      <w:r>
        <w:rPr>
          <w:rFonts w:ascii="仿宋_GB2312" w:hAnsi="仿宋_GB2312" w:cs="仿宋_GB2312" w:hint="eastAsia"/>
          <w:color w:val="auto"/>
          <w:szCs w:val="32"/>
          <w:highlight w:val="none"/>
        </w:rPr>
        <w:t>表示线路总数；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17" type="#_x0000_t75" style="width:20.75pt;height:23.6pt" o:oleicon="f" o:ole="" coordsize="21600,21600" o:preferrelative="t" filled="f" stroked="f">
            <v:stroke joinstyle="miter"/>
            <v:imagedata r:id="rId1275" o:title=""/>
            <o:lock v:ext="edit" aspectratio="t"/>
            <w10:anchorlock/>
          </v:shape>
          <o:OLEObject Type="Embed" ProgID="Equation.DSMT4" ShapeID="_x0000_i1917" DrawAspect="Content" ObjectID="_1468076617" r:id="rId127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18" type="#_x0000_t75" style="width:20.75pt;height:23.6pt" o:oleicon="f" o:ole="" coordsize="21600,21600" o:preferrelative="t" filled="f" stroked="f">
            <v:stroke joinstyle="miter"/>
            <v:imagedata r:id="rId1277" o:title=""/>
            <o:lock v:ext="edit" aspectratio="t"/>
            <w10:anchorlock/>
          </v:shape>
          <o:OLEObject Type="Embed" ProgID="Equation.DSMT4" ShapeID="_x0000_i1918" DrawAspect="Content" ObjectID="_1468076618" r:id="rId1278"/>
        </w:object>
      </w:r>
      <w:r>
        <w:rPr>
          <w:rFonts w:ascii="仿宋_GB2312" w:hAnsi="仿宋_GB2312" w:cs="仿宋_GB2312" w:hint="eastAsia"/>
          <w:color w:val="auto"/>
          <w:szCs w:val="32"/>
          <w:highlight w:val="none"/>
        </w:rPr>
        <w:t>分别表示断面s的正、反向潮流松弛变量；</w:t>
      </w:r>
      <w:r>
        <w:rPr>
          <w:rFonts w:ascii="仿宋_GB2312" w:hAnsi="仿宋_GB2312" w:cs="仿宋_GB2312" w:hint="eastAsia"/>
          <w:color w:val="auto"/>
          <w:szCs w:val="32"/>
          <w:highlight w:val="none"/>
        </w:rPr>
        <w:object>
          <v:shape id="_x0000_i1919" type="#_x0000_t75" style="width:20.75pt;height:15pt" o:oleicon="f" o:ole="" coordsize="21600,21600" o:preferrelative="t" filled="f" stroked="f">
            <v:stroke joinstyle="miter"/>
            <v:imagedata r:id="rId644" o:title=""/>
            <o:lock v:ext="edit" aspectratio="t"/>
            <w10:anchorlock/>
          </v:shape>
          <o:OLEObject Type="Embed" ProgID="Equation.DSMT4" ShapeID="_x0000_i1919" DrawAspect="Content" ObjectID="_1468076619" r:id="rId1279"/>
        </w:object>
      </w:r>
      <w:r>
        <w:rPr>
          <w:rFonts w:ascii="仿宋_GB2312" w:hAnsi="仿宋_GB2312" w:cs="仿宋_GB2312" w:hint="eastAsia"/>
          <w:color w:val="auto"/>
          <w:szCs w:val="32"/>
          <w:highlight w:val="none"/>
        </w:rPr>
        <w:t>表示断面总数。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节点电价计算模型的约束条件包括：</w:t>
      </w:r>
    </w:p>
    <w:p>
      <w:pPr>
        <w:pStyle w:val="4"/>
        <w:ind w:firstLine="640" w:firstLineChars="200"/>
        <w:textAlignment w:val="center"/>
        <w:outlineLvl w:val="2"/>
        <w:rPr>
          <w:color w:val="auto"/>
          <w:highlight w:val="none"/>
        </w:rPr>
      </w:pPr>
      <w:r>
        <w:rPr>
          <w:rFonts w:hint="eastAsia"/>
          <w:color w:val="auto"/>
          <w:highlight w:val="none"/>
        </w:rPr>
        <w:t>系统负荷平衡约束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对于每个时段t，负荷平衡约束可以描述为：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20" type="#_x0000_t75" style="width:223.5pt;height:36.3pt" o:oleicon="f" o:ole="" coordsize="21600,21600" o:preferrelative="t" filled="f" stroked="f">
            <v:stroke joinstyle="miter"/>
            <v:imagedata r:id="rId818" o:title=""/>
            <o:lock v:ext="edit" aspectratio="t"/>
            <w10:anchorlock/>
          </v:shape>
          <o:OLEObject Type="Embed" ProgID="Equation.DSMT4" ShapeID="_x0000_i1920" DrawAspect="Content" ObjectID="_1468076620" r:id="rId128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21" type="#_x0000_t75" style="width:16.15pt;height:20.15pt" o:oleicon="f" o:ole="" coordsize="21600,21600" o:preferrelative="t" filled="f" stroked="f">
            <v:stroke joinstyle="miter"/>
            <v:imagedata r:id="rId95" o:title=""/>
            <o:lock v:ext="edit" aspectratio="t"/>
            <w10:anchorlock/>
          </v:shape>
          <o:OLEObject Type="Embed" ProgID="Equation.DSMT4" ShapeID="_x0000_i1921" DrawAspect="Content" ObjectID="_1468076621" r:id="rId1281"/>
        </w:object>
      </w:r>
      <w:r>
        <w:rPr>
          <w:rFonts w:ascii="仿宋_GB2312" w:hAnsi="仿宋_GB2312" w:cs="仿宋_GB2312" w:hint="eastAsia"/>
          <w:color w:val="auto"/>
          <w:szCs w:val="32"/>
          <w:highlight w:val="none"/>
        </w:rPr>
        <w:t>表示省区a内机组i在时段t的出力，</w:t>
      </w:r>
      <w:r>
        <w:rPr>
          <w:rFonts w:ascii="仿宋_GB2312" w:hAnsi="仿宋_GB2312" w:cs="仿宋_GB2312" w:hint="eastAsia"/>
          <w:color w:val="auto"/>
          <w:szCs w:val="32"/>
          <w:highlight w:val="none"/>
        </w:rPr>
        <w:object>
          <v:shape id="_x0000_i1922" type="#_x0000_t75" style="width:17.85pt;height:18.45pt" o:oleicon="f" o:ole="" coordsize="21600,21600" o:preferrelative="t" filled="f" stroked="f">
            <v:stroke joinstyle="miter"/>
            <v:imagedata r:id="rId97" o:title=""/>
            <o:lock v:ext="edit" aspectratio="t"/>
            <w10:anchorlock/>
          </v:shape>
          <o:OLEObject Type="Embed" ProgID="Equation.DSMT4" ShapeID="_x0000_i1922" DrawAspect="Content" ObjectID="_1468076622" r:id="rId1282"/>
        </w:object>
      </w:r>
      <w:r>
        <w:rPr>
          <w:rFonts w:ascii="仿宋_GB2312" w:hAnsi="仿宋_GB2312" w:cs="仿宋_GB2312" w:hint="eastAsia"/>
          <w:color w:val="auto"/>
          <w:szCs w:val="32"/>
          <w:highlight w:val="none"/>
        </w:rPr>
        <w:t xml:space="preserve">为省区总数； </w:t>
      </w:r>
      <w:r>
        <w:rPr>
          <w:rFonts w:ascii="仿宋_GB2312" w:hAnsi="仿宋_GB2312" w:cs="仿宋_GB2312" w:hint="eastAsia"/>
          <w:color w:val="auto"/>
          <w:szCs w:val="32"/>
          <w:highlight w:val="none"/>
        </w:rPr>
        <w:object>
          <v:shape id="_x0000_i1923" type="#_x0000_t75" style="width:25.35pt;height:20.15pt" o:oleicon="f" o:ole="" coordsize="21600,21600" o:preferrelative="t" filled="f" stroked="f">
            <v:stroke joinstyle="miter"/>
            <v:imagedata r:id="rId99" o:title=""/>
            <o:lock v:ext="edit" aspectratio="t"/>
            <w10:anchorlock/>
          </v:shape>
          <o:OLEObject Type="Embed" ProgID="Equation.DSMT4" ShapeID="_x0000_i1923" DrawAspect="Content" ObjectID="_1468076623" r:id="rId1283"/>
        </w:object>
      </w:r>
      <w:r>
        <w:rPr>
          <w:rFonts w:ascii="仿宋_GB2312" w:hAnsi="仿宋_GB2312" w:cs="仿宋_GB2312" w:hint="eastAsia"/>
          <w:color w:val="auto"/>
          <w:szCs w:val="32"/>
          <w:highlight w:val="none"/>
        </w:rPr>
        <w:t>表示与省区a相关的区域外联络线j在时段t的计划功率（受入为正、输出为负），NTa为与省区a相关的区域外联络线总数；</w:t>
      </w:r>
      <w:r>
        <w:rPr>
          <w:rFonts w:ascii="仿宋_GB2312" w:hAnsi="仿宋_GB2312" w:cs="仿宋_GB2312" w:hint="eastAsia"/>
          <w:color w:val="auto"/>
          <w:szCs w:val="32"/>
          <w:highlight w:val="none"/>
        </w:rPr>
        <w:object>
          <v:shape id="_x0000_i1924" type="#_x0000_t75" style="width:23.6pt;height:20.15pt" o:oleicon="f" o:ole="" coordsize="21600,21600" o:preferrelative="t" filled="f" stroked="f">
            <v:stroke joinstyle="miter"/>
            <v:imagedata r:id="rId823" o:title=""/>
            <o:lock v:ext="edit" aspectratio="t"/>
            <w10:anchorlock/>
          </v:shape>
          <o:OLEObject Type="Embed" ProgID="Equation.DSMT4" ShapeID="_x0000_i1924" DrawAspect="Content" ObjectID="_1468076624" r:id="rId1284"/>
        </w:object>
      </w:r>
      <w:r>
        <w:rPr>
          <w:rFonts w:ascii="仿宋_GB2312" w:hAnsi="仿宋_GB2312" w:cs="仿宋_GB2312" w:hint="eastAsia"/>
          <w:color w:val="auto"/>
          <w:szCs w:val="32"/>
          <w:highlight w:val="none"/>
        </w:rPr>
        <w:t>表示与省区a相关的区域内交易成分k在时段t的传输功率（默认参考方向为受入），NTIa为与省区a相关的区域内交易成分总数，</w:t>
      </w:r>
      <w:r>
        <w:rPr>
          <w:rFonts w:ascii="仿宋_GB2312" w:hAnsi="仿宋_GB2312" w:cs="仿宋_GB2312" w:hint="eastAsia"/>
          <w:color w:val="auto"/>
          <w:szCs w:val="32"/>
          <w:highlight w:val="none"/>
        </w:rPr>
        <w:object>
          <v:shape id="_x0000_i1925" type="#_x0000_t75" style="width:15pt;height:17.85pt" o:oleicon="f" o:ole="" coordsize="21600,21600" o:preferrelative="t" filled="f" stroked="f">
            <v:stroke joinstyle="miter"/>
            <v:imagedata r:id="rId825" o:title=""/>
            <o:lock v:ext="edit" aspectratio="t"/>
            <w10:anchorlock/>
          </v:shape>
          <o:OLEObject Type="Embed" ProgID="Equation.3" ShapeID="_x0000_i1925" DrawAspect="Content" ObjectID="_1468076625" r:id="rId1285"/>
        </w:object>
      </w:r>
      <w:r>
        <w:rPr>
          <w:rFonts w:ascii="仿宋_GB2312" w:hAnsi="仿宋_GB2312" w:cs="仿宋_GB2312" w:hint="eastAsia"/>
          <w:color w:val="auto"/>
          <w:szCs w:val="32"/>
          <w:highlight w:val="none"/>
        </w:rPr>
        <w:t>为时段t的系统负荷。非市场机组的出力已包含在左侧。</w:t>
      </w:r>
      <w:r>
        <w:rPr>
          <w:rFonts w:ascii="仿宋_GB2312" w:hAnsi="仿宋_GB2312" w:cs="仿宋_GB2312" w:hint="eastAsia"/>
          <w:color w:val="auto"/>
          <w:szCs w:val="32"/>
          <w:highlight w:val="none"/>
        </w:rPr>
        <w:object>
          <v:shape id="_x0000_i1926" type="#_x0000_t75" style="width:29.95pt;height:19pt" o:oleicon="f" o:ole="" coordsize="21600,21600" o:preferrelative="t" filled="f" stroked="f">
            <v:stroke joinstyle="miter"/>
            <v:imagedata r:id="rId827" o:title=""/>
            <o:lock v:ext="edit" aspectratio="t"/>
            <w10:anchorlock/>
          </v:shape>
          <o:OLEObject Type="Embed" ProgID="Equation.3" ShapeID="_x0000_i1926" DrawAspect="Content" ObjectID="_1468076626" r:id="rId1286"/>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27" type="#_x0000_t75" style="width:29.95pt;height:19pt" o:oleicon="f" o:ole="" coordsize="21600,21600" o:preferrelative="t" filled="f" stroked="f">
            <v:stroke joinstyle="miter"/>
            <v:imagedata r:id="rId829" o:title=""/>
            <o:lock v:ext="edit" aspectratio="t"/>
            <w10:anchorlock/>
          </v:shape>
          <o:OLEObject Type="Embed" ProgID="Equation.3" ShapeID="_x0000_i1927" DrawAspect="Content" ObjectID="_1468076627" r:id="rId1287"/>
        </w:object>
      </w:r>
      <w:r>
        <w:rPr>
          <w:rFonts w:ascii="仿宋_GB2312" w:hAnsi="仿宋_GB2312" w:cs="仿宋_GB2312" w:hint="eastAsia"/>
          <w:color w:val="auto"/>
          <w:szCs w:val="32"/>
          <w:highlight w:val="none"/>
        </w:rPr>
        <w:t>分别为负荷的正、反向松弛变量。</w:t>
      </w:r>
    </w:p>
    <w:p>
      <w:pPr>
        <w:pStyle w:val="4"/>
        <w:ind w:firstLine="640" w:firstLineChars="200"/>
        <w:textAlignment w:val="center"/>
        <w:outlineLvl w:val="2"/>
        <w:rPr>
          <w:color w:val="auto"/>
          <w:highlight w:val="none"/>
        </w:rPr>
      </w:pPr>
      <w:r>
        <w:rPr>
          <w:rFonts w:hint="eastAsia"/>
          <w:color w:val="auto"/>
          <w:highlight w:val="none"/>
        </w:rPr>
        <w:t>机组出力上下限约束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28" type="#_x0000_t75" style="width:95.6pt;height:20.75pt" o:oleicon="f" o:ole="" coordsize="21600,21600" o:preferrelative="t" filled="f" stroked="f">
            <v:stroke joinstyle="miter"/>
            <v:imagedata r:id="rId664" o:title=""/>
            <o:lock v:ext="edit" aspectratio="t"/>
            <w10:anchorlock/>
          </v:shape>
          <o:OLEObject Type="Embed" ProgID="Equation.DSMT4" ShapeID="_x0000_i1928" DrawAspect="Content" ObjectID="_1468076628" r:id="rId128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对于SCUC优化结果中停机的机组，上式中</w:t>
      </w:r>
      <w:r>
        <w:rPr>
          <w:rFonts w:ascii="仿宋_GB2312" w:hAnsi="仿宋_GB2312" w:cs="仿宋_GB2312" w:hint="eastAsia"/>
          <w:color w:val="auto"/>
          <w:szCs w:val="32"/>
          <w:highlight w:val="none"/>
        </w:rPr>
        <w:object>
          <v:shape id="_x0000_i1929" type="#_x0000_t75" style="width:27.05pt;height:20.75pt" o:oleicon="f" o:ole="" coordsize="21600,21600" o:preferrelative="t" filled="f" stroked="f">
            <v:stroke joinstyle="miter"/>
            <v:imagedata r:id="rId1289" o:title=""/>
            <o:lock v:ext="edit" aspectratio="t"/>
            <w10:anchorlock/>
          </v:shape>
          <o:OLEObject Type="Embed" ProgID="Equation.DSMT4" ShapeID="_x0000_i1929" DrawAspect="Content" ObjectID="_1468076629" r:id="rId129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30" type="#_x0000_t75" style="width:27.05pt;height:20.75pt" o:oleicon="f" o:ole="" coordsize="21600,21600" o:preferrelative="t" filled="f" stroked="f">
            <v:stroke joinstyle="miter"/>
            <v:imagedata r:id="rId1291" o:title=""/>
            <o:lock v:ext="edit" aspectratio="t"/>
            <w10:anchorlock/>
          </v:shape>
          <o:OLEObject Type="Embed" ProgID="Equation.DSMT4" ShapeID="_x0000_i1930" DrawAspect="Content" ObjectID="_1468076630" r:id="rId1292"/>
        </w:object>
      </w:r>
      <w:r>
        <w:rPr>
          <w:rFonts w:ascii="仿宋_GB2312" w:hAnsi="仿宋_GB2312" w:cs="仿宋_GB2312" w:hint="eastAsia"/>
          <w:color w:val="auto"/>
          <w:szCs w:val="32"/>
          <w:highlight w:val="none"/>
        </w:rPr>
        <w:t>均取为零；对于不可定价机组，上式中</w:t>
      </w:r>
      <w:r>
        <w:rPr>
          <w:rFonts w:ascii="仿宋_GB2312" w:hAnsi="仿宋_GB2312" w:cs="仿宋_GB2312" w:hint="eastAsia"/>
          <w:color w:val="auto"/>
          <w:szCs w:val="32"/>
          <w:highlight w:val="none"/>
        </w:rPr>
        <w:object>
          <v:shape id="_x0000_i1931" type="#_x0000_t75" style="width:27.05pt;height:20.75pt" o:oleicon="f" o:ole="" coordsize="21600,21600" o:preferrelative="t" filled="f" stroked="f">
            <v:stroke joinstyle="miter"/>
            <v:imagedata r:id="rId1293" o:title=""/>
            <o:lock v:ext="edit" aspectratio="t"/>
            <w10:anchorlock/>
          </v:shape>
          <o:OLEObject Type="Embed" ProgID="Equation.DSMT4" ShapeID="_x0000_i1931" DrawAspect="Content" ObjectID="_1468076631" r:id="rId1294"/>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32" type="#_x0000_t75" style="width:27.05pt;height:20.75pt" o:oleicon="f" o:ole="" coordsize="21600,21600" o:preferrelative="t" filled="f" stroked="f">
            <v:stroke joinstyle="miter"/>
            <v:imagedata r:id="rId1295" o:title=""/>
            <o:lock v:ext="edit" aspectratio="t"/>
            <w10:anchorlock/>
          </v:shape>
          <o:OLEObject Type="Embed" ProgID="Equation.DSMT4" ShapeID="_x0000_i1932" DrawAspect="Content" ObjectID="_1468076632" r:id="rId1296"/>
        </w:object>
      </w:r>
      <w:r>
        <w:rPr>
          <w:rFonts w:ascii="仿宋_GB2312" w:hAnsi="仿宋_GB2312" w:cs="仿宋_GB2312" w:hint="eastAsia"/>
          <w:color w:val="auto"/>
          <w:szCs w:val="32"/>
          <w:highlight w:val="none"/>
        </w:rPr>
        <w:t>均取SCED优化结果中机组i在时段t的中标出力</w:t>
      </w:r>
      <w:r>
        <w:rPr>
          <w:rFonts w:ascii="仿宋_GB2312" w:hAnsi="仿宋_GB2312" w:cs="仿宋_GB2312" w:hint="eastAsia"/>
          <w:color w:val="auto"/>
          <w:szCs w:val="32"/>
          <w:highlight w:val="none"/>
        </w:rPr>
        <w:object>
          <v:shape id="_x0000_i1933" type="#_x0000_t75" style="width:33.4pt;height:20.75pt" o:oleicon="f" o:ole="" coordsize="21600,21600" o:preferrelative="t" filled="f" stroked="f">
            <v:stroke joinstyle="miter"/>
            <v:imagedata r:id="rId1297" o:title=""/>
            <o:lock v:ext="edit" aspectratio="t"/>
            <w10:anchorlock/>
          </v:shape>
          <o:OLEObject Type="Embed" ProgID="Equation.DSMT4" ShapeID="_x0000_i1933" DrawAspect="Content" ObjectID="_1468076633" r:id="rId1298"/>
        </w:object>
      </w:r>
      <w:r>
        <w:rPr>
          <w:rFonts w:ascii="仿宋_GB2312" w:hAnsi="仿宋_GB2312" w:cs="仿宋_GB2312" w:hint="eastAsia"/>
          <w:color w:val="auto"/>
          <w:szCs w:val="32"/>
          <w:highlight w:val="none"/>
        </w:rPr>
        <w:t>；对于可定价机组，上式中</w:t>
      </w:r>
      <w:r>
        <w:rPr>
          <w:rFonts w:ascii="仿宋_GB2312" w:hAnsi="仿宋_GB2312" w:cs="仿宋_GB2312" w:hint="eastAsia"/>
          <w:color w:val="auto"/>
          <w:szCs w:val="32"/>
          <w:highlight w:val="none"/>
        </w:rPr>
        <w:object>
          <v:shape id="_x0000_i1934" type="#_x0000_t75" style="width:27.05pt;height:20.75pt" o:oleicon="f" o:ole="" coordsize="21600,21600" o:preferrelative="t" filled="f" stroked="f">
            <v:stroke joinstyle="miter"/>
            <v:imagedata r:id="rId1299" o:title=""/>
            <o:lock v:ext="edit" aspectratio="t"/>
            <w10:anchorlock/>
          </v:shape>
          <o:OLEObject Type="Embed" ProgID="Equation.DSMT4" ShapeID="_x0000_i1934" DrawAspect="Content" ObjectID="_1468076634" r:id="rId130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35" type="#_x0000_t75" style="width:27.05pt;height:20.75pt" o:oleicon="f" o:ole="" coordsize="21600,21600" o:preferrelative="t" filled="f" stroked="f">
            <v:stroke joinstyle="miter"/>
            <v:imagedata r:id="rId1301" o:title=""/>
            <o:lock v:ext="edit" aspectratio="t"/>
            <w10:anchorlock/>
          </v:shape>
          <o:OLEObject Type="Embed" ProgID="Equation.DSMT4" ShapeID="_x0000_i1935" DrawAspect="Content" ObjectID="_1468076635" r:id="rId1302"/>
        </w:object>
      </w:r>
      <w:r>
        <w:rPr>
          <w:rFonts w:ascii="仿宋_GB2312" w:hAnsi="仿宋_GB2312" w:cs="仿宋_GB2312" w:hint="eastAsia"/>
          <w:color w:val="auto"/>
          <w:szCs w:val="32"/>
          <w:highlight w:val="none"/>
        </w:rPr>
        <w:t>取如下数值：</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36" type="#_x0000_t75" style="width:207.95pt;height:23.6pt" o:oleicon="f" o:ole="" coordsize="21600,21600" o:preferrelative="t" filled="f" stroked="f">
            <v:stroke joinstyle="miter"/>
            <v:imagedata r:id="rId680" o:title=""/>
            <o:lock v:ext="edit" aspectratio="t"/>
            <w10:anchorlock/>
          </v:shape>
          <o:OLEObject Type="Embed" ProgID="Equation.DSMT4" ShapeID="_x0000_i1936" DrawAspect="Content" ObjectID="_1468076636" r:id="rId1303"/>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37" type="#_x0000_t75" style="width:207.95pt;height:23.6pt" o:oleicon="f" o:ole="" coordsize="21600,21600" o:preferrelative="t" filled="f" stroked="f">
            <v:stroke joinstyle="miter"/>
            <v:imagedata r:id="rId682" o:title=""/>
            <o:lock v:ext="edit" aspectratio="t"/>
            <w10:anchorlock/>
          </v:shape>
          <o:OLEObject Type="Embed" ProgID="Equation.DSMT4" ShapeID="_x0000_i1937" DrawAspect="Content" ObjectID="_1468076637" r:id="rId1304"/>
        </w:object>
      </w:r>
    </w:p>
    <w:p>
      <w:pPr>
        <w:spacing w:line="240" w:lineRule="auto"/>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38" type="#_x0000_t75" style="width:12.65pt;height:15pt" o:oleicon="f" o:ole="" coordsize="21600,21600" o:preferrelative="t" filled="f" stroked="f">
            <v:stroke joinstyle="miter"/>
            <v:imagedata r:id="rId684" o:title=""/>
            <o:lock v:ext="edit" aspectratio="t"/>
            <w10:anchorlock/>
          </v:shape>
          <o:OLEObject Type="Embed" ProgID="Equation.DSMT4" ShapeID="_x0000_i1938" DrawAspect="Content" ObjectID="_1468076638" r:id="rId1305"/>
        </w:object>
      </w:r>
      <w:r>
        <w:rPr>
          <w:rFonts w:ascii="仿宋_GB2312" w:hAnsi="仿宋_GB2312" w:cs="仿宋_GB2312" w:hint="eastAsia"/>
          <w:color w:val="auto"/>
          <w:szCs w:val="32"/>
          <w:highlight w:val="none"/>
        </w:rPr>
        <w:t>表示LMP模型中允许机组偏离日前SCED优化结果的比例，</w:t>
      </w:r>
      <w:r>
        <w:rPr>
          <w:rFonts w:ascii="仿宋_GB2312" w:hAnsi="仿宋_GB2312" w:cs="仿宋_GB2312" w:hint="eastAsia"/>
          <w:color w:val="auto"/>
          <w:szCs w:val="32"/>
          <w:highlight w:val="none"/>
        </w:rPr>
        <w:object>
          <v:shape id="_x0000_i1939" type="#_x0000_t75" style="width:58.75pt;height:23.6pt" o:oleicon="f" o:ole="" coordsize="21600,21600" o:preferrelative="t" filled="f" stroked="f">
            <v:stroke joinstyle="miter"/>
            <v:imagedata r:id="rId1306" o:title=""/>
            <o:lock v:ext="edit" aspectratio="t"/>
            <w10:anchorlock/>
          </v:shape>
          <o:OLEObject Type="Embed" ProgID="Equation.DSMT4" ShapeID="_x0000_i1939" DrawAspect="Content" ObjectID="_1468076639" r:id="rId1307"/>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40" type="#_x0000_t75" style="width:61.05pt;height:23.6pt" o:oleicon="f" o:ole="" coordsize="21600,21600" o:preferrelative="t" filled="f" stroked="f">
            <v:stroke joinstyle="miter"/>
            <v:imagedata r:id="rId1308" o:title=""/>
            <o:lock v:ext="edit" aspectratio="t"/>
            <w10:anchorlock/>
          </v:shape>
          <o:OLEObject Type="Embed" ProgID="Equation.DSMT4" ShapeID="_x0000_i1940" DrawAspect="Content" ObjectID="_1468076640" r:id="rId1309"/>
        </w:object>
      </w:r>
      <w:r>
        <w:rPr>
          <w:rFonts w:ascii="仿宋_GB2312" w:hAnsi="仿宋_GB2312" w:cs="仿宋_GB2312" w:hint="eastAsia"/>
          <w:color w:val="auto"/>
          <w:szCs w:val="32"/>
          <w:highlight w:val="none"/>
        </w:rPr>
        <w:t>分别表示日前SCED模型中的机组最大、最小出力。</w:t>
      </w:r>
    </w:p>
    <w:p>
      <w:pPr>
        <w:pStyle w:val="4"/>
        <w:ind w:firstLine="640" w:firstLineChars="200"/>
        <w:textAlignment w:val="center"/>
        <w:outlineLvl w:val="2"/>
        <w:rPr>
          <w:color w:val="auto"/>
          <w:highlight w:val="none"/>
        </w:rPr>
      </w:pPr>
      <w:r>
        <w:rPr>
          <w:rFonts w:hint="eastAsia"/>
          <w:color w:val="auto"/>
          <w:highlight w:val="none"/>
        </w:rPr>
        <w:t>机组群出力上下限约束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机组群的出力应该处于其最大/最小出力范围之内，其约束条件可以描述为：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41" type="#_x0000_t75" style="width:97.35pt;height:28.2pt" o:oleicon="f" o:ole="" coordsize="21600,21600" o:preferrelative="t" filled="f" stroked="f">
            <v:stroke joinstyle="miter"/>
            <v:imagedata r:id="rId1310" o:title=""/>
            <o:lock v:ext="edit" aspectratio="t"/>
            <w10:anchorlock/>
          </v:shape>
          <o:OLEObject Type="Embed" ProgID="Equation.DSMT4" ShapeID="_x0000_i1941" DrawAspect="Content" ObjectID="_1468076641" r:id="rId131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42" type="#_x0000_t75" style="width:27.65pt;height:23.6pt" o:oleicon="f" o:ole="" coordsize="21600,21600" o:preferrelative="t" filled="f" stroked="f">
            <v:stroke joinstyle="miter"/>
            <v:imagedata r:id="rId1312" o:title=""/>
            <o:lock v:ext="edit" aspectratio="t"/>
            <w10:anchorlock/>
          </v:shape>
          <o:OLEObject Type="Embed" ProgID="Equation.DSMT4" ShapeID="_x0000_i1942" DrawAspect="Content" ObjectID="_1468076642" r:id="rId131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43" type="#_x0000_t75" style="width:27.05pt;height:23.6pt" o:oleicon="f" o:ole="" coordsize="21600,21600" o:preferrelative="t" filled="f" stroked="f">
            <v:stroke joinstyle="miter"/>
            <v:imagedata r:id="rId1314" o:title=""/>
            <o:lock v:ext="edit" aspectratio="t"/>
            <w10:anchorlock/>
          </v:shape>
          <o:OLEObject Type="Embed" ProgID="Equation.DSMT4" ShapeID="_x0000_i1943" DrawAspect="Content" ObjectID="_1468076643" r:id="rId1315"/>
        </w:object>
      </w:r>
      <w:r>
        <w:rPr>
          <w:rFonts w:ascii="仿宋_GB2312" w:hAnsi="仿宋_GB2312" w:cs="仿宋_GB2312" w:hint="eastAsia"/>
          <w:color w:val="auto"/>
          <w:szCs w:val="32"/>
          <w:highlight w:val="none"/>
        </w:rPr>
        <w:t>表示机组群j在时段t的最大、最小出力。</w:t>
      </w:r>
    </w:p>
    <w:p>
      <w:pPr>
        <w:pStyle w:val="4"/>
        <w:ind w:firstLine="640" w:firstLineChars="200"/>
        <w:textAlignment w:val="center"/>
        <w:outlineLvl w:val="2"/>
        <w:rPr>
          <w:color w:val="auto"/>
          <w:highlight w:val="none"/>
        </w:rPr>
      </w:pPr>
      <w:r>
        <w:rPr>
          <w:rFonts w:hint="eastAsia"/>
          <w:color w:val="auto"/>
          <w:highlight w:val="none"/>
        </w:rPr>
        <w:t>机组群电量上下限约束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机组群的每次出清电量应该处于其最大/最小电量范围之内，其约束条件可以描述为：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6"/>
          <w:szCs w:val="32"/>
          <w:highlight w:val="none"/>
        </w:rPr>
        <w:object>
          <v:shape id="_x0000_i1944" type="#_x0000_t75" style="width:129.6pt;height:42.05pt" o:oleicon="f" o:ole="" coordsize="21600,21600" o:preferrelative="t" filled="f" stroked="f">
            <v:stroke joinstyle="miter"/>
            <v:imagedata r:id="rId1316" o:title=""/>
            <o:lock v:ext="edit" aspectratio="t"/>
            <w10:anchorlock/>
          </v:shape>
          <o:OLEObject Type="Embed" ProgID="Equation.DSMT4" ShapeID="_x0000_i1944" DrawAspect="Content" ObjectID="_1468076644" r:id="rId131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45" type="#_x0000_t75" style="width:16.7pt;height:19pt" o:oleicon="f" o:ole="" coordsize="21600,21600" o:preferrelative="t" filled="f" stroked="f">
            <v:stroke joinstyle="miter"/>
            <v:imagedata r:id="rId913" o:title=""/>
            <o:lock v:ext="edit" aspectratio="t"/>
            <w10:anchorlock/>
          </v:shape>
          <o:OLEObject Type="Embed" ProgID="Equation.DSMT4" ShapeID="_x0000_i1945" DrawAspect="Content" ObjectID="_1468076645" r:id="rId1318"/>
        </w:object>
      </w:r>
      <w:r>
        <w:rPr>
          <w:rFonts w:ascii="仿宋_GB2312" w:hAnsi="仿宋_GB2312" w:cs="仿宋_GB2312" w:hint="eastAsia"/>
          <w:color w:val="auto"/>
          <w:szCs w:val="32"/>
          <w:highlight w:val="none"/>
        </w:rPr>
        <w:t>表示机组i在时段t的出清电量；</w:t>
      </w:r>
      <w:r>
        <w:rPr>
          <w:rFonts w:ascii="仿宋_GB2312" w:hAnsi="仿宋_GB2312" w:cs="仿宋_GB2312" w:hint="eastAsia"/>
          <w:color w:val="auto"/>
          <w:szCs w:val="32"/>
          <w:highlight w:val="none"/>
        </w:rPr>
        <w:object>
          <v:shape id="_x0000_i1946" type="#_x0000_t75" style="width:11.5pt;height:12.65pt" o:oleicon="f" o:ole="" coordsize="21600,21600" o:preferrelative="t" filled="f" stroked="f">
            <v:stroke joinstyle="miter"/>
            <v:imagedata r:id="rId788" o:title=""/>
            <o:lock v:ext="edit" aspectratio="t"/>
            <w10:anchorlock/>
          </v:shape>
          <o:OLEObject Type="Embed" ProgID="Equation.DSMT4" ShapeID="_x0000_i1946" DrawAspect="Content" ObjectID="_1468076646" r:id="rId1319"/>
        </w:object>
      </w:r>
      <w:r>
        <w:rPr>
          <w:rFonts w:ascii="仿宋_GB2312" w:hAnsi="仿宋_GB2312" w:cs="仿宋_GB2312" w:hint="eastAsia"/>
          <w:color w:val="auto"/>
          <w:szCs w:val="32"/>
          <w:highlight w:val="none"/>
        </w:rPr>
        <w:t>表示所考虑的总时段数，每次考虑24时段，则</w:t>
      </w:r>
      <w:r>
        <w:rPr>
          <w:rFonts w:ascii="仿宋_GB2312" w:hAnsi="仿宋_GB2312" w:cs="仿宋_GB2312" w:hint="eastAsia"/>
          <w:color w:val="auto"/>
          <w:szCs w:val="32"/>
          <w:highlight w:val="none"/>
        </w:rPr>
        <w:object>
          <v:shape id="_x0000_i1947" type="#_x0000_t75" style="width:11.5pt;height:12.65pt" o:oleicon="f" o:ole="" coordsize="21600,21600" o:preferrelative="t" filled="f" stroked="f">
            <v:stroke joinstyle="miter"/>
            <v:imagedata r:id="rId788" o:title=""/>
            <o:lock v:ext="edit" aspectratio="t"/>
            <w10:anchorlock/>
          </v:shape>
          <o:OLEObject Type="Embed" ProgID="Equation.DSMT4" ShapeID="_x0000_i1947" DrawAspect="Content" ObjectID="_1468076647" r:id="rId1320"/>
        </w:object>
      </w:r>
      <w:r>
        <w:rPr>
          <w:rFonts w:ascii="仿宋_GB2312" w:hAnsi="仿宋_GB2312" w:cs="仿宋_GB2312" w:hint="eastAsia"/>
          <w:color w:val="auto"/>
          <w:szCs w:val="32"/>
          <w:highlight w:val="none"/>
        </w:rPr>
        <w:t>为24，每时段为5分钟；</w:t>
      </w:r>
      <w:r>
        <w:rPr>
          <w:rFonts w:ascii="仿宋_GB2312" w:hAnsi="仿宋_GB2312" w:cs="仿宋_GB2312" w:hint="eastAsia"/>
          <w:color w:val="auto"/>
          <w:szCs w:val="32"/>
          <w:highlight w:val="none"/>
        </w:rPr>
        <w:object>
          <v:shape id="_x0000_i1948" type="#_x0000_t75" style="width:27.05pt;height:23.6pt" o:oleicon="f" o:ole="" coordsize="21600,21600" o:preferrelative="t" filled="f" stroked="f">
            <v:stroke joinstyle="miter"/>
            <v:imagedata r:id="rId263" o:title=""/>
            <o:lock v:ext="edit" aspectratio="t"/>
            <w10:anchorlock/>
          </v:shape>
          <o:OLEObject Type="Embed" ProgID="Equation.DSMT4" ShapeID="_x0000_i1948" DrawAspect="Content" ObjectID="_1468076648" r:id="rId132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49" type="#_x0000_t75" style="width:27.65pt;height:23.6pt" o:oleicon="f" o:ole="" coordsize="21600,21600" o:preferrelative="t" filled="f" stroked="f">
            <v:stroke joinstyle="miter"/>
            <v:imagedata r:id="rId265" o:title=""/>
            <o:lock v:ext="edit" aspectratio="t"/>
            <w10:anchorlock/>
          </v:shape>
          <o:OLEObject Type="Embed" ProgID="Equation.DSMT4" ShapeID="_x0000_i1949" DrawAspect="Content" ObjectID="_1468076649" r:id="rId1322"/>
        </w:object>
      </w:r>
      <w:r>
        <w:rPr>
          <w:rFonts w:ascii="仿宋_GB2312" w:hAnsi="仿宋_GB2312" w:cs="仿宋_GB2312" w:hint="eastAsia"/>
          <w:color w:val="auto"/>
          <w:szCs w:val="32"/>
          <w:highlight w:val="none"/>
        </w:rPr>
        <w:t>分别表示机组群j所考虑时段内最大、最小电量。</w:t>
      </w:r>
    </w:p>
    <w:p>
      <w:pPr>
        <w:pStyle w:val="4"/>
        <w:ind w:firstLine="640" w:firstLineChars="200"/>
        <w:textAlignment w:val="center"/>
        <w:outlineLvl w:val="2"/>
        <w:rPr>
          <w:color w:val="auto"/>
          <w:highlight w:val="none"/>
        </w:rPr>
      </w:pPr>
      <w:r>
        <w:rPr>
          <w:rFonts w:hint="eastAsia"/>
          <w:color w:val="auto"/>
          <w:highlight w:val="none"/>
        </w:rPr>
        <w:t>机组爬坡约束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机组上爬坡或下爬坡时，均应满足爬坡速率要求。爬坡约束可描述为：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50" type="#_x0000_t75" style="width:92.75pt;height:20.75pt" o:oleicon="f" o:ole="" coordsize="21600,21600" o:preferrelative="t" filled="f" stroked="f">
            <v:stroke joinstyle="miter"/>
            <v:imagedata r:id="rId700" o:title=""/>
            <o:lock v:ext="edit" aspectratio="t"/>
            <w10:anchorlock/>
          </v:shape>
          <o:OLEObject Type="Embed" ProgID="Equation.DSMT4" ShapeID="_x0000_i1950" DrawAspect="Content" ObjectID="_1468076650" r:id="rId1323"/>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51" type="#_x0000_t75" style="width:92.75pt;height:20.75pt" o:oleicon="f" o:ole="" coordsize="21600,21600" o:preferrelative="t" filled="f" stroked="f">
            <v:stroke joinstyle="miter"/>
            <v:imagedata r:id="rId702" o:title=""/>
            <o:lock v:ext="edit" aspectratio="t"/>
            <w10:anchorlock/>
          </v:shape>
          <o:OLEObject Type="Embed" ProgID="Equation.DSMT4" ShapeID="_x0000_i1951" DrawAspect="Content" ObjectID="_1468076651" r:id="rId132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52" type="#_x0000_t75" style="width:27.05pt;height:23.6pt" o:oleicon="f" o:ole="" coordsize="21600,21600" o:preferrelative="t" filled="f" stroked="f">
            <v:stroke joinstyle="miter"/>
            <v:imagedata r:id="rId1325" o:title=""/>
            <o:lock v:ext="edit" aspectratio="t"/>
            <w10:anchorlock/>
          </v:shape>
          <o:OLEObject Type="Embed" ProgID="Equation.DSMT4" ShapeID="_x0000_i1952" DrawAspect="Content" ObjectID="_1468076652" r:id="rId1326"/>
        </w:object>
      </w:r>
      <w:r>
        <w:rPr>
          <w:rFonts w:ascii="仿宋_GB2312" w:hAnsi="仿宋_GB2312" w:cs="仿宋_GB2312" w:hint="eastAsia"/>
          <w:color w:val="auto"/>
          <w:szCs w:val="32"/>
          <w:highlight w:val="none"/>
        </w:rPr>
        <w:t>表示机组i最大上爬坡速率，</w:t>
      </w:r>
      <w:r>
        <w:rPr>
          <w:rFonts w:ascii="仿宋_GB2312" w:hAnsi="仿宋_GB2312" w:cs="仿宋_GB2312" w:hint="eastAsia"/>
          <w:color w:val="auto"/>
          <w:szCs w:val="32"/>
          <w:highlight w:val="none"/>
        </w:rPr>
        <w:object>
          <v:shape id="_x0000_i1953" type="#_x0000_t75" style="width:27.05pt;height:23.6pt" o:oleicon="f" o:ole="" coordsize="21600,21600" o:preferrelative="t" filled="f" stroked="f">
            <v:stroke joinstyle="miter"/>
            <v:imagedata r:id="rId1327" o:title=""/>
            <o:lock v:ext="edit" aspectratio="t"/>
            <w10:anchorlock/>
          </v:shape>
          <o:OLEObject Type="Embed" ProgID="Equation.DSMT4" ShapeID="_x0000_i1953" DrawAspect="Content" ObjectID="_1468076653" r:id="rId1328"/>
        </w:object>
      </w:r>
      <w:r>
        <w:rPr>
          <w:rFonts w:ascii="仿宋_GB2312" w:hAnsi="仿宋_GB2312" w:cs="仿宋_GB2312" w:hint="eastAsia"/>
          <w:color w:val="auto"/>
          <w:szCs w:val="32"/>
          <w:highlight w:val="none"/>
        </w:rPr>
        <w:t>表示机组i最大下爬坡速率。</w:t>
      </w:r>
    </w:p>
    <w:p>
      <w:pPr>
        <w:pStyle w:val="4"/>
        <w:ind w:firstLine="640" w:firstLineChars="200"/>
        <w:textAlignment w:val="center"/>
        <w:outlineLvl w:val="2"/>
        <w:rPr>
          <w:color w:val="auto"/>
          <w:highlight w:val="none"/>
        </w:rPr>
      </w:pPr>
      <w:r>
        <w:rPr>
          <w:rFonts w:hint="eastAsia"/>
          <w:color w:val="auto"/>
          <w:highlight w:val="none"/>
        </w:rPr>
        <w:t>线路潮流约束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线路潮流约束可以描述为：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54" type="#_x0000_t75" style="width:364.05pt;height:36.3pt" o:oleicon="f" o:ole="" coordsize="21600,21600" o:preferrelative="t" filled="f" stroked="f">
            <v:stroke joinstyle="miter"/>
            <v:imagedata r:id="rId923" o:title=""/>
            <o:lock v:ext="edit" aspectratio="t"/>
            <w10:anchorlock/>
          </v:shape>
          <o:OLEObject Type="Embed" ProgID="Equation.DSMT4" ShapeID="_x0000_i1954" DrawAspect="Content" ObjectID="_1468076654" r:id="rId132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55" type="#_x0000_t75" style="width:24.2pt;height:19pt" o:oleicon="f" o:ole="" coordsize="21600,21600" o:preferrelative="t" filled="f" stroked="f">
            <v:stroke joinstyle="miter"/>
            <v:imagedata r:id="rId312" o:title=""/>
            <o:lock v:ext="edit" aspectratio="t"/>
            <w10:anchorlock/>
          </v:shape>
          <o:OLEObject Type="Embed" ProgID="Equation.DSMT4" ShapeID="_x0000_i1955" DrawAspect="Content" ObjectID="_1468076655" r:id="rId133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56" type="#_x0000_t75" style="width:23.6pt;height:19pt" o:oleicon="f" o:ole="" coordsize="21600,21600" o:preferrelative="t" filled="f" stroked="f">
            <v:stroke joinstyle="miter"/>
            <v:imagedata r:id="rId314" o:title=""/>
            <o:lock v:ext="edit" aspectratio="t"/>
            <w10:anchorlock/>
          </v:shape>
          <o:OLEObject Type="Embed" ProgID="Equation.DSMT4" ShapeID="_x0000_i1956" DrawAspect="Content" ObjectID="_1468076656" r:id="rId1331"/>
        </w:object>
      </w:r>
      <w:r>
        <w:rPr>
          <w:rFonts w:ascii="仿宋_GB2312" w:hAnsi="仿宋_GB2312" w:cs="仿宋_GB2312" w:hint="eastAsia"/>
          <w:color w:val="auto"/>
          <w:szCs w:val="32"/>
          <w:highlight w:val="none"/>
        </w:rPr>
        <w:t>为线路l的潮流正、反向传输极限；</w:t>
      </w:r>
      <w:r>
        <w:rPr>
          <w:rFonts w:ascii="仿宋_GB2312" w:hAnsi="仿宋_GB2312" w:cs="仿宋_GB2312" w:hint="eastAsia"/>
          <w:color w:val="auto"/>
          <w:szCs w:val="32"/>
          <w:highlight w:val="none"/>
        </w:rPr>
        <w:object>
          <v:shape id="_x0000_i1957" type="#_x0000_t75" style="width:20.75pt;height:17.85pt" o:oleicon="f" o:ole="" coordsize="21600,21600" o:preferrelative="t" filled="f" stroked="f">
            <v:stroke joinstyle="miter"/>
            <v:imagedata r:id="rId316" o:title=""/>
            <o:lock v:ext="edit" aspectratio="t"/>
            <w10:anchorlock/>
          </v:shape>
          <o:OLEObject Type="Embed" ProgID="Equation.DSMT4" ShapeID="_x0000_i1957" DrawAspect="Content" ObjectID="_1468076657" r:id="rId1332"/>
        </w:object>
      </w:r>
      <w:r>
        <w:rPr>
          <w:rFonts w:ascii="仿宋_GB2312" w:hAnsi="仿宋_GB2312" w:cs="仿宋_GB2312" w:hint="eastAsia"/>
          <w:color w:val="auto"/>
          <w:szCs w:val="32"/>
          <w:highlight w:val="none"/>
        </w:rPr>
        <w:t>为机组i所在节点对线路l的发电机输出功率转移分布因子；</w:t>
      </w:r>
      <w:r>
        <w:rPr>
          <w:rFonts w:ascii="仿宋_GB2312" w:hAnsi="仿宋_GB2312" w:cs="仿宋_GB2312" w:hint="eastAsia"/>
          <w:color w:val="auto"/>
          <w:szCs w:val="32"/>
          <w:highlight w:val="none"/>
        </w:rPr>
        <w:object>
          <v:shape id="_x0000_i1958" type="#_x0000_t75" style="width:20.15pt;height:15pt" o:oleicon="f" o:ole="" coordsize="21600,21600" o:preferrelative="t" filled="f" stroked="f">
            <v:stroke joinstyle="miter"/>
            <v:imagedata r:id="rId318" o:title=""/>
            <o:lock v:ext="edit" aspectratio="t"/>
            <w10:anchorlock/>
          </v:shape>
          <o:OLEObject Type="Embed" ProgID="Equation.DSMT4" ShapeID="_x0000_i1958" DrawAspect="Content" ObjectID="_1468076658" r:id="rId1333"/>
        </w:object>
      </w:r>
      <w:r>
        <w:rPr>
          <w:rFonts w:ascii="仿宋_GB2312" w:hAnsi="仿宋_GB2312" w:cs="仿宋_GB2312" w:hint="eastAsia"/>
          <w:color w:val="auto"/>
          <w:szCs w:val="32"/>
          <w:highlight w:val="none"/>
        </w:rPr>
        <w:t>为区域外联络线数目；</w:t>
      </w:r>
      <w:r>
        <w:rPr>
          <w:rFonts w:ascii="仿宋_GB2312" w:hAnsi="仿宋_GB2312" w:cs="仿宋_GB2312" w:hint="eastAsia"/>
          <w:color w:val="auto"/>
          <w:szCs w:val="32"/>
          <w:highlight w:val="none"/>
        </w:rPr>
        <w:object>
          <v:shape id="_x0000_i1959" type="#_x0000_t75" style="width:20.75pt;height:19pt" o:oleicon="f" o:ole="" coordsize="21600,21600" o:preferrelative="t" filled="f" stroked="f">
            <v:stroke joinstyle="miter"/>
            <v:imagedata r:id="rId320" o:title=""/>
            <o:lock v:ext="edit" aspectratio="t"/>
            <w10:anchorlock/>
          </v:shape>
          <o:OLEObject Type="Embed" ProgID="Equation.DSMT4" ShapeID="_x0000_i1959" DrawAspect="Content" ObjectID="_1468076659" r:id="rId1334"/>
        </w:object>
      </w:r>
      <w:r>
        <w:rPr>
          <w:rFonts w:ascii="仿宋_GB2312" w:hAnsi="仿宋_GB2312" w:cs="仿宋_GB2312" w:hint="eastAsia"/>
          <w:color w:val="auto"/>
          <w:szCs w:val="32"/>
          <w:highlight w:val="none"/>
        </w:rPr>
        <w:t>为区域外联络线j所在节点对线路l的发电机输出功率转移分布因子；</w:t>
      </w:r>
      <w:r>
        <w:rPr>
          <w:rFonts w:ascii="仿宋_GB2312" w:hAnsi="仿宋_GB2312" w:cs="仿宋_GB2312" w:hint="eastAsia"/>
          <w:color w:val="auto"/>
          <w:szCs w:val="32"/>
          <w:highlight w:val="none"/>
        </w:rPr>
        <w:object>
          <v:shape id="_x0000_i1960" type="#_x0000_t75" style="width:25.35pt;height:19pt" o:oleicon="f" o:ole="" coordsize="21600,21600" o:preferrelative="t" filled="f" stroked="f">
            <v:stroke joinstyle="miter"/>
            <v:imagedata r:id="rId322" o:title=""/>
            <o:lock v:ext="edit" aspectratio="t"/>
            <w10:anchorlock/>
          </v:shape>
          <o:OLEObject Type="Embed" ProgID="Equation.DSMT4" ShapeID="_x0000_i1960" DrawAspect="Content" ObjectID="_1468076660" r:id="rId1335"/>
        </w:object>
      </w:r>
      <w:r>
        <w:rPr>
          <w:rFonts w:ascii="仿宋_GB2312" w:hAnsi="仿宋_GB2312" w:cs="仿宋_GB2312" w:hint="eastAsia"/>
          <w:color w:val="auto"/>
          <w:szCs w:val="32"/>
          <w:highlight w:val="none"/>
        </w:rPr>
        <w:t>为区域外联络线j在时段t的净注入功率；</w:t>
      </w:r>
      <w:r>
        <w:rPr>
          <w:rFonts w:ascii="仿宋_GB2312" w:hAnsi="仿宋_GB2312" w:cs="仿宋_GB2312" w:hint="eastAsia"/>
          <w:color w:val="auto"/>
          <w:szCs w:val="32"/>
          <w:highlight w:val="none"/>
        </w:rPr>
        <w:object>
          <v:shape id="_x0000_i1961" type="#_x0000_t75" style="width:27.65pt;height:15pt" o:oleicon="f" o:ole="" coordsize="21600,21600" o:preferrelative="t" filled="f" stroked="f">
            <v:stroke joinstyle="miter"/>
            <v:imagedata r:id="rId324" o:title=""/>
            <o:lock v:ext="edit" aspectratio="t"/>
            <w10:anchorlock/>
          </v:shape>
          <o:OLEObject Type="Embed" ProgID="Equation.DSMT4" ShapeID="_x0000_i1961" DrawAspect="Content" ObjectID="_1468076661" r:id="rId1336"/>
        </w:object>
      </w:r>
      <w:r>
        <w:rPr>
          <w:rFonts w:ascii="仿宋_GB2312" w:hAnsi="仿宋_GB2312" w:cs="仿宋_GB2312" w:hint="eastAsia"/>
          <w:color w:val="auto"/>
          <w:szCs w:val="32"/>
          <w:highlight w:val="none"/>
        </w:rPr>
        <w:t>为区域内直流联络线数目；</w:t>
      </w:r>
      <w:r>
        <w:rPr>
          <w:rFonts w:ascii="仿宋_GB2312" w:hAnsi="仿宋_GB2312" w:cs="仿宋_GB2312" w:hint="eastAsia"/>
          <w:color w:val="auto"/>
          <w:szCs w:val="32"/>
          <w:highlight w:val="none"/>
        </w:rPr>
        <w:object>
          <v:shape id="_x0000_i1962" type="#_x0000_t75" style="width:23.6pt;height:17.85pt" o:oleicon="f" o:ole="" coordsize="21600,21600" o:preferrelative="t" filled="f" stroked="f">
            <v:stroke joinstyle="miter"/>
            <v:imagedata r:id="rId326" o:title=""/>
            <o:lock v:ext="edit" aspectratio="t"/>
            <w10:anchorlock/>
          </v:shape>
          <o:OLEObject Type="Embed" ProgID="Equation.DSMT4" ShapeID="_x0000_i1962" DrawAspect="Content" ObjectID="_1468076662" r:id="rId1337"/>
        </w:object>
      </w:r>
      <w:r>
        <w:rPr>
          <w:rFonts w:ascii="仿宋_GB2312" w:hAnsi="仿宋_GB2312" w:cs="仿宋_GB2312" w:hint="eastAsia"/>
          <w:color w:val="auto"/>
          <w:szCs w:val="32"/>
          <w:highlight w:val="none"/>
        </w:rPr>
        <w:t>为区域内直流联络线d所在节点对线路l的发电机输出功率转移分布因子；</w:t>
      </w:r>
      <w:r>
        <w:rPr>
          <w:rFonts w:ascii="仿宋_GB2312" w:hAnsi="仿宋_GB2312" w:cs="仿宋_GB2312" w:hint="eastAsia"/>
          <w:color w:val="auto"/>
          <w:szCs w:val="32"/>
          <w:highlight w:val="none"/>
        </w:rPr>
        <w:object>
          <v:shape id="_x0000_i1963" type="#_x0000_t75" style="width:24.2pt;height:20.15pt" o:oleicon="f" o:ole="" coordsize="21600,21600" o:preferrelative="t" filled="f" stroked="f">
            <v:stroke joinstyle="miter"/>
            <v:imagedata r:id="rId328" o:title=""/>
            <o:lock v:ext="edit" aspectratio="t"/>
            <w10:anchorlock/>
          </v:shape>
          <o:OLEObject Type="Embed" ProgID="Equation.DSMT4" ShapeID="_x0000_i1963" DrawAspect="Content" ObjectID="_1468076663" r:id="rId1338"/>
        </w:object>
      </w:r>
      <w:r>
        <w:rPr>
          <w:rFonts w:ascii="仿宋_GB2312" w:hAnsi="仿宋_GB2312" w:cs="仿宋_GB2312" w:hint="eastAsia"/>
          <w:color w:val="auto"/>
          <w:szCs w:val="32"/>
          <w:highlight w:val="none"/>
        </w:rPr>
        <w:t>为区域内直流联络线d在时段t的传输功率；</w:t>
      </w:r>
      <w:r>
        <w:rPr>
          <w:rFonts w:ascii="仿宋_GB2312" w:hAnsi="仿宋_GB2312" w:cs="仿宋_GB2312" w:hint="eastAsia"/>
          <w:color w:val="auto"/>
          <w:szCs w:val="32"/>
          <w:highlight w:val="none"/>
        </w:rPr>
        <w:object>
          <v:shape id="_x0000_i1964" type="#_x0000_t75" style="width:12.65pt;height:12.65pt" o:oleicon="f" o:ole="" coordsize="21600,21600" o:preferrelative="t" filled="f" stroked="f">
            <v:stroke joinstyle="miter"/>
            <v:imagedata r:id="rId330" o:title=""/>
            <o:lock v:ext="edit" aspectratio="t"/>
            <w10:anchorlock/>
          </v:shape>
          <o:OLEObject Type="Embed" ProgID="Equation.DSMT4" ShapeID="_x0000_i1964" DrawAspect="Content" ObjectID="_1468076664" r:id="rId1339"/>
        </w:object>
      </w:r>
      <w:r>
        <w:rPr>
          <w:rFonts w:ascii="仿宋_GB2312" w:hAnsi="仿宋_GB2312" w:cs="仿宋_GB2312" w:hint="eastAsia"/>
          <w:color w:val="auto"/>
          <w:szCs w:val="32"/>
          <w:highlight w:val="none"/>
        </w:rPr>
        <w:t>为系统的节点数量；</w:t>
      </w:r>
      <w:r>
        <w:rPr>
          <w:rFonts w:ascii="仿宋_GB2312" w:hAnsi="仿宋_GB2312" w:cs="仿宋_GB2312" w:hint="eastAsia"/>
          <w:color w:val="auto"/>
          <w:szCs w:val="32"/>
          <w:highlight w:val="none"/>
        </w:rPr>
        <w:object>
          <v:shape id="_x0000_i1965" type="#_x0000_t75" style="width:20.75pt;height:17.85pt" o:oleicon="f" o:ole="" coordsize="21600,21600" o:preferrelative="t" filled="f" stroked="f">
            <v:stroke joinstyle="miter"/>
            <v:imagedata r:id="rId332" o:title=""/>
            <o:lock v:ext="edit" aspectratio="t"/>
            <w10:anchorlock/>
          </v:shape>
          <o:OLEObject Type="Embed" ProgID="Equation.DSMT4" ShapeID="_x0000_i1965" DrawAspect="Content" ObjectID="_1468076665" r:id="rId1340"/>
        </w:object>
      </w:r>
      <w:r>
        <w:rPr>
          <w:rFonts w:ascii="仿宋_GB2312" w:hAnsi="仿宋_GB2312" w:cs="仿宋_GB2312" w:hint="eastAsia"/>
          <w:color w:val="auto"/>
          <w:szCs w:val="32"/>
          <w:highlight w:val="none"/>
        </w:rPr>
        <w:t>为节点k对线路l的发电机输出功率转移分布因子；</w:t>
      </w:r>
      <w:r>
        <w:rPr>
          <w:rFonts w:ascii="仿宋_GB2312" w:hAnsi="仿宋_GB2312" w:cs="仿宋_GB2312" w:hint="eastAsia"/>
          <w:color w:val="auto"/>
          <w:szCs w:val="32"/>
          <w:highlight w:val="none"/>
        </w:rPr>
        <w:object>
          <v:shape id="_x0000_i1966" type="#_x0000_t75" style="width:20.75pt;height:19pt" o:oleicon="f" o:ole="" coordsize="21600,21600" o:preferrelative="t" filled="f" stroked="f">
            <v:stroke joinstyle="miter"/>
            <v:imagedata r:id="rId334" o:title=""/>
            <o:lock v:ext="edit" aspectratio="t"/>
            <w10:anchorlock/>
          </v:shape>
          <o:OLEObject Type="Embed" ProgID="Equation.DSMT4" ShapeID="_x0000_i1966" DrawAspect="Content" ObjectID="_1468076666" r:id="rId1341"/>
        </w:object>
      </w:r>
      <w:r>
        <w:rPr>
          <w:rFonts w:ascii="仿宋_GB2312" w:hAnsi="仿宋_GB2312" w:cs="仿宋_GB2312" w:hint="eastAsia"/>
          <w:color w:val="auto"/>
          <w:szCs w:val="32"/>
          <w:highlight w:val="none"/>
        </w:rPr>
        <w:t>为节点k在时段t的母线负荷值。</w:t>
      </w:r>
      <w:r>
        <w:rPr>
          <w:rFonts w:ascii="仿宋_GB2312" w:hAnsi="仿宋_GB2312" w:cs="仿宋_GB2312" w:hint="eastAsia"/>
          <w:color w:val="auto"/>
          <w:szCs w:val="32"/>
          <w:highlight w:val="none"/>
        </w:rPr>
        <w:object>
          <v:shape id="_x0000_i1967" type="#_x0000_t75" style="width:20.15pt;height:19pt" o:oleicon="f" o:ole="" coordsize="21600,21600" o:preferrelative="t" filled="f" stroked="f">
            <v:stroke joinstyle="miter"/>
            <v:imagedata r:id="rId336" o:title=""/>
            <o:lock v:ext="edit" aspectratio="t"/>
            <w10:anchorlock/>
          </v:shape>
          <o:OLEObject Type="Embed" ProgID="Equation.DSMT4" ShapeID="_x0000_i1967" DrawAspect="Content" ObjectID="_1468076667" r:id="rId134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68" type="#_x0000_t75" style="width:20.15pt;height:19pt" o:oleicon="f" o:ole="" coordsize="21600,21600" o:preferrelative="t" filled="f" stroked="f">
            <v:stroke joinstyle="miter"/>
            <v:imagedata r:id="rId338" o:title=""/>
            <o:lock v:ext="edit" aspectratio="t"/>
            <w10:anchorlock/>
          </v:shape>
          <o:OLEObject Type="Embed" ProgID="Equation.DSMT4" ShapeID="_x0000_i1968" DrawAspect="Content" ObjectID="_1468076668" r:id="rId1343"/>
        </w:object>
      </w:r>
      <w:r>
        <w:rPr>
          <w:rFonts w:ascii="仿宋_GB2312" w:hAnsi="仿宋_GB2312" w:cs="仿宋_GB2312" w:hint="eastAsia"/>
          <w:color w:val="auto"/>
          <w:szCs w:val="32"/>
          <w:highlight w:val="none"/>
        </w:rPr>
        <w:t>分别为线路l的正、反向潮流松弛变量。</w:t>
      </w:r>
    </w:p>
    <w:p>
      <w:pPr>
        <w:pStyle w:val="4"/>
        <w:ind w:firstLine="640" w:firstLineChars="200"/>
        <w:textAlignment w:val="center"/>
        <w:outlineLvl w:val="2"/>
        <w:rPr>
          <w:color w:val="auto"/>
          <w:highlight w:val="none"/>
        </w:rPr>
      </w:pPr>
      <w:r>
        <w:rPr>
          <w:rFonts w:hint="eastAsia"/>
          <w:color w:val="auto"/>
          <w:highlight w:val="none"/>
        </w:rPr>
        <w:t>断面潮流约束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考虑关键断面的潮流约束，该约束可以描述为：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69" type="#_x0000_t75" style="width:368.65pt;height:36.3pt" o:oleicon="f" o:ole="" coordsize="21600,21600" o:preferrelative="t" filled="f" stroked="f">
            <v:stroke joinstyle="miter"/>
            <v:imagedata r:id="rId340" o:title=""/>
            <o:lock v:ext="edit" aspectratio="t"/>
            <w10:anchorlock/>
          </v:shape>
          <o:OLEObject Type="Embed" ProgID="Equation.DSMT4" ShapeID="_x0000_i1969" DrawAspect="Content" ObjectID="_1468076669" r:id="rId134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70" type="#_x0000_t75" style="width:23.6pt;height:19pt" o:oleicon="f" o:ole="" coordsize="21600,21600" o:preferrelative="t" filled="f" stroked="f">
            <v:stroke joinstyle="miter"/>
            <v:imagedata r:id="rId342" o:title=""/>
            <o:lock v:ext="edit" aspectratio="t"/>
            <w10:anchorlock/>
          </v:shape>
          <o:OLEObject Type="Embed" ProgID="Equation.DSMT4" ShapeID="_x0000_i1970" DrawAspect="Content" ObjectID="_1468076670" r:id="rId134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71" type="#_x0000_t75" style="width:24.2pt;height:19pt" o:oleicon="f" o:ole="" coordsize="21600,21600" o:preferrelative="t" filled="f" stroked="f">
            <v:stroke joinstyle="miter"/>
            <v:imagedata r:id="rId344" o:title=""/>
            <o:lock v:ext="edit" aspectratio="t"/>
            <w10:anchorlock/>
          </v:shape>
          <o:OLEObject Type="Embed" ProgID="Equation.DSMT4" ShapeID="_x0000_i1971" DrawAspect="Content" ObjectID="_1468076671" r:id="rId1346"/>
        </w:object>
      </w:r>
      <w:r>
        <w:rPr>
          <w:rFonts w:ascii="仿宋_GB2312" w:hAnsi="仿宋_GB2312" w:cs="仿宋_GB2312" w:hint="eastAsia"/>
          <w:color w:val="auto"/>
          <w:szCs w:val="32"/>
          <w:highlight w:val="none"/>
        </w:rPr>
        <w:t>分别为断面s的潮流传输极限；</w:t>
      </w:r>
      <w:r>
        <w:rPr>
          <w:rFonts w:ascii="仿宋_GB2312" w:hAnsi="仿宋_GB2312" w:cs="仿宋_GB2312" w:hint="eastAsia"/>
          <w:color w:val="auto"/>
          <w:szCs w:val="32"/>
          <w:highlight w:val="none"/>
        </w:rPr>
        <w:object>
          <v:shape id="_x0000_i1972" type="#_x0000_t75" style="width:20.75pt;height:17.85pt" o:oleicon="f" o:ole="" coordsize="21600,21600" o:preferrelative="t" filled="f" stroked="f">
            <v:stroke joinstyle="miter"/>
            <v:imagedata r:id="rId346" o:title=""/>
            <o:lock v:ext="edit" aspectratio="t"/>
            <w10:anchorlock/>
          </v:shape>
          <o:OLEObject Type="Embed" ProgID="Equation.DSMT4" ShapeID="_x0000_i1972" DrawAspect="Content" ObjectID="_1468076672" r:id="rId1347"/>
        </w:object>
      </w:r>
      <w:r>
        <w:rPr>
          <w:rFonts w:ascii="仿宋_GB2312" w:hAnsi="仿宋_GB2312" w:cs="仿宋_GB2312" w:hint="eastAsia"/>
          <w:color w:val="auto"/>
          <w:szCs w:val="32"/>
          <w:highlight w:val="none"/>
        </w:rPr>
        <w:t>为机组i所在节点对断面s的发电机输出功率转移分布因子；</w:t>
      </w:r>
      <w:r>
        <w:rPr>
          <w:rFonts w:ascii="仿宋_GB2312" w:hAnsi="仿宋_GB2312" w:cs="仿宋_GB2312" w:hint="eastAsia"/>
          <w:color w:val="auto"/>
          <w:szCs w:val="32"/>
          <w:highlight w:val="none"/>
        </w:rPr>
        <w:object>
          <v:shape id="_x0000_i1973" type="#_x0000_t75" style="width:23.6pt;height:19pt" o:oleicon="f" o:ole="" coordsize="21600,21600" o:preferrelative="t" filled="f" stroked="f">
            <v:stroke joinstyle="miter"/>
            <v:imagedata r:id="rId348" o:title=""/>
            <o:lock v:ext="edit" aspectratio="t"/>
            <w10:anchorlock/>
          </v:shape>
          <o:OLEObject Type="Embed" ProgID="Equation.DSMT4" ShapeID="_x0000_i1973" DrawAspect="Content" ObjectID="_1468076673" r:id="rId1348"/>
        </w:object>
      </w:r>
      <w:r>
        <w:rPr>
          <w:rFonts w:ascii="仿宋_GB2312" w:hAnsi="仿宋_GB2312" w:cs="仿宋_GB2312" w:hint="eastAsia"/>
          <w:color w:val="auto"/>
          <w:szCs w:val="32"/>
          <w:highlight w:val="none"/>
        </w:rPr>
        <w:t>为区域外联络线j所在节点对断面s的发电机输出功率转移分布因子；</w:t>
      </w:r>
      <w:r>
        <w:rPr>
          <w:rFonts w:ascii="仿宋_GB2312" w:hAnsi="仿宋_GB2312" w:cs="仿宋_GB2312" w:hint="eastAsia"/>
          <w:color w:val="auto"/>
          <w:szCs w:val="32"/>
          <w:highlight w:val="none"/>
        </w:rPr>
        <w:object>
          <v:shape id="_x0000_i1974" type="#_x0000_t75" style="width:24.2pt;height:17.85pt" o:oleicon="f" o:ole="" coordsize="21600,21600" o:preferrelative="t" filled="f" stroked="f">
            <v:stroke joinstyle="miter"/>
            <v:imagedata r:id="rId350" o:title=""/>
            <o:lock v:ext="edit" aspectratio="t"/>
            <w10:anchorlock/>
          </v:shape>
          <o:OLEObject Type="Embed" ProgID="Equation.DSMT4" ShapeID="_x0000_i1974" DrawAspect="Content" ObjectID="_1468076674" r:id="rId1349"/>
        </w:object>
      </w:r>
      <w:r>
        <w:rPr>
          <w:rFonts w:ascii="仿宋_GB2312" w:hAnsi="仿宋_GB2312" w:cs="仿宋_GB2312" w:hint="eastAsia"/>
          <w:color w:val="auto"/>
          <w:szCs w:val="32"/>
          <w:highlight w:val="none"/>
        </w:rPr>
        <w:t>为区域内直流联络线d所在节点对断面s的发电机输出功率转移分布因子；</w:t>
      </w:r>
      <w:r>
        <w:rPr>
          <w:rFonts w:ascii="仿宋_GB2312" w:hAnsi="仿宋_GB2312" w:cs="仿宋_GB2312" w:hint="eastAsia"/>
          <w:color w:val="auto"/>
          <w:szCs w:val="32"/>
          <w:highlight w:val="none"/>
        </w:rPr>
        <w:object>
          <v:shape id="_x0000_i1975" type="#_x0000_t75" style="width:23.6pt;height:17.85pt" o:oleicon="f" o:ole="" coordsize="21600,21600" o:preferrelative="t" filled="f" stroked="f">
            <v:stroke joinstyle="miter"/>
            <v:imagedata r:id="rId352" o:title=""/>
            <o:lock v:ext="edit" aspectratio="t"/>
            <w10:anchorlock/>
          </v:shape>
          <o:OLEObject Type="Embed" ProgID="Equation.DSMT4" ShapeID="_x0000_i1975" DrawAspect="Content" ObjectID="_1468076675" r:id="rId1350"/>
        </w:object>
      </w:r>
      <w:r>
        <w:rPr>
          <w:rFonts w:ascii="仿宋_GB2312" w:hAnsi="仿宋_GB2312" w:cs="仿宋_GB2312" w:hint="eastAsia"/>
          <w:color w:val="auto"/>
          <w:szCs w:val="32"/>
          <w:highlight w:val="none"/>
        </w:rPr>
        <w:t>为节点k对断面s的发电机输出功率转移分布因子。</w:t>
      </w:r>
      <w:r>
        <w:rPr>
          <w:rFonts w:ascii="仿宋_GB2312" w:hAnsi="仿宋_GB2312" w:cs="仿宋_GB2312" w:hint="eastAsia"/>
          <w:color w:val="auto"/>
          <w:szCs w:val="32"/>
          <w:highlight w:val="none"/>
        </w:rPr>
        <w:object>
          <v:shape id="_x0000_i1976" type="#_x0000_t75" style="width:20.15pt;height:19pt" o:oleicon="f" o:ole="" coordsize="21600,21600" o:preferrelative="t" filled="f" stroked="f">
            <v:stroke joinstyle="miter"/>
            <v:imagedata r:id="rId354" o:title=""/>
            <o:lock v:ext="edit" aspectratio="t"/>
            <w10:anchorlock/>
          </v:shape>
          <o:OLEObject Type="Embed" ProgID="Equation.DSMT4" ShapeID="_x0000_i1976" DrawAspect="Content" ObjectID="_1468076676" r:id="rId1351"/>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77" type="#_x0000_t75" style="width:20.15pt;height:19pt" o:oleicon="f" o:ole="" coordsize="21600,21600" o:preferrelative="t" filled="f" stroked="f">
            <v:stroke joinstyle="miter"/>
            <v:imagedata r:id="rId356" o:title=""/>
            <o:lock v:ext="edit" aspectratio="t"/>
            <w10:anchorlock/>
          </v:shape>
          <o:OLEObject Type="Embed" ProgID="Equation.DSMT4" ShapeID="_x0000_i1977" DrawAspect="Content" ObjectID="_1468076677" r:id="rId1352"/>
        </w:object>
      </w:r>
      <w:r>
        <w:rPr>
          <w:rFonts w:ascii="仿宋_GB2312" w:hAnsi="仿宋_GB2312" w:cs="仿宋_GB2312" w:hint="eastAsia"/>
          <w:color w:val="auto"/>
          <w:szCs w:val="32"/>
          <w:highlight w:val="none"/>
        </w:rPr>
        <w:t>分别为断面s的正、反向潮流松弛变量。</w:t>
      </w:r>
    </w:p>
    <w:p>
      <w:pPr>
        <w:pStyle w:val="4"/>
        <w:ind w:firstLine="640" w:firstLineChars="200"/>
        <w:textAlignment w:val="center"/>
        <w:outlineLvl w:val="2"/>
        <w:rPr>
          <w:color w:val="auto"/>
          <w:highlight w:val="none"/>
        </w:rPr>
      </w:pPr>
      <w:r>
        <w:rPr>
          <w:rFonts w:hint="eastAsia"/>
          <w:color w:val="auto"/>
          <w:highlight w:val="none"/>
        </w:rPr>
        <w:t>直流联络线优化功率建模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区域内直流联络线功率可自由控制，故单独定义优化变量</w:t>
      </w:r>
      <w:r>
        <w:rPr>
          <w:rFonts w:ascii="仿宋_GB2312" w:hAnsi="仿宋_GB2312" w:cs="仿宋_GB2312" w:hint="eastAsia"/>
          <w:color w:val="auto"/>
          <w:szCs w:val="32"/>
          <w:highlight w:val="none"/>
        </w:rPr>
        <w:object>
          <v:shape id="_x0000_i1978" type="#_x0000_t75" style="width:21.9pt;height:21.9pt" o:oleicon="f" o:ole="" coordsize="21600,21600" o:preferrelative="t" filled="f" stroked="f">
            <v:stroke joinstyle="miter"/>
            <v:imagedata r:id="rId358" o:title=""/>
            <o:lock v:ext="edit" aspectratio="t"/>
            <w10:anchorlock/>
          </v:shape>
          <o:OLEObject Type="Embed" ProgID="Equation.DSMT4" ShapeID="_x0000_i1978" DrawAspect="Content" ObjectID="_1468076678" r:id="rId1353"/>
        </w:object>
      </w:r>
      <w:r>
        <w:rPr>
          <w:rFonts w:ascii="仿宋_GB2312" w:hAnsi="仿宋_GB2312" w:cs="仿宋_GB2312" w:hint="eastAsia"/>
          <w:color w:val="auto"/>
          <w:szCs w:val="32"/>
          <w:highlight w:val="none"/>
        </w:rPr>
        <w:t>建模，在直流联络线送、受端分别作为节点负荷、节点注入。</w:t>
      </w:r>
    </w:p>
    <w:p>
      <w:pPr>
        <w:pStyle w:val="CommentText"/>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三端直流设备需考虑多端直流联络线功率优化的数学模型，主要包括节点负荷平衡约束、直流联络线功率上下限约束、直流联络线爬坡约束及直流联络线功率相邻时段不可反向调整约束。</w:t>
      </w:r>
    </w:p>
    <w:p>
      <w:pPr>
        <w:numPr>
          <w:ilvl w:val="0"/>
          <w:numId w:val="1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节点负荷平衡约束是指多端直流中枢节点的注入功率与输出功率应相等，可描述为：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79" type="#_x0000_t75" style="width:129.6pt;height:29.4pt" o:oleicon="f" o:ole="" coordsize="21600,21600" o:preferrelative="t" filled="f" stroked="f">
            <v:stroke joinstyle="miter"/>
            <v:imagedata r:id="rId360" o:title=""/>
            <o:lock v:ext="edit" aspectratio="t"/>
            <w10:anchorlock/>
          </v:shape>
          <o:OLEObject Type="Embed" ProgID="Equation.DSMT4" ShapeID="_x0000_i1979" DrawAspect="Content" ObjectID="_1468076679" r:id="rId135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80" type="#_x0000_t75" style="width:21.9pt;height:14.4pt" o:oleicon="f" o:ole="" coordsize="21600,21600" o:preferrelative="t" filled="f" stroked="f">
            <v:stroke joinstyle="miter"/>
            <v:imagedata r:id="rId362" o:title=""/>
            <o:lock v:ext="edit" aspectratio="t"/>
            <w10:anchorlock/>
          </v:shape>
          <o:OLEObject Type="Embed" ProgID="Equation.DSMT4" ShapeID="_x0000_i1980" DrawAspect="Content" ObjectID="_1468076680" r:id="rId1355"/>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981" type="#_x0000_t75" style="width:21.9pt;height:14.4pt" o:oleicon="f" o:ole="" coordsize="21600,21600" o:preferrelative="t" filled="f" stroked="f">
            <v:stroke joinstyle="miter"/>
            <v:imagedata r:id="rId364" o:title=""/>
            <o:lock v:ext="edit" aspectratio="t"/>
            <w10:anchorlock/>
          </v:shape>
          <o:OLEObject Type="Embed" ProgID="Equation.DSMT4" ShapeID="_x0000_i1981" DrawAspect="Content" ObjectID="_1468076681" r:id="rId1356"/>
        </w:object>
      </w:r>
      <w:r>
        <w:rPr>
          <w:rFonts w:ascii="仿宋_GB2312" w:hAnsi="仿宋_GB2312" w:cs="仿宋_GB2312" w:hint="eastAsia"/>
          <w:color w:val="auto"/>
          <w:szCs w:val="32"/>
          <w:highlight w:val="none"/>
        </w:rPr>
        <w:t>中默认参考方向为中枢节点注入方向的直流联络线集合，</w:t>
      </w:r>
      <w:r>
        <w:rPr>
          <w:rFonts w:ascii="仿宋_GB2312" w:hAnsi="仿宋_GB2312" w:cs="仿宋_GB2312" w:hint="eastAsia"/>
          <w:color w:val="auto"/>
          <w:szCs w:val="32"/>
          <w:highlight w:val="none"/>
        </w:rPr>
        <w:object>
          <v:shape id="_x0000_i1982" type="#_x0000_t75" style="width:21.9pt;height:14.4pt" o:oleicon="f" o:ole="" coordsize="21600,21600" o:preferrelative="t" filled="f" stroked="f">
            <v:stroke joinstyle="miter"/>
            <v:imagedata r:id="rId366" o:title=""/>
            <o:lock v:ext="edit" aspectratio="t"/>
            <w10:anchorlock/>
          </v:shape>
          <o:OLEObject Type="Embed" ProgID="Equation.DSMT4" ShapeID="_x0000_i1982" DrawAspect="Content" ObjectID="_1468076682" r:id="rId1357"/>
        </w:object>
      </w:r>
      <w:r>
        <w:rPr>
          <w:rFonts w:ascii="仿宋_GB2312" w:hAnsi="仿宋_GB2312" w:cs="仿宋_GB2312" w:hint="eastAsia"/>
          <w:color w:val="auto"/>
          <w:szCs w:val="32"/>
          <w:highlight w:val="none"/>
        </w:rPr>
        <w:t>为多端直流联络线组</w:t>
      </w:r>
      <w:r>
        <w:rPr>
          <w:rFonts w:ascii="仿宋_GB2312" w:hAnsi="仿宋_GB2312" w:cs="仿宋_GB2312" w:hint="eastAsia"/>
          <w:color w:val="auto"/>
          <w:szCs w:val="32"/>
          <w:highlight w:val="none"/>
        </w:rPr>
        <w:object>
          <v:shape id="_x0000_i1983" type="#_x0000_t75" style="width:21.9pt;height:14.4pt" o:oleicon="f" o:ole="" coordsize="21600,21600" o:preferrelative="t" filled="f" stroked="f">
            <v:stroke joinstyle="miter"/>
            <v:imagedata r:id="rId364" o:title=""/>
            <o:lock v:ext="edit" aspectratio="t"/>
            <w10:anchorlock/>
          </v:shape>
          <o:OLEObject Type="Embed" ProgID="Equation.DSMT4" ShapeID="_x0000_i1983" DrawAspect="Content" ObjectID="_1468076683" r:id="rId1358"/>
        </w:object>
      </w:r>
      <w:r>
        <w:rPr>
          <w:rFonts w:ascii="仿宋_GB2312" w:hAnsi="仿宋_GB2312" w:cs="仿宋_GB2312" w:hint="eastAsia"/>
          <w:color w:val="auto"/>
          <w:szCs w:val="32"/>
          <w:highlight w:val="none"/>
        </w:rPr>
        <w:t>中默认参考方向为中枢节点流出方向的直流联络线集合，</w:t>
      </w:r>
      <w:r>
        <w:rPr>
          <w:rFonts w:ascii="仿宋_GB2312" w:hAnsi="仿宋_GB2312" w:cs="仿宋_GB2312" w:hint="eastAsia"/>
          <w:color w:val="auto"/>
          <w:szCs w:val="32"/>
          <w:highlight w:val="none"/>
        </w:rPr>
        <w:object>
          <v:shape id="_x0000_i1984" type="#_x0000_t75" style="width:21.9pt;height:14.4pt" o:oleicon="f" o:ole="" coordsize="21600,21600" o:preferrelative="t" filled="f" stroked="f">
            <v:stroke joinstyle="miter"/>
            <v:imagedata r:id="rId369" o:title=""/>
            <o:lock v:ext="edit" aspectratio="t"/>
            <w10:anchorlock/>
          </v:shape>
          <o:OLEObject Type="Embed" ProgID="Equation.DSMT4" ShapeID="_x0000_i1984" DrawAspect="Content" ObjectID="_1468076684" r:id="rId135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85" type="#_x0000_t75" style="width:21.9pt;height:14.4pt" o:oleicon="f" o:ole="" coordsize="21600,21600" o:preferrelative="t" filled="f" stroked="f">
            <v:stroke joinstyle="miter"/>
            <v:imagedata r:id="rId371" o:title=""/>
            <o:lock v:ext="edit" aspectratio="t"/>
            <w10:anchorlock/>
          </v:shape>
          <o:OLEObject Type="Embed" ProgID="Equation.DSMT4" ShapeID="_x0000_i1985" DrawAspect="Content" ObjectID="_1468076685" r:id="rId1360"/>
        </w:object>
      </w:r>
      <w:r>
        <w:rPr>
          <w:rFonts w:ascii="仿宋_GB2312" w:hAnsi="仿宋_GB2312" w:cs="仿宋_GB2312" w:hint="eastAsia"/>
          <w:color w:val="auto"/>
          <w:szCs w:val="32"/>
          <w:highlight w:val="none"/>
        </w:rPr>
        <w:t>多端直流中枢节点的注入、输出功率。</w:t>
      </w:r>
      <w:r>
        <w:rPr>
          <w:rFonts w:ascii="仿宋_GB2312" w:hAnsi="仿宋_GB2312" w:cs="仿宋_GB2312" w:hint="eastAsia"/>
          <w:color w:val="auto"/>
          <w:szCs w:val="32"/>
          <w:highlight w:val="none"/>
        </w:rPr>
        <w:object>
          <v:shape id="_x0000_i1986" type="#_x0000_t75" style="width:14.4pt;height:14.4pt" o:oleicon="f" o:ole="" coordsize="21600,21600" o:preferrelative="t" filled="f" stroked="f">
            <v:stroke joinstyle="miter"/>
            <v:imagedata r:id="rId373" o:title=""/>
            <o:lock v:ext="edit" aspectratio="t"/>
            <w10:anchorlock/>
          </v:shape>
          <o:OLEObject Type="Embed" ProgID="Equation.DSMT4" ShapeID="_x0000_i1986" DrawAspect="Content" ObjectID="_1468076686" r:id="rId1361"/>
        </w:object>
      </w:r>
      <w:r>
        <w:rPr>
          <w:rFonts w:ascii="仿宋_GB2312" w:hAnsi="仿宋_GB2312" w:cs="仿宋_GB2312" w:hint="eastAsia"/>
          <w:color w:val="auto"/>
          <w:szCs w:val="32"/>
          <w:highlight w:val="none"/>
        </w:rPr>
        <w:t>是直流联络线I的线损率。</w:t>
      </w:r>
    </w:p>
    <w:p>
      <w:pPr>
        <w:numPr>
          <w:ilvl w:val="0"/>
          <w:numId w:val="1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直流联络线功率上下限约束是指直流联络线传输功率应处于其最大/最小技术出力范围内,可描述为：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87" type="#_x0000_t75" style="width:107.7pt;height:21.9pt" o:oleicon="f" o:ole="" coordsize="21600,21600" o:preferrelative="t" filled="f" stroked="f">
            <v:stroke joinstyle="miter"/>
            <v:imagedata r:id="rId375" o:title=""/>
            <o:lock v:ext="edit" aspectratio="t"/>
            <w10:anchorlock/>
          </v:shape>
          <o:OLEObject Type="Embed" ProgID="Equation.DSMT4" ShapeID="_x0000_i1987" DrawAspect="Content" ObjectID="_1468076687" r:id="rId136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88" type="#_x0000_t75" style="width:29.4pt;height:21.9pt" o:oleicon="f" o:ole="" coordsize="21600,21600" o:preferrelative="t" filled="f" stroked="f">
            <v:stroke joinstyle="miter"/>
            <v:imagedata r:id="rId377" o:title=""/>
            <o:lock v:ext="edit" aspectratio="t"/>
            <w10:anchorlock/>
          </v:shape>
          <o:OLEObject Type="Embed" ProgID="Equation.DSMT4" ShapeID="_x0000_i1988" DrawAspect="Content" ObjectID="_1468076688" r:id="rId1363"/>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89" type="#_x0000_t75" style="width:29.4pt;height:21.9pt" o:oleicon="f" o:ole="" coordsize="21600,21600" o:preferrelative="t" filled="f" stroked="f">
            <v:stroke joinstyle="miter"/>
            <v:imagedata r:id="rId379" o:title=""/>
            <o:lock v:ext="edit" aspectratio="t"/>
            <w10:anchorlock/>
          </v:shape>
          <o:OLEObject Type="Embed" ProgID="Equation.DSMT4" ShapeID="_x0000_i1989" DrawAspect="Content" ObjectID="_1468076689" r:id="rId1364"/>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990" type="#_x0000_t75" style="width:6.9pt;height:14.4pt" o:oleicon="f" o:ole="" coordsize="21600,21600" o:preferrelative="t" filled="f" stroked="f">
            <v:stroke joinstyle="miter"/>
            <v:imagedata r:id="rId381" o:title=""/>
            <o:lock v:ext="edit" aspectratio="t"/>
            <w10:anchorlock/>
          </v:shape>
          <o:OLEObject Type="Embed" ProgID="Equation.DSMT4" ShapeID="_x0000_i1990" DrawAspect="Content" ObjectID="_1468076690" r:id="rId1365"/>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1991" type="#_x0000_t75" style="width:6.9pt;height:6.9pt" o:oleicon="f" o:ole="" coordsize="21600,21600" o:preferrelative="t" filled="f" stroked="f">
            <v:stroke joinstyle="miter"/>
            <v:imagedata r:id="rId383" o:title=""/>
            <o:lock v:ext="edit" aspectratio="t"/>
            <w10:anchorlock/>
          </v:shape>
          <o:OLEObject Type="Embed" ProgID="Equation.DSMT4" ShapeID="_x0000_i1991" DrawAspect="Content" ObjectID="_1468076691" r:id="rId1366"/>
        </w:object>
      </w:r>
      <w:r>
        <w:rPr>
          <w:rFonts w:ascii="仿宋_GB2312" w:hAnsi="仿宋_GB2312" w:cs="仿宋_GB2312" w:hint="eastAsia"/>
          <w:color w:val="auto"/>
          <w:szCs w:val="32"/>
          <w:highlight w:val="none"/>
        </w:rPr>
        <w:t>时段的传输功率上下限。</w:t>
      </w:r>
    </w:p>
    <w:p>
      <w:pPr>
        <w:numPr>
          <w:ilvl w:val="0"/>
          <w:numId w:val="1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直流联络线爬坡约束是指直流联络线功率向上/下调整时，须满足爬坡速率要求。可描述为：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92" type="#_x0000_t75" style="width:158.4pt;height:21.9pt" o:oleicon="f" o:ole="" coordsize="21600,21600" o:preferrelative="t" filled="f" stroked="f">
            <v:stroke joinstyle="miter"/>
            <v:imagedata r:id="rId385" o:title=""/>
            <o:lock v:ext="edit" aspectratio="t"/>
            <w10:anchorlock/>
          </v:shape>
          <o:OLEObject Type="Embed" ProgID="Equation.DSMT4" ShapeID="_x0000_i1992" DrawAspect="Content" ObjectID="_1468076692" r:id="rId1367"/>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1993" type="#_x0000_t75" style="width:65.1pt;height:14.4pt" o:oleicon="f" o:ole="" coordsize="21600,21600" o:preferrelative="t" filled="f" stroked="f">
            <v:stroke joinstyle="miter"/>
            <v:imagedata r:id="rId387" o:title=""/>
            <o:lock v:ext="edit" aspectratio="t"/>
            <w10:anchorlock/>
          </v:shape>
          <o:OLEObject Type="Embed" ProgID="Equation.DSMT4" ShapeID="_x0000_i1993" DrawAspect="Content" ObjectID="_1468076693" r:id="rId136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1994" type="#_x0000_t75" style="width:21.9pt;height:21.9pt" o:oleicon="f" o:ole="" coordsize="21600,21600" o:preferrelative="t" filled="f" stroked="f">
            <v:stroke joinstyle="miter"/>
            <v:imagedata r:id="rId389" o:title=""/>
            <o:lock v:ext="edit" aspectratio="t"/>
            <w10:anchorlock/>
          </v:shape>
          <o:OLEObject Type="Embed" ProgID="Equation.DSMT4" ShapeID="_x0000_i1994" DrawAspect="Content" ObjectID="_1468076694" r:id="rId1369"/>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95" type="#_x0000_t75" style="width:21.9pt;height:21.9pt" o:oleicon="f" o:ole="" coordsize="21600,21600" o:preferrelative="t" filled="f" stroked="f">
            <v:stroke joinstyle="miter"/>
            <v:imagedata r:id="rId391" o:title=""/>
            <o:lock v:ext="edit" aspectratio="t"/>
            <w10:anchorlock/>
          </v:shape>
          <o:OLEObject Type="Embed" ProgID="Equation.DSMT4" ShapeID="_x0000_i1995" DrawAspect="Content" ObjectID="_1468076695" r:id="rId1370"/>
        </w:object>
      </w:r>
      <w:r>
        <w:rPr>
          <w:rFonts w:ascii="仿宋_GB2312" w:hAnsi="仿宋_GB2312" w:cs="仿宋_GB2312" w:hint="eastAsia"/>
          <w:color w:val="auto"/>
          <w:szCs w:val="32"/>
          <w:highlight w:val="none"/>
        </w:rPr>
        <w:t>分别为直流联络线</w:t>
      </w:r>
      <w:r>
        <w:rPr>
          <w:rFonts w:ascii="仿宋_GB2312" w:hAnsi="仿宋_GB2312" w:cs="仿宋_GB2312" w:hint="eastAsia"/>
          <w:color w:val="auto"/>
          <w:szCs w:val="32"/>
          <w:highlight w:val="none"/>
        </w:rPr>
        <w:object>
          <v:shape id="_x0000_i1996" type="#_x0000_t75" style="width:6.9pt;height:14.4pt" o:oleicon="f" o:ole="" coordsize="21600,21600" o:preferrelative="t" filled="f" stroked="f">
            <v:stroke joinstyle="miter"/>
            <v:imagedata r:id="rId393" o:title=""/>
            <o:lock v:ext="edit" aspectratio="t"/>
            <w10:anchorlock/>
          </v:shape>
          <o:OLEObject Type="Embed" ProgID="Equation.DSMT4" ShapeID="_x0000_i1996" DrawAspect="Content" ObjectID="_1468076696" r:id="rId1371"/>
        </w:object>
      </w:r>
      <w:r>
        <w:rPr>
          <w:rFonts w:ascii="仿宋_GB2312" w:hAnsi="仿宋_GB2312" w:cs="仿宋_GB2312" w:hint="eastAsia"/>
          <w:color w:val="auto"/>
          <w:szCs w:val="32"/>
          <w:highlight w:val="none"/>
        </w:rPr>
        <w:t>最大上调节、下调节速率，</w:t>
      </w:r>
      <w:r>
        <w:rPr>
          <w:rFonts w:ascii="仿宋_GB2312" w:hAnsi="仿宋_GB2312" w:cs="仿宋_GB2312" w:hint="eastAsia"/>
          <w:color w:val="auto"/>
          <w:szCs w:val="32"/>
          <w:highlight w:val="none"/>
        </w:rPr>
        <w:object>
          <v:shape id="_x0000_i1997" type="#_x0000_t75" style="width:21.9pt;height:14.4pt" o:oleicon="f" o:ole="" coordsize="21600,21600" o:preferrelative="t" filled="f" stroked="f">
            <v:stroke joinstyle="miter"/>
            <v:imagedata r:id="rId395" o:title=""/>
            <o:lock v:ext="edit" aspectratio="t"/>
            <w10:anchorlock/>
          </v:shape>
          <o:OLEObject Type="Embed" ProgID="Equation.DSMT4" ShapeID="_x0000_i1997" DrawAspect="Content" ObjectID="_1468076697" r:id="rId137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1998" type="#_x0000_t75" style="width:21.9pt;height:14.4pt" o:oleicon="f" o:ole="" coordsize="21600,21600" o:preferrelative="t" filled="f" stroked="f">
            <v:stroke joinstyle="miter"/>
            <v:imagedata r:id="rId397" o:title=""/>
            <o:lock v:ext="edit" aspectratio="t"/>
            <w10:anchorlock/>
          </v:shape>
          <o:OLEObject Type="Embed" ProgID="Equation.DSMT4" ShapeID="_x0000_i1998" DrawAspect="Content" ObjectID="_1468076698" r:id="rId1373"/>
        </w:object>
      </w:r>
      <w:r>
        <w:rPr>
          <w:rFonts w:ascii="仿宋_GB2312" w:hAnsi="仿宋_GB2312" w:cs="仿宋_GB2312" w:hint="eastAsia"/>
          <w:color w:val="auto"/>
          <w:szCs w:val="32"/>
          <w:highlight w:val="none"/>
        </w:rPr>
        <w:t>分别为表征直流联络线</w:t>
      </w:r>
      <w:r>
        <w:rPr>
          <w:rFonts w:ascii="仿宋_GB2312" w:hAnsi="仿宋_GB2312" w:cs="仿宋_GB2312" w:hint="eastAsia"/>
          <w:color w:val="auto"/>
          <w:szCs w:val="32"/>
          <w:highlight w:val="none"/>
        </w:rPr>
        <w:object>
          <v:shape id="_x0000_i1999" type="#_x0000_t75" style="width:6.9pt;height:14.4pt" o:oleicon="f" o:ole="" coordsize="21600,21600" o:preferrelative="t" filled="f" stroked="f">
            <v:stroke joinstyle="miter"/>
            <v:imagedata r:id="rId399" o:title=""/>
            <o:lock v:ext="edit" aspectratio="t"/>
            <w10:anchorlock/>
          </v:shape>
          <o:OLEObject Type="Embed" ProgID="Equation.DSMT4" ShapeID="_x0000_i1999" DrawAspect="Content" ObjectID="_1468076699" r:id="rId1374"/>
        </w:object>
      </w:r>
      <w:r>
        <w:rPr>
          <w:rFonts w:ascii="仿宋_GB2312" w:hAnsi="仿宋_GB2312" w:cs="仿宋_GB2312" w:hint="eastAsia"/>
          <w:color w:val="auto"/>
          <w:szCs w:val="32"/>
          <w:highlight w:val="none"/>
        </w:rPr>
        <w:t>在</w:t>
      </w:r>
      <w:r>
        <w:rPr>
          <w:rFonts w:ascii="仿宋_GB2312" w:hAnsi="仿宋_GB2312" w:cs="仿宋_GB2312" w:hint="eastAsia"/>
          <w:color w:val="auto"/>
          <w:szCs w:val="32"/>
          <w:highlight w:val="none"/>
        </w:rPr>
        <w:object>
          <v:shape id="_x0000_i2000" type="#_x0000_t75" style="width:6.9pt;height:14.4pt" o:oleicon="f" o:ole="" coordsize="21600,21600" o:preferrelative="t" filled="f" stroked="f">
            <v:stroke joinstyle="miter"/>
            <v:imagedata r:id="rId401" o:title=""/>
            <o:lock v:ext="edit" aspectratio="t"/>
            <w10:anchorlock/>
          </v:shape>
          <o:OLEObject Type="Embed" ProgID="Equation.DSMT4" ShapeID="_x0000_i2000" DrawAspect="Content" ObjectID="_1468076700" r:id="rId1375"/>
        </w:object>
      </w:r>
      <w:r>
        <w:rPr>
          <w:rFonts w:ascii="仿宋_GB2312" w:hAnsi="仿宋_GB2312" w:cs="仿宋_GB2312" w:hint="eastAsia"/>
          <w:color w:val="auto"/>
          <w:szCs w:val="32"/>
          <w:highlight w:val="none"/>
        </w:rPr>
        <w:t>时段是否向上、向下调节的0-1变量。</w:t>
      </w:r>
    </w:p>
    <w:p>
      <w:pPr>
        <w:numPr>
          <w:ilvl w:val="0"/>
          <w:numId w:val="1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直流联络线功率相邻时段不可反向调整约束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直流联络线功率在相邻时段不可出现先向上再向下或者先向下再向上的情况，可描述为：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01" type="#_x0000_t75" style="width:78.9pt;height:21.9pt" o:oleicon="f" o:ole="" coordsize="21600,21600" o:preferrelative="t" filled="f" stroked="f">
            <v:stroke joinstyle="miter"/>
            <v:imagedata r:id="rId403" o:title=""/>
            <o:lock v:ext="edit" aspectratio="t"/>
            <w10:anchorlock/>
          </v:shape>
          <o:OLEObject Type="Embed" ProgID="Equation.DSMT4" ShapeID="_x0000_i2001" DrawAspect="Content" ObjectID="_1468076701" r:id="rId1376"/>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02" type="#_x0000_t75" style="width:78.9pt;height:21.9pt" o:oleicon="f" o:ole="" coordsize="21600,21600" o:preferrelative="t" filled="f" stroked="f">
            <v:stroke joinstyle="miter"/>
            <v:imagedata r:id="rId405" o:title=""/>
            <o:lock v:ext="edit" aspectratio="t"/>
            <w10:anchorlock/>
          </v:shape>
          <o:OLEObject Type="Embed" ProgID="Equation.DSMT4" ShapeID="_x0000_i2002" DrawAspect="Content" ObjectID="_1468076702" r:id="rId1377"/>
        </w:object>
      </w:r>
    </w:p>
    <w:p>
      <w:pPr>
        <w:ind w:firstLine="640"/>
        <w:textAlignment w:val="center"/>
        <w:rPr>
          <w:rFonts w:ascii="仿宋_GB2312" w:hAnsi="仿宋_GB2312" w:cs="仿宋_GB2312"/>
          <w:color w:val="auto"/>
          <w:szCs w:val="32"/>
          <w:highlight w:val="none"/>
        </w:rPr>
      </w:pPr>
    </w:p>
    <w:p>
      <w:pPr>
        <w:pStyle w:val="4"/>
        <w:ind w:firstLine="640" w:firstLineChars="200"/>
        <w:textAlignment w:val="center"/>
        <w:outlineLvl w:val="2"/>
        <w:rPr>
          <w:color w:val="auto"/>
          <w:highlight w:val="none"/>
        </w:rPr>
      </w:pPr>
      <w:r>
        <w:rPr>
          <w:rFonts w:hint="eastAsia"/>
          <w:color w:val="auto"/>
          <w:highlight w:val="none"/>
        </w:rPr>
        <w:t>机组出力表达式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32"/>
          <w:szCs w:val="32"/>
          <w:highlight w:val="none"/>
        </w:rPr>
        <w:object>
          <v:shape id="_x0000_i2003" type="#_x0000_t75" style="width:74.3pt;height:36.3pt" o:oleicon="f" o:ole="" coordsize="21600,21600" o:preferrelative="t" filled="f" stroked="f">
            <v:stroke joinstyle="miter"/>
            <v:imagedata r:id="rId1378" o:title=""/>
            <o:lock v:ext="edit" aspectratio="t"/>
            <w10:anchorlock/>
          </v:shape>
          <o:OLEObject Type="Embed" ProgID="Equation.DSMT4" ShapeID="_x0000_i2003" DrawAspect="Content" ObjectID="_1468076703" r:id="rId1379"/>
        </w:objec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04" type="#_x0000_t75" style="width:101.4pt;height:21.9pt" o:oleicon="f" o:ole="" coordsize="21600,21600" o:preferrelative="t" filled="f" stroked="f">
            <v:stroke joinstyle="miter"/>
            <v:imagedata r:id="rId181" o:title=""/>
            <o:lock v:ext="edit" aspectratio="t"/>
            <w10:anchorlock/>
          </v:shape>
          <o:OLEObject Type="Embed" ProgID="Equation.DSMT4" ShapeID="_x0000_i2004" DrawAspect="Content" ObjectID="_1468076704" r:id="rId138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005" type="#_x0000_t75" style="width:15pt;height:19pt" o:oleicon="f" o:ole="" coordsize="21600,21600" o:preferrelative="t" filled="f" stroked="f">
            <v:stroke joinstyle="miter"/>
            <v:imagedata r:id="rId183" o:title=""/>
            <o:lock v:ext="edit" aspectratio="t"/>
            <w10:anchorlock/>
          </v:shape>
          <o:OLEObject Type="Embed" ProgID="Equation.DSMT4" ShapeID="_x0000_i2005" DrawAspect="Content" ObjectID="_1468076705" r:id="rId1381"/>
        </w:object>
      </w:r>
      <w:r>
        <w:rPr>
          <w:rFonts w:ascii="仿宋_GB2312" w:hAnsi="仿宋_GB2312" w:cs="仿宋_GB2312" w:hint="eastAsia"/>
          <w:color w:val="auto"/>
          <w:szCs w:val="32"/>
          <w:highlight w:val="none"/>
        </w:rPr>
        <w:t>表示机组i在时段t的出力，</w:t>
      </w:r>
      <w:r>
        <w:rPr>
          <w:rFonts w:ascii="仿宋_GB2312" w:hAnsi="仿宋_GB2312" w:cs="仿宋_GB2312" w:hint="eastAsia"/>
          <w:color w:val="auto"/>
          <w:szCs w:val="32"/>
          <w:highlight w:val="none"/>
        </w:rPr>
        <w:object>
          <v:shape id="_x0000_i2006" type="#_x0000_t75" style="width:29.4pt;height:14.4pt" o:oleicon="f" o:ole="" coordsize="21600,21600" o:preferrelative="t" filled="f" stroked="f">
            <v:stroke joinstyle="miter"/>
            <v:imagedata r:id="rId185" o:title=""/>
            <o:lock v:ext="edit" aspectratio="t"/>
            <w10:anchorlock/>
          </v:shape>
          <o:OLEObject Type="Embed" ProgID="Equation.DSMT4" ShapeID="_x0000_i2006" DrawAspect="Content" ObjectID="_1468076706" r:id="rId1382"/>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2007" type="#_x0000_t75" style="width:29.4pt;height:21.9pt" o:oleicon="f" o:ole="" coordsize="21600,21600" o:preferrelative="t" filled="f" stroked="f">
            <v:stroke joinstyle="miter"/>
            <v:imagedata r:id="rId187" o:title=""/>
            <o:lock v:ext="edit" aspectratio="t"/>
            <w10:anchorlock/>
          </v:shape>
          <o:OLEObject Type="Embed" ProgID="Equation.DSMT4" ShapeID="_x0000_i2007" DrawAspect="Content" ObjectID="_1468076707" r:id="rId1383"/>
        </w:object>
      </w:r>
      <w:r>
        <w:rPr>
          <w:rFonts w:ascii="仿宋_GB2312" w:hAnsi="仿宋_GB2312" w:cs="仿宋_GB2312" w:hint="eastAsia"/>
          <w:color w:val="auto"/>
          <w:szCs w:val="32"/>
          <w:highlight w:val="none"/>
        </w:rPr>
        <w:t>表示机组i在时段t第</w:t>
      </w:r>
      <w:r>
        <w:rPr>
          <w:rFonts w:ascii="仿宋_GB2312" w:hAnsi="仿宋_GB2312" w:cs="仿宋_GB2312" w:hint="eastAsia"/>
          <w:color w:val="auto"/>
          <w:szCs w:val="32"/>
          <w:highlight w:val="none"/>
        </w:rPr>
        <w:object>
          <v:shape id="_x0000_i2008" type="#_x0000_t75" style="width:14.4pt;height:14.4pt" o:oleicon="f" o:ole="" coordsize="21600,21600" o:preferrelative="t" filled="f" stroked="f">
            <v:stroke joinstyle="miter"/>
            <v:imagedata r:id="rId189" o:title=""/>
            <o:lock v:ext="edit" aspectratio="t"/>
            <w10:anchorlock/>
          </v:shape>
          <o:OLEObject Type="Embed" ProgID="Equation.DSMT4" ShapeID="_x0000_i2008" DrawAspect="Content" ObjectID="_1468076708" r:id="rId1384"/>
        </w:object>
      </w:r>
      <w:r>
        <w:rPr>
          <w:rFonts w:ascii="仿宋_GB2312" w:hAnsi="仿宋_GB2312" w:cs="仿宋_GB2312" w:hint="eastAsia"/>
          <w:color w:val="auto"/>
          <w:szCs w:val="32"/>
          <w:highlight w:val="none"/>
        </w:rPr>
        <w:t>个出力区间中的中标电力，</w:t>
      </w:r>
      <w:r>
        <w:rPr>
          <w:rFonts w:ascii="仿宋_GB2312" w:hAnsi="仿宋_GB2312" w:cs="仿宋_GB2312" w:hint="eastAsia"/>
          <w:color w:val="auto"/>
          <w:szCs w:val="32"/>
          <w:highlight w:val="none"/>
        </w:rPr>
        <w:object>
          <v:shape id="_x0000_i2009" type="#_x0000_t75" style="width:29.4pt;height:21.9pt" o:oleicon="f" o:ole="" coordsize="21600,21600" o:preferrelative="t" filled="f" stroked="f">
            <v:stroke joinstyle="miter"/>
            <v:imagedata r:id="rId191" o:title=""/>
            <o:lock v:ext="edit" aspectratio="t"/>
            <w10:anchorlock/>
          </v:shape>
          <o:OLEObject Type="Embed" ProgID="Equation.DSMT4" ShapeID="_x0000_i2009" DrawAspect="Content" ObjectID="_1468076709" r:id="rId1385"/>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2010" type="#_x0000_t75" style="width:29.4pt;height:21.9pt" o:oleicon="f" o:ole="" coordsize="21600,21600" o:preferrelative="t" filled="f" stroked="f">
            <v:stroke joinstyle="miter"/>
            <v:imagedata r:id="rId193" o:title=""/>
            <o:lock v:ext="edit" aspectratio="t"/>
            <w10:anchorlock/>
          </v:shape>
          <o:OLEObject Type="Embed" ProgID="Equation.DSMT4" ShapeID="_x0000_i2010" DrawAspect="Content" ObjectID="_1468076710" r:id="rId1386"/>
        </w:object>
      </w:r>
      <w:r>
        <w:rPr>
          <w:rFonts w:ascii="仿宋_GB2312" w:hAnsi="仿宋_GB2312" w:cs="仿宋_GB2312" w:hint="eastAsia"/>
          <w:color w:val="auto"/>
          <w:szCs w:val="32"/>
          <w:highlight w:val="none"/>
        </w:rPr>
        <w:t>分别表示机组i申报的第</w:t>
      </w:r>
      <w:r>
        <w:rPr>
          <w:rFonts w:ascii="仿宋_GB2312" w:hAnsi="仿宋_GB2312" w:cs="仿宋_GB2312" w:hint="eastAsia"/>
          <w:color w:val="auto"/>
          <w:szCs w:val="32"/>
          <w:highlight w:val="none"/>
        </w:rPr>
        <w:object>
          <v:shape id="_x0000_i2011" type="#_x0000_t75" style="width:14.4pt;height:14.4pt" o:oleicon="f" o:ole="" coordsize="21600,21600" o:preferrelative="t" filled="f" stroked="f">
            <v:stroke joinstyle="miter"/>
            <v:imagedata r:id="rId189" o:title=""/>
            <o:lock v:ext="edit" aspectratio="t"/>
            <w10:anchorlock/>
          </v:shape>
          <o:OLEObject Type="Embed" ProgID="Equation.DSMT4" ShapeID="_x0000_i2011" DrawAspect="Content" ObjectID="_1468076711" r:id="rId1387"/>
        </w:object>
      </w:r>
      <w:r>
        <w:rPr>
          <w:rFonts w:ascii="仿宋_GB2312" w:hAnsi="仿宋_GB2312" w:cs="仿宋_GB2312" w:hint="eastAsia"/>
          <w:color w:val="auto"/>
          <w:szCs w:val="32"/>
          <w:highlight w:val="none"/>
        </w:rPr>
        <w:t>个出力区间上、下界。</w:t>
      </w:r>
    </w:p>
    <w:p>
      <w:pPr>
        <w:pStyle w:val="4"/>
        <w:ind w:firstLine="640" w:firstLineChars="200"/>
        <w:textAlignment w:val="center"/>
        <w:outlineLvl w:val="2"/>
        <w:rPr>
          <w:color w:val="auto"/>
          <w:highlight w:val="none"/>
        </w:rPr>
      </w:pPr>
      <w:r>
        <w:rPr>
          <w:rFonts w:hint="eastAsia"/>
          <w:color w:val="auto"/>
          <w:highlight w:val="none"/>
        </w:rPr>
        <w:t>机组运行费用表达式</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12" type="#_x0000_t75" style="width:107.7pt;height:36.3pt" o:oleicon="f" o:ole="" coordsize="21600,21600" o:preferrelative="t" filled="f" stroked="f">
            <v:stroke joinstyle="miter"/>
            <v:imagedata r:id="rId570" o:title=""/>
            <o:lock v:ext="edit" aspectratio="t"/>
            <w10:anchorlock/>
          </v:shape>
          <o:OLEObject Type="Embed" ProgID="Equation.DSMT4" ShapeID="_x0000_i2012" DrawAspect="Content" ObjectID="_1468076712" r:id="rId138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013" type="#_x0000_t75" style="width:29.4pt;height:14.4pt" o:oleicon="f" o:ole="" coordsize="21600,21600" o:preferrelative="t" filled="f" stroked="f">
            <v:stroke joinstyle="miter"/>
            <v:imagedata r:id="rId572" o:title=""/>
            <o:lock v:ext="edit" aspectratio="t"/>
            <w10:anchorlock/>
          </v:shape>
          <o:OLEObject Type="Embed" ProgID="Equation.DSMT4" ShapeID="_x0000_i2013" DrawAspect="Content" ObjectID="_1468076713" r:id="rId1389"/>
        </w:object>
      </w:r>
      <w:r>
        <w:rPr>
          <w:rFonts w:ascii="仿宋_GB2312" w:hAnsi="仿宋_GB2312" w:cs="仿宋_GB2312" w:hint="eastAsia"/>
          <w:color w:val="auto"/>
          <w:szCs w:val="32"/>
          <w:highlight w:val="none"/>
        </w:rPr>
        <w:t>表示机组报价总段数，</w:t>
      </w:r>
      <w:r>
        <w:rPr>
          <w:rFonts w:ascii="仿宋_GB2312" w:hAnsi="仿宋_GB2312" w:cs="仿宋_GB2312" w:hint="eastAsia"/>
          <w:color w:val="auto"/>
          <w:szCs w:val="32"/>
          <w:highlight w:val="none"/>
        </w:rPr>
        <w:object>
          <v:shape id="_x0000_i2014" type="#_x0000_t75" style="width:29.4pt;height:21.9pt" o:oleicon="f" o:ole="" coordsize="21600,21600" o:preferrelative="t" filled="f" stroked="f">
            <v:stroke joinstyle="miter"/>
            <v:imagedata r:id="rId574" o:title=""/>
            <o:lock v:ext="edit" aspectratio="t"/>
            <w10:anchorlock/>
          </v:shape>
          <o:OLEObject Type="Embed" ProgID="Equation.DSMT4" ShapeID="_x0000_i2014" DrawAspect="Content" ObjectID="_1468076714" r:id="rId1390"/>
        </w:object>
      </w:r>
      <w:r>
        <w:rPr>
          <w:rFonts w:ascii="仿宋_GB2312" w:hAnsi="仿宋_GB2312" w:cs="仿宋_GB2312" w:hint="eastAsia"/>
          <w:color w:val="auto"/>
          <w:szCs w:val="32"/>
          <w:highlight w:val="none"/>
        </w:rPr>
        <w:t>表示机组</w:t>
      </w:r>
      <w:r>
        <w:rPr>
          <w:rFonts w:ascii="仿宋_GB2312" w:hAnsi="仿宋_GB2312" w:cs="仿宋_GB2312" w:hint="eastAsia"/>
          <w:color w:val="auto"/>
          <w:szCs w:val="32"/>
          <w:highlight w:val="none"/>
        </w:rPr>
        <w:object>
          <v:shape id="_x0000_i2015" type="#_x0000_t75" style="width:6.9pt;height:14.4pt" o:oleicon="f" o:ole="" coordsize="21600,21600" o:preferrelative="t" filled="f" stroked="f">
            <v:stroke joinstyle="miter"/>
            <v:imagedata r:id="rId576" o:title=""/>
            <o:lock v:ext="edit" aspectratio="t"/>
            <w10:anchorlock/>
          </v:shape>
          <o:OLEObject Type="Embed" ProgID="Equation.DSMT4" ShapeID="_x0000_i2015" DrawAspect="Content" ObjectID="_1468076715" r:id="rId1391"/>
        </w:object>
      </w:r>
      <w:r>
        <w:rPr>
          <w:rFonts w:ascii="仿宋_GB2312" w:hAnsi="仿宋_GB2312" w:cs="仿宋_GB2312" w:hint="eastAsia"/>
          <w:color w:val="auto"/>
          <w:szCs w:val="32"/>
          <w:highlight w:val="none"/>
        </w:rPr>
        <w:t>申报的第</w:t>
      </w:r>
      <w:r>
        <w:rPr>
          <w:rFonts w:ascii="仿宋_GB2312" w:hAnsi="仿宋_GB2312" w:cs="仿宋_GB2312" w:hint="eastAsia"/>
          <w:color w:val="auto"/>
          <w:szCs w:val="32"/>
          <w:highlight w:val="none"/>
        </w:rPr>
        <w:object>
          <v:shape id="_x0000_i2016" type="#_x0000_t75" style="width:14.4pt;height:14.4pt" o:oleicon="f" o:ole="" coordsize="21600,21600" o:preferrelative="t" filled="f" stroked="f">
            <v:stroke joinstyle="miter"/>
            <v:imagedata r:id="rId578" o:title=""/>
            <o:lock v:ext="edit" aspectratio="t"/>
            <w10:anchorlock/>
          </v:shape>
          <o:OLEObject Type="Embed" ProgID="Equation.DSMT4" ShapeID="_x0000_i2016" DrawAspect="Content" ObjectID="_1468076716" r:id="rId1392"/>
        </w:object>
      </w:r>
      <w:r>
        <w:rPr>
          <w:rFonts w:ascii="仿宋_GB2312" w:hAnsi="仿宋_GB2312" w:cs="仿宋_GB2312" w:hint="eastAsia"/>
          <w:color w:val="auto"/>
          <w:szCs w:val="32"/>
          <w:highlight w:val="none"/>
        </w:rPr>
        <w:t>个出力区间对应的能量价格。</w:t>
      </w:r>
    </w:p>
    <w:p>
      <w:pPr>
        <w:pStyle w:val="3"/>
        <w:ind w:firstLine="640"/>
        <w:textAlignment w:val="center"/>
        <w:outlineLvl w:val="2"/>
        <w:rPr>
          <w:color w:val="auto"/>
          <w:highlight w:val="none"/>
        </w:rPr>
      </w:pPr>
      <w:r>
        <w:rPr>
          <w:rFonts w:hint="eastAsia"/>
          <w:color w:val="auto"/>
          <w:highlight w:val="none"/>
        </w:rPr>
        <w:t>【节点电价计算模型】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求解上述节点电价计算模型，得到各时段系统负荷平衡约束、线路和断面潮流约束的拉格朗日乘子，则节点k在时段t的节点电价为：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17" type="#_x0000_t75" style="width:280.5pt;height:34.15pt" o:oleicon="f" o:ole="" coordsize="21600,21600" o:preferrelative="t" filled="f" stroked="f">
            <v:stroke joinstyle="miter"/>
            <v:imagedata r:id="rId1393" o:title=""/>
            <o:lock v:ext="edit" aspectratio="t"/>
            <w10:anchorlock/>
          </v:shape>
          <o:OLEObject Type="Embed" ProgID="Equation.DSMT4" ShapeID="_x0000_i2017" DrawAspect="Content" ObjectID="_1468076717" r:id="rId139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18" type="#_x0000_t75" style="width:15pt;height:20.65pt" o:oleicon="f" o:ole="" coordsize="21600,21600" o:preferrelative="t" filled="f" stroked="f">
            <v:stroke joinstyle="miter"/>
            <v:imagedata r:id="rId1395" o:title=""/>
            <o:lock v:ext="edit" aspectratio="t"/>
            <w10:anchorlock/>
          </v:shape>
          <o:OLEObject Type="Embed" ProgID="Equation.DSMT4" ShapeID="_x0000_i2018" DrawAspect="Content" ObjectID="_1468076718" r:id="rId1396"/>
        </w:object>
      </w:r>
      <w:r>
        <w:rPr>
          <w:rFonts w:ascii="仿宋_GB2312" w:hAnsi="仿宋_GB2312" w:cs="仿宋_GB2312" w:hint="eastAsia"/>
          <w:color w:val="auto"/>
          <w:szCs w:val="32"/>
          <w:highlight w:val="none"/>
        </w:rPr>
        <w:t>：时段t系统负荷平衡约束的拉格朗日乘子；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19" type="#_x0000_t75" style="width:26.65pt;height:21pt" o:oleicon="f" o:ole="" coordsize="21600,21600" o:preferrelative="t" filled="f" stroked="f">
            <v:stroke joinstyle="miter"/>
            <v:imagedata r:id="rId1397" o:title=""/>
            <o:lock v:ext="edit" aspectratio="t"/>
            <w10:anchorlock/>
          </v:shape>
          <o:OLEObject Type="Embed" ProgID="Equation.DSMT4" ShapeID="_x0000_i2019" DrawAspect="Content" ObjectID="_1468076719" r:id="rId1398"/>
        </w:object>
      </w:r>
      <w:r>
        <w:rPr>
          <w:rFonts w:ascii="仿宋_GB2312" w:hAnsi="仿宋_GB2312" w:cs="仿宋_GB2312" w:hint="eastAsia"/>
          <w:color w:val="auto"/>
          <w:szCs w:val="32"/>
          <w:highlight w:val="none"/>
        </w:rPr>
        <w:t>：线路l最大正向潮流约束的拉格朗日乘子，当线路潮流越限时，该拉格朗日乘子为网络潮流约束松弛罚因子；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0" type="#_x0000_t75" style="width:22.9pt;height:21pt" o:oleicon="f" o:ole="" coordsize="21600,21600" o:preferrelative="t" filled="f" stroked="f">
            <v:stroke joinstyle="miter"/>
            <v:imagedata r:id="rId1399" o:title=""/>
            <o:lock v:ext="edit" aspectratio="t"/>
            <w10:anchorlock/>
          </v:shape>
          <o:OLEObject Type="Embed" ProgID="Equation.DSMT4" ShapeID="_x0000_i2020" DrawAspect="Content" ObjectID="_1468076720" r:id="rId1400"/>
        </w:object>
      </w:r>
      <w:r>
        <w:rPr>
          <w:rFonts w:ascii="仿宋_GB2312" w:hAnsi="仿宋_GB2312" w:cs="仿宋_GB2312" w:hint="eastAsia"/>
          <w:color w:val="auto"/>
          <w:szCs w:val="32"/>
          <w:highlight w:val="none"/>
        </w:rPr>
        <w:t>：线路l最大反向潮流约束的拉格朗日乘子，当线路潮流越限时，该拉格朗日乘子为网络潮流约束松弛罚因子；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1" type="#_x0000_t75" style="width:26.65pt;height:21pt" o:oleicon="f" o:ole="" coordsize="21600,21600" o:preferrelative="t" filled="f" stroked="f">
            <v:stroke joinstyle="miter"/>
            <v:imagedata r:id="rId1401" o:title=""/>
            <o:lock v:ext="edit" aspectratio="t"/>
            <w10:anchorlock/>
          </v:shape>
          <o:OLEObject Type="Embed" ProgID="Equation.DSMT4" ShapeID="_x0000_i2021" DrawAspect="Content" ObjectID="_1468076721" r:id="rId1402"/>
        </w:object>
      </w:r>
      <w:r>
        <w:rPr>
          <w:rFonts w:ascii="仿宋_GB2312" w:hAnsi="仿宋_GB2312" w:cs="仿宋_GB2312" w:hint="eastAsia"/>
          <w:color w:val="auto"/>
          <w:szCs w:val="32"/>
          <w:highlight w:val="none"/>
        </w:rPr>
        <w:t>：断面s最大正向潮流约束的拉格朗日乘子，当断面潮流越限时，该拉格朗日乘子为网络潮流约束松弛罚因子；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2" type="#_x0000_t75" style="width:22.9pt;height:21pt" o:oleicon="f" o:ole="" coordsize="21600,21600" o:preferrelative="t" filled="f" stroked="f">
            <v:stroke joinstyle="miter"/>
            <v:imagedata r:id="rId1403" o:title=""/>
            <o:lock v:ext="edit" aspectratio="t"/>
            <w10:anchorlock/>
          </v:shape>
          <o:OLEObject Type="Embed" ProgID="Equation.DSMT4" ShapeID="_x0000_i2022" DrawAspect="Content" ObjectID="_1468076722" r:id="rId1404"/>
        </w:object>
      </w:r>
      <w:r>
        <w:rPr>
          <w:rFonts w:ascii="仿宋_GB2312" w:hAnsi="仿宋_GB2312" w:cs="仿宋_GB2312" w:hint="eastAsia"/>
          <w:color w:val="auto"/>
          <w:szCs w:val="32"/>
          <w:highlight w:val="none"/>
        </w:rPr>
        <w:t>：断面s最大反向潮流约束的拉格朗日乘子，当断面潮流越限时，该拉格朗日乘子为网络潮流约束松弛罚因子；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3" type="#_x0000_t75" style="width:26.65pt;height:20.65pt" o:oleicon="f" o:ole="" coordsize="21600,21600" o:preferrelative="t" filled="f" stroked="f">
            <v:stroke joinstyle="miter"/>
            <v:imagedata r:id="rId1405" o:title=""/>
            <o:lock v:ext="edit" aspectratio="t"/>
            <w10:anchorlock/>
          </v:shape>
          <o:OLEObject Type="Embed" ProgID="Equation.DSMT4" ShapeID="_x0000_i2023" DrawAspect="Content" ObjectID="_1468076723" r:id="rId1406"/>
        </w:object>
      </w:r>
      <w:r>
        <w:rPr>
          <w:rFonts w:ascii="仿宋_GB2312" w:hAnsi="仿宋_GB2312" w:cs="仿宋_GB2312" w:hint="eastAsia"/>
          <w:color w:val="auto"/>
          <w:szCs w:val="32"/>
          <w:highlight w:val="none"/>
        </w:rPr>
        <w:t>：节点k对线路l的发电机输出功率转移分布因子；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4" type="#_x0000_t75" style="width:26.65pt;height:20.65pt" o:oleicon="f" o:ole="" coordsize="21600,21600" o:preferrelative="t" filled="f" stroked="f">
            <v:stroke joinstyle="miter"/>
            <v:imagedata r:id="rId1407" o:title=""/>
            <o:lock v:ext="edit" aspectratio="t"/>
            <w10:anchorlock/>
          </v:shape>
          <o:OLEObject Type="Embed" ProgID="Equation.DSMT4" ShapeID="_x0000_i2024" DrawAspect="Content" ObjectID="_1468076724" r:id="rId1408"/>
        </w:object>
      </w:r>
      <w:r>
        <w:rPr>
          <w:rFonts w:ascii="仿宋_GB2312" w:hAnsi="仿宋_GB2312" w:cs="仿宋_GB2312" w:hint="eastAsia"/>
          <w:color w:val="auto"/>
          <w:szCs w:val="32"/>
          <w:highlight w:val="none"/>
        </w:rPr>
        <w:t>：节点k对断面s的发电机输出功率转移分布因子；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5" type="#_x0000_t75" style="width:13.15pt;height:19.15pt" o:oleicon="f" o:ole="" coordsize="21600,21600" o:preferrelative="t" filled="f" stroked="f">
            <v:stroke joinstyle="miter"/>
            <v:imagedata r:id="rId1409" o:title=""/>
            <o:lock v:ext="edit" aspectratio="t"/>
            <w10:anchorlock/>
          </v:shape>
          <o:OLEObject Type="Embed" ProgID="Equation.DSMT4" ShapeID="_x0000_i2025" DrawAspect="Content" ObjectID="_1468076725" r:id="rId1410"/>
        </w:object>
      </w:r>
      <w:r>
        <w:rPr>
          <w:rFonts w:ascii="仿宋_GB2312" w:hAnsi="仿宋_GB2312" w:cs="仿宋_GB2312" w:hint="eastAsia"/>
          <w:color w:val="auto"/>
          <w:szCs w:val="32"/>
          <w:highlight w:val="none"/>
        </w:rPr>
        <w:t>：时段t事故备用容量约束的拉格朗日乘子。</w:t>
      </w:r>
    </w:p>
    <w:p>
      <w:pPr>
        <w:pStyle w:val="20"/>
        <w:ind w:firstLine="640" w:firstLineChars="200"/>
        <w:textAlignment w:val="center"/>
        <w:outlineLvl w:val="1"/>
        <w:rPr>
          <w:color w:val="auto"/>
          <w:highlight w:val="none"/>
        </w:rPr>
      </w:pPr>
      <w:r>
        <w:rPr>
          <w:rFonts w:hint="eastAsia"/>
          <w:color w:val="auto"/>
          <w:highlight w:val="none"/>
        </w:rPr>
        <w:t>特殊机组在实时电能量市场中的出清机制</w:t>
      </w:r>
    </w:p>
    <w:p>
      <w:pPr>
        <w:pStyle w:val="3"/>
        <w:ind w:firstLine="640"/>
        <w:textAlignment w:val="center"/>
        <w:rPr>
          <w:color w:val="auto"/>
          <w:highlight w:val="none"/>
        </w:rPr>
      </w:pPr>
      <w:r>
        <w:rPr>
          <w:rFonts w:hint="eastAsia"/>
          <w:color w:val="auto"/>
          <w:highlight w:val="none"/>
        </w:rPr>
        <w:t>【必开机组】在日前市场中指定为必开机组的发电机组，在实时市场中的相应时段同样视为必开机组。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必开机组在实时市场中的出清机制与日前市场中必开机组的出清机制一致。</w:t>
      </w:r>
    </w:p>
    <w:p>
      <w:pPr>
        <w:pStyle w:val="3"/>
        <w:ind w:firstLine="640"/>
        <w:textAlignment w:val="center"/>
        <w:rPr>
          <w:color w:val="auto"/>
          <w:highlight w:val="none"/>
        </w:rPr>
      </w:pPr>
      <w:r>
        <w:rPr>
          <w:rFonts w:hint="eastAsia"/>
          <w:color w:val="auto"/>
          <w:highlight w:val="none"/>
        </w:rPr>
        <w:t>【热电联产机组】在日前市场中申报了供热计划的热电联产机组，在实时市场中同样视为热电联产机组。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电力调度机构以发电机组实测供热工况图（热-电负荷对应关系表）为基础，根据热负荷在线监测系统中的实时供热流量曲线监测值</w:t>
      </w:r>
      <w:r>
        <w:rPr>
          <w:rFonts w:hint="eastAsia"/>
          <w:color w:val="auto"/>
          <w:highlight w:val="none"/>
        </w:rPr>
        <w:t>或电厂申报的供热上下限</w:t>
      </w:r>
      <w:r>
        <w:rPr>
          <w:rFonts w:ascii="仿宋_GB2312" w:hAnsi="仿宋_GB2312" w:cs="仿宋_GB2312" w:hint="eastAsia"/>
          <w:color w:val="auto"/>
          <w:szCs w:val="32"/>
          <w:highlight w:val="none"/>
        </w:rPr>
        <w:t>，计算供热机组电力负荷的实时上下限，在确保电力有序供应、电网安全稳定、调峰调频等基本需要的前提下，供热电力负荷下限优先出清；供热电力负荷下限至供热电力负荷上限之间的发电能力，根据发电机组申报的电能量价格参与现货优化。</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热电联产机组在实时市场中的出清机制与日前市场中热电联产机组的出清机制一致。</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若机组供热数据在实时运行中发生中断等异常情况，电厂应及时通知所属电力调度机构，同时，按该台机组日前申报的供热流量数据计算其在实时电能量现货市场的供热电力负荷上下限。</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申报的热电联产机组原则上在实时运行中不允许更换。当日前申报的热电联产机组在实时运行中发生故障或非计划停运而不具备供热条件时，发电厂可向所属电力调度机构申请更换供热机组，经许可后可进行更换，更换后的供热机组按照本条的规定参与实时市场出清。发生故障或非计划停运的供热机组视同纯凝机组参与实时市场出清。</w:t>
      </w:r>
    </w:p>
    <w:p>
      <w:pPr>
        <w:pStyle w:val="3"/>
        <w:ind w:firstLine="640"/>
        <w:textAlignment w:val="center"/>
        <w:rPr>
          <w:color w:val="auto"/>
          <w:highlight w:val="none"/>
        </w:rPr>
      </w:pPr>
      <w:r>
        <w:rPr>
          <w:rFonts w:hint="eastAsia"/>
          <w:color w:val="auto"/>
          <w:highlight w:val="none"/>
        </w:rPr>
        <w:t>【调试（试验）机组】调试（试验）机组在实时市场中的出清机制如下：</w:t>
      </w:r>
    </w:p>
    <w:p>
      <w:pPr>
        <w:pStyle w:val="4"/>
        <w:ind w:firstLine="640" w:firstLineChars="200"/>
        <w:textAlignment w:val="center"/>
        <w:rPr>
          <w:color w:val="auto"/>
          <w:highlight w:val="none"/>
        </w:rPr>
      </w:pPr>
      <w:r>
        <w:rPr>
          <w:rFonts w:hint="eastAsia"/>
          <w:color w:val="auto"/>
          <w:highlight w:val="none"/>
        </w:rPr>
        <w:t>调试阶段的新建机组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调试阶段的新建机组在实时市场中按照调试需求安排发电，出清机制与日前市场中一致。</w:t>
      </w:r>
    </w:p>
    <w:p>
      <w:pPr>
        <w:pStyle w:val="4"/>
        <w:ind w:firstLine="640" w:firstLineChars="200"/>
        <w:textAlignment w:val="center"/>
        <w:rPr>
          <w:color w:val="auto"/>
          <w:highlight w:val="none"/>
        </w:rPr>
      </w:pPr>
      <w:r>
        <w:rPr>
          <w:rFonts w:hint="eastAsia"/>
          <w:color w:val="auto"/>
          <w:highlight w:val="none"/>
        </w:rPr>
        <w:t>调试（试验）的在运机组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在日前市场中申报了运行日调试（试验）计划的在运发电机组，在实时市场中同样视为调试（试验）机组，在实时市场中的出清机制与日前市场中一致。</w:t>
      </w:r>
    </w:p>
    <w:p>
      <w:pPr>
        <w:pStyle w:val="3"/>
        <w:ind w:firstLine="640"/>
        <w:textAlignment w:val="center"/>
        <w:rPr>
          <w:color w:val="auto"/>
          <w:highlight w:val="none"/>
        </w:rPr>
      </w:pPr>
      <w:r>
        <w:rPr>
          <w:rFonts w:hint="eastAsia"/>
          <w:color w:val="auto"/>
          <w:highlight w:val="none"/>
        </w:rPr>
        <w:t>【最小连续开机时间内机组】最小连续开机时间内机组在实时市场中的出清机制与日前市场中最小连续开机时间内机组的出清机制一致。</w:t>
      </w:r>
    </w:p>
    <w:p>
      <w:pPr>
        <w:pStyle w:val="3"/>
        <w:ind w:firstLine="640"/>
        <w:textAlignment w:val="center"/>
        <w:rPr>
          <w:rFonts w:ascii="仿宋_GB2312" w:hAnsi="仿宋_GB2312" w:cs="仿宋_GB2312"/>
          <w:color w:val="auto"/>
          <w:szCs w:val="32"/>
          <w:highlight w:val="none"/>
        </w:rPr>
      </w:pPr>
      <w:r>
        <w:rPr>
          <w:rFonts w:hint="eastAsia"/>
          <w:color w:val="auto"/>
          <w:highlight w:val="none"/>
        </w:rPr>
        <w:t>【处于开/停机过程中的机组】处于开机状态的发电机组，在机组并网后升功率至最小技术出力期间，发电出力为其实时报送的开机曲线，不参与优化。相应时段内，该台机组不参与市场定价，作为市场价格接受者。机组发电出力达到最小技术出力之后，从下一个交易时段开始，按照其电能量报价参与实时市场优化出清。</w:t>
      </w:r>
      <w:r>
        <w:rPr>
          <w:rFonts w:ascii="仿宋_GB2312" w:hAnsi="仿宋_GB2312" w:cs="仿宋_GB2312" w:hint="eastAsia"/>
          <w:color w:val="auto"/>
          <w:szCs w:val="32"/>
          <w:highlight w:val="none"/>
        </w:rPr>
        <w:t>处于停机状态的发电机组，在机组从最小技术出力降功率至与电网解列期间，发电出力为其实时报送的停机曲线，不参与优化。相应时段内，该台机组不参与市场定价，作为市场价格接受者。</w:t>
      </w:r>
    </w:p>
    <w:p>
      <w:pPr>
        <w:pStyle w:val="3"/>
        <w:ind w:firstLine="640"/>
        <w:textAlignment w:val="center"/>
        <w:rPr>
          <w:rFonts w:ascii="仿宋_GB2312" w:hAnsi="仿宋_GB2312" w:cs="仿宋_GB2312"/>
          <w:color w:val="auto"/>
          <w:szCs w:val="32"/>
          <w:highlight w:val="none"/>
        </w:rPr>
      </w:pPr>
      <w:r>
        <w:rPr>
          <w:rFonts w:hint="eastAsia"/>
          <w:color w:val="auto"/>
          <w:highlight w:val="none"/>
        </w:rPr>
        <w:t>【</w:t>
      </w:r>
      <w:r>
        <w:rPr>
          <w:rFonts w:hint="eastAsia"/>
          <w:color w:val="auto"/>
          <w:highlight w:val="none"/>
          <w:lang w:val="en-US" w:eastAsia="zh-CN"/>
        </w:rPr>
        <w:t>非自主深度调峰</w:t>
      </w:r>
      <w:r>
        <w:rPr>
          <w:rFonts w:hint="eastAsia"/>
          <w:color w:val="auto"/>
          <w:highlight w:val="none"/>
        </w:rPr>
        <w:t>的机组】在发电机组处于非自主选择下调报价出力起点的深度调峰（即电力调度机构启动深度调峰机制，常规燃煤发电机组低于最小技术出力运行）的时段内，该台机组的出力为其深度调峰出力，现阶段不参与市场现货优化，相应的时段内该台机组不参与市场定价，作为市场价格接受者。</w:t>
      </w:r>
    </w:p>
    <w:p>
      <w:pPr>
        <w:pStyle w:val="3"/>
        <w:ind w:firstLine="640"/>
        <w:textAlignment w:val="center"/>
        <w:rPr>
          <w:color w:val="auto"/>
          <w:highlight w:val="none"/>
        </w:rPr>
      </w:pPr>
      <w:r>
        <w:rPr>
          <w:rFonts w:hint="eastAsia"/>
          <w:color w:val="auto"/>
          <w:highlight w:val="none"/>
        </w:rPr>
        <w:t>【一次能源供应约束机组】在日前市场中存在一次能源供应约束的发电机组，在实时市场中同样视为一次能源供应约束机组。对于采用价格干预的情况，相关发电机组在实时电能量市场中的出清机制与日前保持一致。对于采用机组群电量约束设置的情况，原则上相关发电机组按照日前调度计划作为固定出力参与实时电能量市场出清。</w:t>
      </w:r>
    </w:p>
    <w:p>
      <w:pPr>
        <w:pStyle w:val="3"/>
        <w:ind w:firstLine="640"/>
        <w:textAlignment w:val="center"/>
        <w:rPr>
          <w:color w:val="auto"/>
          <w:highlight w:val="none"/>
        </w:rPr>
      </w:pPr>
      <w:r>
        <w:rPr>
          <w:rFonts w:hint="eastAsia"/>
          <w:color w:val="auto"/>
          <w:highlight w:val="none"/>
        </w:rPr>
        <w:t>【发生故障而要求的调整出力计划的机组】若发电机组在实时运行中发生故障，并且需要对机组出力进行调整时，在故障处理的时段内，机组出力固定为机组申报并经所属电力调度机构同意的发电出力值，相应时段内该台机组不参与市场定价，作为市场价格接受者。故障处理结束后，从下一个交易时段开始，按照机组电能量报价参与实时市场优化出清。</w:t>
      </w:r>
    </w:p>
    <w:p>
      <w:pPr>
        <w:pStyle w:val="3"/>
        <w:ind w:firstLine="640"/>
        <w:textAlignment w:val="center"/>
        <w:rPr>
          <w:color w:val="auto"/>
          <w:highlight w:val="none"/>
        </w:rPr>
      </w:pPr>
      <w:r>
        <w:rPr>
          <w:rFonts w:hint="eastAsia"/>
          <w:color w:val="auto"/>
          <w:highlight w:val="none"/>
        </w:rPr>
        <w:t>【应急新增开机机组】应急新增开机机组指在实时电能量市场中未被列入机组开机组合，在实时运行调整环节由电力调度机构安排新增开机的燃煤及燃气机组。电力调度机构根据机组综合报价</w:t>
      </w:r>
      <w:r>
        <w:rPr>
          <w:rFonts w:hint="eastAsia"/>
          <w:color w:val="auto"/>
          <w:highlight w:val="none"/>
          <w:lang w:eastAsia="zh-CN"/>
        </w:rPr>
        <w:t>（</w:t>
      </w:r>
      <w:r>
        <w:rPr>
          <w:rFonts w:hint="eastAsia"/>
          <w:color w:val="auto"/>
          <w:highlight w:val="none"/>
        </w:rPr>
        <w:t>冷态/温态/热态启动费用+最小技术出力费用*最小连续开机时间）由低到高排序形成应急新增开机机组序列，若机组综合报价相同时，参考能耗排序形成应急新增开机机组序列。运行日，在满足系统安全的基础上，电力调度机构根据应急新增开机机组序列结合机组的冷态/温态/热态启动时间安排新增开机机组，原则上只启用燃机。调度机构也可根据系统运行需要临时取消机组停机计划。实时电能量市场中，应急新增开机机组根据其电能量报价参与市场优化出清。突破最小连续停机时间约束的应急新增开机机组根据相关规定</w:t>
      </w:r>
      <w:r>
        <w:rPr>
          <w:rFonts w:hint="eastAsia"/>
          <w:color w:val="auto"/>
          <w:highlight w:val="none"/>
          <w:lang w:eastAsia="zh-CN"/>
        </w:rPr>
        <w:t>给予</w:t>
      </w:r>
      <w:r>
        <w:rPr>
          <w:rFonts w:hint="eastAsia"/>
          <w:color w:val="auto"/>
          <w:highlight w:val="none"/>
        </w:rPr>
        <w:t>补偿。</w:t>
      </w:r>
    </w:p>
    <w:p>
      <w:pPr>
        <w:pStyle w:val="3"/>
        <w:ind w:firstLine="640"/>
        <w:textAlignment w:val="center"/>
        <w:rPr>
          <w:color w:val="auto"/>
          <w:highlight w:val="none"/>
        </w:rPr>
      </w:pPr>
      <w:r>
        <w:rPr>
          <w:rFonts w:hint="eastAsia"/>
          <w:color w:val="auto"/>
          <w:highlight w:val="none"/>
        </w:rPr>
        <w:t>【应急新增停机机组】应急新增停机机组指在实时电能量市场中被列入机组开机组合，在实时运行调整环节由电力调度机构安排新增停机的燃煤及燃气机组。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根据机组容量加权电能量报价由高到低排序形成应急停机机组序列。机组容量加权电能量报价相同时，参考发电标煤耗及能耗排序的倒序形成应急新增停机机组序列。运行日，在满足系统安全的基础上，电力调度机构根据应急新增停机机组序列安排新增停机机组。</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原则上，在日前电能量市场中已经出清列入机组组合的机组，不在日前调度计划编制环节或实时运行调整环节安排停机。若由于电网安全需要安排已出清机组停机的，分以下两种情况处理：</w:t>
      </w:r>
    </w:p>
    <w:p>
      <w:pPr>
        <w:pStyle w:val="4"/>
        <w:ind w:firstLine="640" w:firstLineChars="200"/>
        <w:textAlignment w:val="center"/>
        <w:rPr>
          <w:color w:val="auto"/>
          <w:highlight w:val="none"/>
        </w:rPr>
      </w:pPr>
      <w:r>
        <w:rPr>
          <w:rFonts w:hint="eastAsia"/>
          <w:color w:val="auto"/>
          <w:highlight w:val="none"/>
        </w:rPr>
        <w:t>机组在竞价日（D-1）处于开机状态，在日前电能量市场出清结果中机组开机状态保持不变，被列入机组组合，在日前调度计划编制环节或日内滚动调度计划编制环节安排停机。此种情况下，机组按照电力调度机构安排停机，相应的电能量偏差按照实时电能量市场的偏差结算原则进行处理。</w:t>
      </w:r>
    </w:p>
    <w:p>
      <w:pPr>
        <w:pStyle w:val="4"/>
        <w:ind w:firstLine="640" w:firstLineChars="200"/>
        <w:textAlignment w:val="center"/>
        <w:rPr>
          <w:color w:val="auto"/>
          <w:highlight w:val="none"/>
        </w:rPr>
      </w:pPr>
      <w:r>
        <w:rPr>
          <w:rFonts w:hint="eastAsia"/>
          <w:color w:val="auto"/>
          <w:highlight w:val="none"/>
        </w:rPr>
        <w:t>机组在竞价日（D-1）处于停机状态，在日前电能量市场出清结果中机组变为开机状态，被列入机组组合，在日前调度计划编制环节或日内滚动调度计划编制环节安排停机。此种情况下，若调度计划重新下发时机组已经完成点火工作，则机组按照调度计划停机，并根据申报的启动费用，按照相关规定计算启动补偿费用；若调度计划重新下发时机组未完成点火工作，则机组按照调度计划停机，不获得启动费用补偿。机组完成点火工作的时间，以调度台同意机组点火的时间为准。相应的电能量偏差按照实时电能量市场的偏差结算原则进行处理。</w:t>
      </w:r>
    </w:p>
    <w:p>
      <w:pPr>
        <w:pStyle w:val="3"/>
        <w:ind w:firstLine="640"/>
        <w:textAlignment w:val="center"/>
        <w:rPr>
          <w:color w:val="auto"/>
          <w:highlight w:val="none"/>
        </w:rPr>
      </w:pPr>
      <w:r>
        <w:rPr>
          <w:rFonts w:hint="eastAsia"/>
          <w:color w:val="auto"/>
          <w:highlight w:val="none"/>
        </w:rPr>
        <w:t>【机组出力调用测试】对向电力调度机构申请解除限高的机组，以及出力频繁低于发电指令运行等情况，电力调度机构可视需要实施机组出力调用测试。电力调度机构还可根据电力保供需要，对未向电力调度机构申报限高、出清结果为开机运行且运行出力未达到最大可调出力的机组实施出力调用测试。机组出力调用测试，结合整体及局部的电力供应形势，按照各省（区）相关管理规定开展。调用测试机组的选取应遵循公平原则，避免短期内对同一机组反复调用，单次出力调用测试时间一般不超过1小时。机组达到最大可调出力且持续时长在30分钟以上的，认为调用测试通过，否则视为调用测试失败，测试失败的</w:t>
      </w:r>
      <w:r>
        <w:rPr>
          <w:rFonts w:hint="eastAsia"/>
          <w:color w:val="auto"/>
          <w:highlight w:val="none"/>
          <w:lang w:val="en-US" w:eastAsia="zh-CN"/>
        </w:rPr>
        <w:t>煤电</w:t>
      </w:r>
      <w:r>
        <w:rPr>
          <w:rFonts w:hint="eastAsia"/>
          <w:color w:val="auto"/>
          <w:highlight w:val="none"/>
        </w:rPr>
        <w:t>机组</w:t>
      </w:r>
      <w:r>
        <w:rPr>
          <w:rFonts w:hint="eastAsia"/>
          <w:color w:val="auto"/>
          <w:highlight w:val="none"/>
          <w:lang w:val="en-US" w:eastAsia="zh-CN"/>
        </w:rPr>
        <w:t>按煤电容量电费考核规则进行考核。其余</w:t>
      </w:r>
      <w:r>
        <w:rPr>
          <w:rFonts w:hint="eastAsia"/>
          <w:color w:val="auto"/>
          <w:highlight w:val="none"/>
        </w:rPr>
        <w:t>机组</w:t>
      </w:r>
      <w:r>
        <w:rPr>
          <w:rFonts w:hint="eastAsia"/>
          <w:color w:val="auto"/>
          <w:highlight w:val="none"/>
          <w:lang w:val="en-US" w:eastAsia="zh-CN"/>
        </w:rPr>
        <w:t>纳入</w:t>
      </w:r>
      <w:r>
        <w:rPr>
          <w:rFonts w:hint="eastAsia"/>
          <w:color w:val="auto"/>
          <w:highlight w:val="none"/>
        </w:rPr>
        <w:t>限高费用</w:t>
      </w:r>
      <w:r>
        <w:rPr>
          <w:rFonts w:hint="eastAsia"/>
          <w:color w:val="auto"/>
          <w:highlight w:val="none"/>
          <w:lang w:val="en-US" w:eastAsia="zh-CN"/>
        </w:rPr>
        <w:t>考核</w:t>
      </w:r>
      <w:r>
        <w:rPr>
          <w:rFonts w:hint="eastAsia"/>
          <w:color w:val="auto"/>
          <w:highlight w:val="none"/>
        </w:rPr>
        <w:t>，并纳入“两个细则”虚报、瞒报信息考核。</w:t>
      </w:r>
    </w:p>
    <w:p>
      <w:pPr>
        <w:pStyle w:val="20"/>
        <w:ind w:firstLine="640" w:firstLineChars="200"/>
        <w:textAlignment w:val="center"/>
        <w:outlineLvl w:val="1"/>
        <w:rPr>
          <w:color w:val="auto"/>
          <w:highlight w:val="none"/>
        </w:rPr>
      </w:pPr>
      <w:r>
        <w:rPr>
          <w:rFonts w:hint="eastAsia"/>
          <w:color w:val="auto"/>
          <w:highlight w:val="none"/>
        </w:rPr>
        <w:t>实时电能量市场定价</w:t>
      </w:r>
    </w:p>
    <w:p>
      <w:pPr>
        <w:pStyle w:val="3"/>
        <w:ind w:firstLine="640"/>
        <w:textAlignment w:val="center"/>
        <w:rPr>
          <w:color w:val="auto"/>
          <w:highlight w:val="none"/>
        </w:rPr>
      </w:pPr>
      <w:r>
        <w:rPr>
          <w:rFonts w:hint="eastAsia"/>
          <w:color w:val="auto"/>
          <w:highlight w:val="none"/>
        </w:rPr>
        <w:t>【发电侧定价】发电侧的实时电能量市场出清形成每15分钟的节点电价，每小时内4个15分钟的节点电价的算术平均值，计为该节点每小时的平均节点电价。实时电能量市场中，发电机组以机组所在节点的小时平均节点电价作为相应时段的结算价格。</w:t>
      </w:r>
    </w:p>
    <w:p>
      <w:pPr>
        <w:pStyle w:val="3"/>
        <w:ind w:firstLine="640"/>
        <w:textAlignment w:val="center"/>
        <w:rPr>
          <w:color w:val="auto"/>
          <w:highlight w:val="none"/>
        </w:rPr>
      </w:pPr>
      <w:r>
        <w:rPr>
          <w:rFonts w:hint="eastAsia"/>
          <w:color w:val="auto"/>
          <w:highlight w:val="none"/>
        </w:rPr>
        <w:t>【用户侧定价】实时电能量市场中，海南省用户侧（售电公司和批发用户</w:t>
      </w:r>
      <w:r>
        <w:rPr>
          <w:rFonts w:hint="eastAsia"/>
          <w:color w:val="auto"/>
          <w:highlight w:val="none"/>
          <w:lang w:val="en-US" w:eastAsia="zh-CN"/>
        </w:rPr>
        <w:t>及电网代购电</w:t>
      </w:r>
      <w:r>
        <w:rPr>
          <w:rFonts w:hint="eastAsia"/>
          <w:color w:val="auto"/>
          <w:highlight w:val="none"/>
        </w:rPr>
        <w:t>）</w:t>
      </w:r>
      <w:r>
        <w:rPr>
          <w:rFonts w:hint="eastAsia"/>
          <w:color w:val="auto"/>
          <w:highlight w:val="none"/>
          <w:lang w:val="en-US" w:eastAsia="zh-CN"/>
        </w:rPr>
        <w:t>为实时市场统一结算点电价，即海南发电侧市场化机组以及跨省交易成分海南落地侧节点电价的加权平均价。</w:t>
      </w:r>
    </w:p>
    <w:p>
      <w:pPr>
        <w:keepNext w:val="0"/>
        <w:keepLines w:val="0"/>
        <w:pageBreakBefore w:val="0"/>
        <w:widowControl w:val="0"/>
        <w:kinsoku/>
        <w:wordWrap/>
        <w:overflowPunct/>
        <w:topLinePunct w:val="0"/>
        <w:autoSpaceDE/>
        <w:autoSpaceDN/>
        <w:bidi w:val="0"/>
        <w:adjustRightInd w:val="0"/>
        <w:snapToGrid w:val="0"/>
        <w:spacing w:line="240" w:lineRule="auto"/>
        <w:ind w:left="0" w:firstLine="0" w:leftChars="0" w:firstLineChars="0"/>
        <w:jc w:val="center"/>
        <w:textAlignment w:val="auto"/>
        <w:rPr>
          <w:rFonts w:eastAsia="仿宋_GB2312" w:cs="Times New Roman"/>
          <w:color w:val="auto"/>
          <w:highlight w:val="none"/>
        </w:rPr>
      </w:pPr>
      <m:oMath>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bar>
              <m:barPr>
                <m:pos m:val="top"/>
                <m:ctrlPr>
                  <w:rPr>
                    <w:rFonts w:ascii="Cambria Math" w:eastAsia="仿宋_GB2312" w:hAnsi="Cambria Math" w:cs="Times New Roman"/>
                    <w:i/>
                    <w:color w:val="auto"/>
                    <w:sz w:val="28"/>
                    <w:szCs w:val="21"/>
                    <w:highlight w:val="none"/>
                  </w:rPr>
                </m:ctrlPr>
              </m:bar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LMP</m:t>
                </m:r>
              </m:e>
            </m:ba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t,</m:t>
            </m:r>
            <m:r>
              <w:rPr>
                <w:rFonts w:ascii="Cambria Math" w:eastAsia="仿宋_GB2312" w:hAnsi="Cambria Math" w:cs="Times New Roman" w:hint="eastAsia"/>
                <w:color w:val="auto"/>
                <w:sz w:val="28"/>
                <w:szCs w:val="21"/>
                <w:highlight w:val="none"/>
                <w:lang w:val="en-US" w:eastAsia="zh-CN"/>
              </w:rPr>
              <m:t>实时</m:t>
            </m:r>
          </m:sub>
        </m:sSub>
        <m:r>
          <w:rPr>
            <w:rFonts w:ascii="Cambria Math" w:eastAsia="仿宋_GB2312" w:hAnsi="Cambria Math" w:cs="Times New Roman"/>
            <w:color w:val="auto"/>
            <w:sz w:val="28"/>
            <w:szCs w:val="21"/>
            <w:highlight w:val="none"/>
          </w:rPr>
          <m:t>=</m:t>
        </m:r>
        <m:f>
          <m:fPr>
            <m:ctrlPr>
              <w:rPr>
                <w:rFonts w:ascii="Cambria Math" w:eastAsia="仿宋_GB2312" w:hAnsi="Cambria Math" w:cs="Times New Roman"/>
                <w:i/>
                <w:color w:val="auto"/>
                <w:sz w:val="28"/>
                <w:szCs w:val="21"/>
                <w:highlight w:val="none"/>
              </w:rPr>
            </m:ctrlPr>
          </m:fPr>
          <m:num>
            <m:ctrlPr>
              <w:rPr>
                <w:rFonts w:ascii="Cambria Math" w:eastAsia="仿宋_GB2312" w:hAnsi="Cambria Math" w:cs="Times New Roman"/>
                <w:i/>
                <w:color w:val="auto"/>
                <w:sz w:val="28"/>
                <w:szCs w:val="21"/>
                <w:highlight w:val="none"/>
              </w:rPr>
            </m:ctrlPr>
            <m:nary>
              <m:naryPr>
                <m:chr m:val="∑"/>
                <m:ctrlPr>
                  <w:rPr>
                    <w:rFonts w:ascii="Cambria Math" w:eastAsia="仿宋_GB2312" w:hAnsi="Cambria Math" w:cs="Times New Roman"/>
                    <w:i/>
                    <w:color w:val="auto"/>
                    <w:sz w:val="28"/>
                    <w:szCs w:val="21"/>
                    <w:highlight w:val="none"/>
                  </w:rPr>
                </m:ctrlPr>
              </m:naryPr>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m:t>
                </m:r>
              </m:sub>
              <m:sup>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m∈市场机组</m:t>
                </m:r>
                <m:r>
                  <w:rPr>
                    <w:rFonts w:ascii="Cambria Math" w:hAnsi="Cambria Math" w:cs="Times New Roman" w:hint="default"/>
                    <w:color w:val="auto"/>
                    <w:sz w:val="28"/>
                    <w:szCs w:val="21"/>
                    <w:highlight w:val="none"/>
                    <w:lang w:val="en-US" w:eastAsia="zh-CN"/>
                  </w:rPr>
                  <m:t>+</m:t>
                </m:r>
                <m:r>
                  <m:rPr>
                    <m:sty m:val="p"/>
                  </m:rPr>
                  <w:rPr>
                    <w:rFonts w:hint="eastAsia"/>
                    <w:color w:val="auto"/>
                    <w:highlight w:val="none"/>
                    <w:lang w:val="en-US" w:eastAsia="zh-CN"/>
                  </w:rPr>
                  <m:t>跨省交易成分</m:t>
                </m:r>
              </m:sup>
              <m:e>
                <m:ctrlPr>
                  <w:rPr>
                    <w:rFonts w:ascii="Cambria Math" w:eastAsia="仿宋_GB2312" w:hAnsi="Cambria Math" w:cs="Times New Roman"/>
                    <w:i/>
                    <w:color w:val="auto"/>
                    <w:sz w:val="28"/>
                    <w:szCs w:val="21"/>
                    <w:highlight w:val="none"/>
                  </w:rPr>
                </m:ctrlPr>
                <m:d>
                  <m:dPr>
                    <m:begChr m:val="["/>
                    <m:endChr m:val="]"/>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d>
                      <m:dPr>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hAnsi="Cambria Math" w:cs="Times New Roman" w:hint="eastAsia"/>
                                <w:color w:val="auto"/>
                                <w:sz w:val="28"/>
                                <w:szCs w:val="21"/>
                                <w:highlight w:val="none"/>
                                <w:lang w:val="en-US" w:eastAsia="zh-CN"/>
                              </w:rPr>
                              <m:t>实时</m:t>
                            </m:r>
                          </m:sub>
                        </m:sSub>
                        <m:r>
                          <w:rPr>
                            <w:rFonts w:ascii="Cambria Math" w:hAnsi="Cambria Math" w:cs="Times New Roman" w:hint="default"/>
                            <w:color w:val="auto"/>
                            <w:sz w:val="28"/>
                            <w:szCs w:val="21"/>
                            <w:highlight w:val="none"/>
                            <w:lang w:val="en-US" w:eastAsia="zh-CN"/>
                          </w:rPr>
                          <m:t>−</m:t>
                        </m: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hAnsi="Cambria Math" w:cs="Times New Roman" w:hint="eastAsia"/>
                                <w:color w:val="auto"/>
                                <w:sz w:val="28"/>
                                <w:szCs w:val="21"/>
                                <w:highlight w:val="none"/>
                                <w:lang w:val="en-US" w:eastAsia="zh-CN"/>
                              </w:rPr>
                              <m:t>省内优先</m:t>
                            </m:r>
                          </m:sub>
                        </m:sSub>
                      </m:e>
                    </m:d>
                    <m:r>
                      <w:rPr>
                        <w:rFonts w:ascii="Cambria Math" w:eastAsia="仿宋_GB2312" w:hAnsi="Cambria Math" w:cs="Times New Roman"/>
                        <w:color w:val="auto"/>
                        <w:sz w:val="28"/>
                        <w:szCs w:val="21"/>
                        <w:highlight w:val="none"/>
                      </w:rPr>
                      <m:t>×LM</m:t>
                    </m: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P</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eastAsia="仿宋_GB2312" w:hAnsi="Cambria Math" w:cs="Times New Roman" w:hint="eastAsia"/>
                            <w:color w:val="auto"/>
                            <w:sz w:val="28"/>
                            <w:szCs w:val="21"/>
                            <w:highlight w:val="none"/>
                            <w:lang w:val="en-US" w:eastAsia="zh-CN"/>
                          </w:rPr>
                          <m:t>实时</m:t>
                        </m:r>
                      </m:sub>
                    </m:sSub>
                  </m:e>
                </m:d>
              </m:e>
            </m:nary>
          </m:num>
          <m:den>
            <m:ctrlPr>
              <w:rPr>
                <w:rFonts w:ascii="Cambria Math" w:eastAsia="仿宋_GB2312" w:hAnsi="Cambria Math" w:cs="Times New Roman"/>
                <w:i/>
                <w:color w:val="auto"/>
                <w:sz w:val="28"/>
                <w:szCs w:val="21"/>
                <w:highlight w:val="none"/>
              </w:rPr>
            </m:ctrlPr>
            <m:nary>
              <m:naryPr>
                <m:chr m:val="∑"/>
                <m:ctrlPr>
                  <w:rPr>
                    <w:rFonts w:ascii="Cambria Math" w:eastAsia="仿宋_GB2312" w:hAnsi="Cambria Math" w:cs="Times New Roman"/>
                    <w:i/>
                    <w:color w:val="auto"/>
                    <w:sz w:val="28"/>
                    <w:szCs w:val="21"/>
                    <w:highlight w:val="none"/>
                  </w:rPr>
                </m:ctrlPr>
              </m:naryPr>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m:t>
                </m:r>
              </m:sub>
              <m:sup>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m∈市场机组</m:t>
                </m:r>
                <m:r>
                  <w:rPr>
                    <w:rFonts w:ascii="Cambria Math" w:hAnsi="Cambria Math" w:cs="Times New Roman" w:hint="eastAsia"/>
                    <w:color w:val="auto"/>
                    <w:sz w:val="28"/>
                    <w:szCs w:val="21"/>
                    <w:highlight w:val="none"/>
                    <w:lang w:val="en-US" w:eastAsia="zh-CN"/>
                  </w:rPr>
                  <m:t>+</m:t>
                </m:r>
                <m:r>
                  <m:rPr>
                    <m:sty m:val="p"/>
                  </m:rPr>
                  <w:rPr>
                    <w:rFonts w:hint="eastAsia"/>
                    <w:color w:val="auto"/>
                    <w:highlight w:val="none"/>
                    <w:lang w:val="en-US" w:eastAsia="zh-CN"/>
                  </w:rPr>
                  <m:t>跨省交易成分</m:t>
                </m:r>
              </m:sup>
              <m:e>
                <m:ctrlPr>
                  <w:rPr>
                    <w:rFonts w:ascii="Cambria Math" w:eastAsia="仿宋_GB2312" w:hAnsi="Cambria Math" w:cs="Times New Roman"/>
                    <w:i/>
                    <w:color w:val="auto"/>
                    <w:sz w:val="28"/>
                    <w:szCs w:val="21"/>
                    <w:highlight w:val="none"/>
                  </w:rPr>
                </m:ctrlPr>
                <m:d>
                  <m:dPr>
                    <m:begChr m:val=""/>
                    <m:endChr m:val=""/>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d>
                      <m:dPr>
                        <m:ctrlPr>
                          <w:rPr>
                            <w:rFonts w:ascii="Cambria Math" w:eastAsia="仿宋_GB2312" w:hAnsi="Cambria Math" w:cs="Times New Roman"/>
                            <w:i/>
                            <w:color w:val="auto"/>
                            <w:sz w:val="28"/>
                            <w:szCs w:val="21"/>
                            <w:highlight w:val="none"/>
                          </w:rPr>
                        </m:ctrlPr>
                      </m:dPr>
                      <m:e>
                        <m:ctrlPr>
                          <w:rPr>
                            <w:rFonts w:ascii="Cambria Math" w:eastAsia="仿宋_GB2312" w:hAnsi="Cambria Math" w:cs="Times New Roman"/>
                            <w:i/>
                            <w:color w:val="auto"/>
                            <w:sz w:val="28"/>
                            <w:szCs w:val="21"/>
                            <w:highlight w:val="none"/>
                          </w:rPr>
                        </m:ctrlP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hAnsi="Cambria Math" w:cs="Times New Roman" w:hint="eastAsia"/>
                                <w:color w:val="auto"/>
                                <w:sz w:val="28"/>
                                <w:szCs w:val="21"/>
                                <w:highlight w:val="none"/>
                                <w:lang w:val="en-US" w:eastAsia="zh-CN"/>
                              </w:rPr>
                              <m:t>实时</m:t>
                            </m:r>
                          </m:sub>
                        </m:sSub>
                        <m:r>
                          <w:rPr>
                            <w:rFonts w:ascii="Cambria Math" w:hAnsi="Cambria Math" w:cs="Times New Roman" w:hint="default"/>
                            <w:color w:val="auto"/>
                            <w:sz w:val="28"/>
                            <w:szCs w:val="21"/>
                            <w:highlight w:val="none"/>
                            <w:lang w:val="en-US" w:eastAsia="zh-CN"/>
                          </w:rPr>
                          <m:t>−</m:t>
                        </m:r>
                        <m:sSub>
                          <m:sSubPr>
                            <m:ctrlPr>
                              <w:rPr>
                                <w:rFonts w:ascii="Cambria Math" w:eastAsia="仿宋_GB2312" w:hAnsi="Cambria Math" w:cs="Times New Roman"/>
                                <w:i/>
                                <w:color w:val="auto"/>
                                <w:sz w:val="28"/>
                                <w:szCs w:val="21"/>
                                <w:highlight w:val="none"/>
                              </w:rPr>
                            </m:ctrlPr>
                          </m:sSubPr>
                          <m:e>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Q</m:t>
                            </m:r>
                          </m:e>
                          <m:sub>
                            <m:ctrlPr>
                              <w:rPr>
                                <w:rFonts w:ascii="Cambria Math" w:eastAsia="仿宋_GB2312" w:hAnsi="Cambria Math" w:cs="Times New Roman"/>
                                <w:i/>
                                <w:color w:val="auto"/>
                                <w:sz w:val="28"/>
                                <w:szCs w:val="21"/>
                                <w:highlight w:val="none"/>
                              </w:rPr>
                            </m:ctrlPr>
                            <m:r>
                              <w:rPr>
                                <w:rFonts w:ascii="Cambria Math" w:eastAsia="仿宋_GB2312" w:hAnsi="Cambria Math" w:cs="Times New Roman"/>
                                <w:color w:val="auto"/>
                                <w:sz w:val="28"/>
                                <w:szCs w:val="21"/>
                                <w:highlight w:val="none"/>
                              </w:rPr>
                              <m:t>m,t,</m:t>
                            </m:r>
                            <m:r>
                              <w:rPr>
                                <w:rFonts w:ascii="Cambria Math" w:hAnsi="Cambria Math" w:cs="Times New Roman" w:hint="eastAsia"/>
                                <w:color w:val="auto"/>
                                <w:sz w:val="28"/>
                                <w:szCs w:val="21"/>
                                <w:highlight w:val="none"/>
                                <w:lang w:val="en-US" w:eastAsia="zh-CN"/>
                              </w:rPr>
                              <m:t>省内优先</m:t>
                            </m:r>
                          </m:sub>
                        </m:sSub>
                      </m:e>
                    </m:d>
                  </m:e>
                </m:d>
              </m:e>
            </m:nary>
          </m:den>
        </m:f>
      </m:oMath>
      <w:r>
        <w:rPr>
          <w:rFonts w:eastAsia="仿宋_GB2312" w:cs="Times New Roman"/>
          <w:color w:val="auto"/>
          <w:highlight w:val="none"/>
        </w:rPr>
        <w:t xml:space="preserve"> </w:t>
      </w:r>
    </w:p>
    <w:p>
      <w:pPr>
        <w:spacing w:line="560" w:lineRule="exact"/>
        <w:ind w:firstLine="640"/>
        <w:rPr>
          <w:rFonts w:ascii="仿宋_GB2312" w:eastAsia="仿宋_GB2312" w:hAnsi="仿宋_GB2312" w:cs="仿宋_GB2312" w:hint="eastAsia"/>
          <w:bCs/>
          <w:color w:val="auto"/>
          <w:szCs w:val="32"/>
          <w:highlight w:val="none"/>
        </w:rPr>
      </w:pPr>
      <w:r>
        <w:rPr>
          <w:rFonts w:eastAsia="仿宋_GB2312" w:cs="Times New Roman"/>
          <w:bCs/>
          <w:color w:val="auto"/>
          <w:szCs w:val="32"/>
          <w:highlight w:val="none"/>
        </w:rPr>
        <w:t>其</w:t>
      </w:r>
      <w:r>
        <w:rPr>
          <w:rFonts w:ascii="仿宋_GB2312" w:eastAsia="仿宋_GB2312" w:hAnsi="仿宋_GB2312" w:cs="仿宋_GB2312" w:hint="eastAsia"/>
          <w:bCs/>
          <w:color w:val="auto"/>
          <w:szCs w:val="32"/>
          <w:highlight w:val="none"/>
        </w:rPr>
        <w:t>中，</w:t>
      </w:r>
      <m:oMath>
        <m:sSub>
          <m:sSubPr>
            <m:ctrlPr>
              <w:rPr>
                <w:rFonts w:ascii="Cambria Math" w:eastAsia="仿宋_GB2312" w:hAnsi="Cambria Math" w:cs="仿宋_GB2312" w:hint="eastAsia"/>
                <w:i/>
                <w:color w:val="auto"/>
                <w:sz w:val="28"/>
                <w:szCs w:val="21"/>
                <w:highlight w:val="none"/>
              </w:rPr>
            </m:ctrlPr>
          </m:sSubPr>
          <m:e>
            <m:ctrlPr>
              <w:rPr>
                <w:rFonts w:ascii="Cambria Math" w:eastAsia="仿宋_GB2312" w:hAnsi="Cambria Math" w:cs="仿宋_GB2312" w:hint="eastAsia"/>
                <w:i/>
                <w:color w:val="auto"/>
                <w:sz w:val="28"/>
                <w:szCs w:val="21"/>
                <w:highlight w:val="none"/>
              </w:rPr>
            </m:ctrlPr>
            <m:bar>
              <m:barPr>
                <m:pos m:val="top"/>
                <m:ctrlPr>
                  <w:rPr>
                    <w:rFonts w:ascii="Cambria Math" w:eastAsia="仿宋_GB2312" w:hAnsi="Cambria Math" w:cs="仿宋_GB2312" w:hint="eastAsia"/>
                    <w:i/>
                    <w:color w:val="auto"/>
                    <w:sz w:val="28"/>
                    <w:szCs w:val="21"/>
                    <w:highlight w:val="none"/>
                  </w:rPr>
                </m:ctrlPr>
              </m:barPr>
              <m:e>
                <m:ctrlPr>
                  <w:rPr>
                    <w:rFonts w:ascii="Cambria Math" w:eastAsia="仿宋_GB2312" w:hAnsi="Cambria Math" w:cs="仿宋_GB2312" w:hint="eastAsia"/>
                    <w:i/>
                    <w:color w:val="auto"/>
                    <w:sz w:val="28"/>
                    <w:szCs w:val="21"/>
                    <w:highlight w:val="none"/>
                  </w:rPr>
                </m:ctrlPr>
                <m:r>
                  <w:rPr>
                    <w:rFonts w:ascii="Cambria Math" w:eastAsia="仿宋_GB2312" w:hAnsi="Cambria Math" w:cs="仿宋_GB2312" w:hint="eastAsia"/>
                    <w:color w:val="auto"/>
                    <w:sz w:val="28"/>
                    <w:szCs w:val="21"/>
                    <w:highlight w:val="none"/>
                  </w:rPr>
                  <m:t>LMP</m:t>
                </m:r>
              </m:e>
            </m:bar>
          </m:e>
          <m:sub>
            <m:ctrlPr>
              <w:rPr>
                <w:rFonts w:ascii="Cambria Math" w:eastAsia="仿宋_GB2312" w:hAnsi="Cambria Math" w:cs="仿宋_GB2312" w:hint="eastAsia"/>
                <w:i/>
                <w:color w:val="auto"/>
                <w:sz w:val="28"/>
                <w:szCs w:val="21"/>
                <w:highlight w:val="none"/>
              </w:rPr>
            </m:ctrlPr>
            <m:r>
              <w:rPr>
                <w:rFonts w:ascii="Cambria Math" w:eastAsia="仿宋_GB2312" w:hAnsi="Cambria Math" w:cs="仿宋_GB2312" w:hint="eastAsia"/>
                <w:color w:val="auto"/>
                <w:sz w:val="28"/>
                <w:szCs w:val="21"/>
                <w:highlight w:val="none"/>
              </w:rPr>
              <m:t>t,</m:t>
            </m:r>
            <m:r>
              <w:rPr>
                <w:rFonts w:ascii="Cambria Math" w:eastAsia="仿宋_GB2312" w:hAnsi="Cambria Math" w:cs="仿宋_GB2312" w:hint="eastAsia"/>
                <w:color w:val="auto"/>
                <w:sz w:val="28"/>
                <w:szCs w:val="21"/>
                <w:highlight w:val="none"/>
                <w:lang w:val="en-US" w:eastAsia="zh-CN"/>
              </w:rPr>
              <m:t>实时</m:t>
            </m:r>
          </m:sub>
        </m:sSub>
      </m:oMath>
      <w:r>
        <w:rPr>
          <w:rFonts w:ascii="仿宋_GB2312" w:eastAsia="仿宋_GB2312" w:hAnsi="仿宋_GB2312" w:cs="仿宋_GB2312" w:hint="eastAsia"/>
          <w:bCs/>
          <w:color w:val="auto"/>
          <w:szCs w:val="32"/>
          <w:highlight w:val="none"/>
        </w:rPr>
        <w:t>表示第</w:t>
      </w:r>
      <w:r>
        <w:rPr>
          <w:rFonts w:ascii="仿宋_GB2312" w:eastAsia="仿宋_GB2312" w:hAnsi="仿宋_GB2312" w:cs="仿宋_GB2312" w:hint="eastAsia"/>
          <w:bCs/>
          <w:i/>
          <w:color w:val="auto"/>
          <w:szCs w:val="32"/>
          <w:highlight w:val="none"/>
        </w:rPr>
        <w:t>t</w:t>
      </w:r>
      <w:r>
        <w:rPr>
          <w:rFonts w:ascii="仿宋_GB2312" w:eastAsia="仿宋_GB2312" w:hAnsi="仿宋_GB2312" w:cs="仿宋_GB2312" w:hint="eastAsia"/>
          <w:bCs/>
          <w:color w:val="auto"/>
          <w:szCs w:val="32"/>
          <w:highlight w:val="none"/>
        </w:rPr>
        <w:t>小时的</w:t>
      </w:r>
      <w:r>
        <w:rPr>
          <w:rFonts w:ascii="仿宋_GB2312" w:eastAsia="仿宋_GB2312" w:hAnsi="仿宋_GB2312" w:cs="仿宋_GB2312" w:hint="eastAsia"/>
          <w:bCs/>
          <w:color w:val="auto"/>
          <w:szCs w:val="32"/>
          <w:highlight w:val="none"/>
          <w:lang w:val="en-US" w:eastAsia="zh-CN"/>
        </w:rPr>
        <w:t>实时</w:t>
      </w:r>
      <w:r>
        <w:rPr>
          <w:rFonts w:ascii="仿宋_GB2312" w:eastAsia="仿宋_GB2312" w:hAnsi="仿宋_GB2312" w:cs="仿宋_GB2312" w:hint="eastAsia"/>
          <w:bCs/>
          <w:color w:val="auto"/>
          <w:szCs w:val="32"/>
          <w:highlight w:val="none"/>
        </w:rPr>
        <w:t>用户侧统一电价；</w:t>
      </w:r>
    </w:p>
    <w:p>
      <w:pPr>
        <w:spacing w:line="560" w:lineRule="exact"/>
        <w:ind w:firstLine="640"/>
        <w:rPr>
          <w:rFonts w:ascii="仿宋_GB2312" w:eastAsia="仿宋_GB2312" w:hAnsi="仿宋_GB2312" w:cs="仿宋_GB2312" w:hint="eastAsia"/>
          <w:bCs/>
          <w:color w:val="auto"/>
          <w:szCs w:val="32"/>
          <w:highlight w:val="none"/>
        </w:rPr>
      </w:pPr>
      <m:oMath>
        <m:sSub>
          <m:sSubPr>
            <m:ctrlPr>
              <w:rPr>
                <w:rFonts w:ascii="Cambria Math" w:eastAsia="仿宋_GB2312" w:hAnsi="Cambria Math" w:cs="仿宋_GB2312" w:hint="eastAsia"/>
                <w:i/>
                <w:color w:val="auto"/>
                <w:sz w:val="28"/>
                <w:szCs w:val="21"/>
                <w:highlight w:val="none"/>
              </w:rPr>
            </m:ctrlPr>
          </m:sSubPr>
          <m:e>
            <m:ctrlPr>
              <w:rPr>
                <w:rFonts w:ascii="Cambria Math" w:eastAsia="仿宋_GB2312" w:hAnsi="Cambria Math" w:cs="仿宋_GB2312" w:hint="eastAsia"/>
                <w:i/>
                <w:color w:val="auto"/>
                <w:sz w:val="28"/>
                <w:szCs w:val="21"/>
                <w:highlight w:val="none"/>
              </w:rPr>
            </m:ctrlPr>
            <m:r>
              <w:rPr>
                <w:rFonts w:ascii="Cambria Math" w:eastAsia="仿宋_GB2312" w:hAnsi="Cambria Math" w:cs="仿宋_GB2312" w:hint="eastAsia"/>
                <w:color w:val="auto"/>
                <w:sz w:val="28"/>
                <w:szCs w:val="21"/>
                <w:highlight w:val="none"/>
              </w:rPr>
              <m:t>Q</m:t>
            </m:r>
          </m:e>
          <m:sub>
            <m:ctrlPr>
              <w:rPr>
                <w:rFonts w:ascii="Cambria Math" w:eastAsia="仿宋_GB2312" w:hAnsi="Cambria Math" w:cs="仿宋_GB2312" w:hint="eastAsia"/>
                <w:i/>
                <w:color w:val="auto"/>
                <w:sz w:val="28"/>
                <w:szCs w:val="21"/>
                <w:highlight w:val="none"/>
              </w:rPr>
            </m:ctrlPr>
            <m:r>
              <w:rPr>
                <w:rFonts w:ascii="Cambria Math" w:eastAsia="仿宋_GB2312" w:hAnsi="Cambria Math" w:cs="仿宋_GB2312" w:hint="eastAsia"/>
                <w:color w:val="auto"/>
                <w:sz w:val="28"/>
                <w:szCs w:val="21"/>
                <w:highlight w:val="none"/>
              </w:rPr>
              <m:t>m,t,</m:t>
            </m:r>
            <m:r>
              <w:rPr>
                <w:rFonts w:ascii="Cambria Math" w:eastAsia="仿宋_GB2312" w:hAnsi="Cambria Math" w:cs="仿宋_GB2312" w:hint="eastAsia"/>
                <w:color w:val="auto"/>
                <w:sz w:val="28"/>
                <w:szCs w:val="21"/>
                <w:highlight w:val="none"/>
                <w:lang w:val="en-US" w:eastAsia="zh-CN"/>
              </w:rPr>
              <m:t>实时</m:t>
            </m:r>
          </m:sub>
        </m:sSub>
      </m:oMath>
      <w:r>
        <w:rPr>
          <w:rFonts w:ascii="仿宋_GB2312" w:eastAsia="仿宋_GB2312" w:hAnsi="仿宋_GB2312" w:cs="仿宋_GB2312" w:hint="eastAsia"/>
          <w:bCs/>
          <w:color w:val="auto"/>
          <w:szCs w:val="32"/>
          <w:highlight w:val="none"/>
        </w:rPr>
        <w:t>表示市场机组</w:t>
      </w:r>
      <w:r>
        <w:rPr>
          <w:rFonts w:ascii="仿宋_GB2312" w:hAnsi="仿宋_GB2312" w:cs="仿宋_GB2312" w:hint="eastAsia"/>
          <w:bCs/>
          <w:color w:val="auto"/>
          <w:szCs w:val="32"/>
          <w:highlight w:val="none"/>
          <w:lang w:val="en-US" w:eastAsia="zh-CN"/>
        </w:rPr>
        <w:t>以及跨省交易成分</w:t>
      </w:r>
      <w:r>
        <w:rPr>
          <w:rFonts w:ascii="仿宋_GB2312" w:eastAsia="仿宋_GB2312" w:hAnsi="仿宋_GB2312" w:cs="仿宋_GB2312" w:hint="eastAsia"/>
          <w:bCs/>
          <w:color w:val="auto"/>
          <w:szCs w:val="32"/>
          <w:highlight w:val="none"/>
        </w:rPr>
        <w:t>m在第t小时的实时中标电量，以电力市场交易系统发布的实时交易结果为准；</w:t>
      </w:r>
    </w:p>
    <w:p>
      <w:pPr>
        <w:pStyle w:val="3"/>
        <w:numPr>
          <w:ilvl w:val="2"/>
          <w:numId w:val="0"/>
        </w:numPr>
        <w:ind w:firstLine="640" w:firstLineChars="200"/>
        <w:textAlignment w:val="center"/>
        <w:rPr>
          <w:color w:val="auto"/>
          <w:highlight w:val="none"/>
        </w:rPr>
      </w:pPr>
      <m:oMath>
        <m:r>
          <w:rPr>
            <w:rFonts w:ascii="Cambria Math" w:eastAsia="仿宋_GB2312" w:hAnsi="Cambria Math" w:cs="仿宋_GB2312" w:hint="eastAsia"/>
            <w:color w:val="auto"/>
            <w:sz w:val="28"/>
            <w:szCs w:val="28"/>
            <w:highlight w:val="none"/>
          </w:rPr>
          <m:t>LM</m:t>
        </m:r>
        <m:sSub>
          <m:sSubPr>
            <m:ctrlPr>
              <w:rPr>
                <w:rFonts w:ascii="Cambria Math" w:eastAsia="仿宋_GB2312" w:hAnsi="Cambria Math" w:cs="仿宋_GB2312" w:hint="eastAsia"/>
                <w:i/>
                <w:color w:val="auto"/>
                <w:sz w:val="28"/>
                <w:szCs w:val="28"/>
                <w:highlight w:val="none"/>
              </w:rPr>
            </m:ctrlPr>
          </m:sSubPr>
          <m:e>
            <m:ctrlPr>
              <w:rPr>
                <w:rFonts w:ascii="Cambria Math" w:eastAsia="仿宋_GB2312" w:hAnsi="Cambria Math" w:cs="仿宋_GB2312" w:hint="eastAsia"/>
                <w:i/>
                <w:color w:val="auto"/>
                <w:sz w:val="28"/>
                <w:szCs w:val="28"/>
                <w:highlight w:val="none"/>
              </w:rPr>
            </m:ctrlPr>
            <m:r>
              <w:rPr>
                <w:rFonts w:ascii="Cambria Math" w:eastAsia="仿宋_GB2312" w:hAnsi="Cambria Math" w:cs="仿宋_GB2312" w:hint="eastAsia"/>
                <w:color w:val="auto"/>
                <w:sz w:val="28"/>
                <w:szCs w:val="28"/>
                <w:highlight w:val="none"/>
              </w:rPr>
              <m:t>P</m:t>
            </m:r>
          </m:e>
          <m:sub>
            <m:ctrlPr>
              <w:rPr>
                <w:rFonts w:ascii="Cambria Math" w:eastAsia="仿宋_GB2312" w:hAnsi="Cambria Math" w:cs="仿宋_GB2312" w:hint="eastAsia"/>
                <w:i/>
                <w:color w:val="auto"/>
                <w:sz w:val="28"/>
                <w:szCs w:val="28"/>
                <w:highlight w:val="none"/>
              </w:rPr>
            </m:ctrlPr>
            <m:r>
              <w:rPr>
                <w:rFonts w:ascii="Cambria Math" w:eastAsia="仿宋_GB2312" w:hAnsi="Cambria Math" w:cs="仿宋_GB2312" w:hint="eastAsia"/>
                <w:color w:val="auto"/>
                <w:sz w:val="28"/>
                <w:szCs w:val="28"/>
                <w:highlight w:val="none"/>
              </w:rPr>
              <m:t>m,t,</m:t>
            </m:r>
            <m:r>
              <w:rPr>
                <w:rFonts w:ascii="Cambria Math" w:eastAsia="仿宋_GB2312" w:hAnsi="Cambria Math" w:cs="仿宋_GB2312" w:hint="eastAsia"/>
                <w:color w:val="auto"/>
                <w:sz w:val="28"/>
                <w:szCs w:val="28"/>
                <w:highlight w:val="none"/>
                <w:lang w:val="en-US" w:eastAsia="zh-CN"/>
              </w:rPr>
              <m:t>实时</m:t>
            </m:r>
          </m:sub>
        </m:sSub>
      </m:oMath>
      <w:r>
        <w:rPr>
          <w:rFonts w:ascii="仿宋_GB2312" w:eastAsia="仿宋_GB2312" w:hAnsi="仿宋_GB2312" w:cs="仿宋_GB2312" w:hint="eastAsia"/>
          <w:color w:val="auto"/>
          <w:szCs w:val="32"/>
          <w:highlight w:val="none"/>
        </w:rPr>
        <w:t>表示</w:t>
      </w:r>
      <w:r>
        <w:rPr>
          <w:rFonts w:ascii="仿宋_GB2312" w:eastAsia="仿宋_GB2312" w:hAnsi="仿宋_GB2312" w:cs="仿宋_GB2312" w:hint="eastAsia"/>
          <w:color w:val="auto"/>
          <w:szCs w:val="32"/>
          <w:highlight w:val="none"/>
          <w:lang w:val="en-US" w:eastAsia="zh-CN"/>
        </w:rPr>
        <w:t>机组</w:t>
      </w:r>
      <w:r>
        <w:rPr>
          <w:rFonts w:ascii="仿宋_GB2312" w:hAnsi="仿宋_GB2312" w:cs="仿宋_GB2312" w:hint="eastAsia"/>
          <w:bCs/>
          <w:color w:val="auto"/>
          <w:szCs w:val="32"/>
          <w:highlight w:val="none"/>
          <w:lang w:val="en-US" w:eastAsia="zh-CN"/>
        </w:rPr>
        <w:t>以及跨省交易成分</w:t>
      </w:r>
      <w:r>
        <w:rPr>
          <w:rFonts w:ascii="仿宋_GB2312" w:eastAsia="仿宋_GB2312" w:hAnsi="仿宋_GB2312" w:cs="仿宋_GB2312" w:hint="eastAsia"/>
          <w:color w:val="auto"/>
          <w:szCs w:val="32"/>
          <w:highlight w:val="none"/>
          <w:lang w:val="en-US" w:eastAsia="zh-CN"/>
        </w:rPr>
        <w:t>m在</w:t>
      </w:r>
      <w:r>
        <w:rPr>
          <w:rFonts w:ascii="仿宋_GB2312" w:eastAsia="仿宋_GB2312" w:hAnsi="仿宋_GB2312" w:cs="仿宋_GB2312" w:hint="eastAsia"/>
          <w:color w:val="auto"/>
          <w:szCs w:val="32"/>
          <w:highlight w:val="none"/>
        </w:rPr>
        <w:t>第</w:t>
      </w:r>
      <w:r>
        <w:rPr>
          <w:rFonts w:ascii="仿宋_GB2312" w:eastAsia="仿宋_GB2312" w:hAnsi="仿宋_GB2312" w:cs="仿宋_GB2312" w:hint="eastAsia"/>
          <w:i/>
          <w:iCs/>
          <w:color w:val="auto"/>
          <w:szCs w:val="32"/>
          <w:highlight w:val="none"/>
        </w:rPr>
        <w:t>t</w:t>
      </w:r>
      <w:r>
        <w:rPr>
          <w:rFonts w:ascii="仿宋_GB2312" w:eastAsia="仿宋_GB2312" w:hAnsi="仿宋_GB2312" w:cs="仿宋_GB2312" w:hint="eastAsia"/>
          <w:color w:val="auto"/>
          <w:szCs w:val="32"/>
          <w:highlight w:val="none"/>
        </w:rPr>
        <w:t>个小时的</w:t>
      </w:r>
      <w:r>
        <w:rPr>
          <w:rFonts w:ascii="仿宋_GB2312" w:eastAsia="仿宋_GB2312" w:hAnsi="仿宋_GB2312" w:cs="仿宋_GB2312" w:hint="eastAsia"/>
          <w:color w:val="auto"/>
          <w:szCs w:val="32"/>
          <w:highlight w:val="none"/>
          <w:lang w:val="en-US" w:eastAsia="zh-CN"/>
        </w:rPr>
        <w:t>实时</w:t>
      </w:r>
      <w:r>
        <w:rPr>
          <w:rFonts w:ascii="仿宋_GB2312" w:eastAsia="仿宋_GB2312" w:hAnsi="仿宋_GB2312" w:cs="仿宋_GB2312" w:hint="eastAsia"/>
          <w:color w:val="auto"/>
          <w:szCs w:val="32"/>
          <w:highlight w:val="none"/>
        </w:rPr>
        <w:t>电能量市场结算价格（每15分钟日前电能量市场节点</w:t>
      </w:r>
      <w:r>
        <w:rPr>
          <w:rFonts w:eastAsia="仿宋_GB2312" w:cs="Times New Roman"/>
          <w:color w:val="auto"/>
          <w:szCs w:val="32"/>
          <w:highlight w:val="none"/>
        </w:rPr>
        <w:t>价格的算术平均值）。</w:t>
      </w:r>
    </w:p>
    <w:p>
      <w:pPr>
        <w:pStyle w:val="3"/>
        <w:ind w:firstLine="640"/>
        <w:textAlignment w:val="center"/>
        <w:rPr>
          <w:color w:val="auto"/>
          <w:sz w:val="32"/>
          <w:szCs w:val="32"/>
          <w:highlight w:val="none"/>
        </w:rPr>
      </w:pPr>
      <w:bookmarkStart w:id="41" w:name="_Toc24074"/>
      <w:bookmarkStart w:id="42" w:name="_Toc3556"/>
      <w:bookmarkStart w:id="43" w:name="_Ref16516681"/>
      <w:bookmarkStart w:id="44" w:name="_Toc549"/>
      <w:bookmarkStart w:id="45" w:name="_Toc8352"/>
      <w:bookmarkStart w:id="46" w:name="_Toc18893"/>
      <w:bookmarkStart w:id="47" w:name="_Toc82161450"/>
      <w:r>
        <w:rPr>
          <w:rFonts w:hint="eastAsia"/>
          <w:color w:val="auto"/>
          <w:highlight w:val="none"/>
        </w:rPr>
        <w:t>【</w:t>
      </w:r>
      <w:r>
        <w:rPr>
          <w:rFonts w:hint="eastAsia"/>
          <w:color w:val="auto"/>
          <w:highlight w:val="none"/>
          <w:lang w:val="en-US" w:eastAsia="zh-CN"/>
        </w:rPr>
        <w:t>海南</w:t>
      </w:r>
      <w:r>
        <w:rPr>
          <w:rFonts w:hint="eastAsia"/>
          <w:color w:val="auto"/>
          <w:highlight w:val="none"/>
        </w:rPr>
        <w:t>落地侧</w:t>
      </w:r>
      <w:r>
        <w:rPr>
          <w:rFonts w:hint="eastAsia"/>
          <w:color w:val="auto"/>
          <w:highlight w:val="none"/>
          <w:lang w:val="en-US" w:eastAsia="zh-CN"/>
        </w:rPr>
        <w:t>实时价格</w:t>
      </w:r>
      <w:r>
        <w:rPr>
          <w:rFonts w:hint="eastAsia"/>
          <w:color w:val="auto"/>
          <w:highlight w:val="none"/>
        </w:rPr>
        <w:t>】</w:t>
      </w:r>
      <w:r>
        <w:rPr>
          <w:rFonts w:hint="eastAsia"/>
          <w:color w:val="auto"/>
          <w:highlight w:val="none"/>
          <w:lang w:val="en-US" w:eastAsia="zh-CN"/>
        </w:rPr>
        <w:t>海南</w:t>
      </w:r>
      <w:r>
        <w:rPr>
          <w:rFonts w:hint="eastAsia"/>
          <w:color w:val="auto"/>
          <w:highlight w:val="none"/>
        </w:rPr>
        <w:t>落地侧</w:t>
      </w:r>
      <w:r>
        <w:rPr>
          <w:rFonts w:hint="eastAsia"/>
          <w:color w:val="auto"/>
          <w:highlight w:val="none"/>
          <w:lang w:val="en-US" w:eastAsia="zh-CN"/>
        </w:rPr>
        <w:t>实时</w:t>
      </w:r>
      <w:r>
        <w:rPr>
          <w:rFonts w:hint="eastAsia"/>
          <w:color w:val="auto"/>
          <w:highlight w:val="none"/>
        </w:rPr>
        <w:t>价格取相应交直流落点</w:t>
      </w:r>
      <w:r>
        <w:rPr>
          <w:rFonts w:hint="eastAsia"/>
          <w:color w:val="auto"/>
          <w:highlight w:val="none"/>
          <w:lang w:eastAsia="zh-CN"/>
        </w:rPr>
        <w:t>（</w:t>
      </w:r>
      <w:r>
        <w:rPr>
          <w:rFonts w:hint="eastAsia"/>
          <w:color w:val="auto"/>
          <w:highlight w:val="none"/>
          <w:lang w:val="en-US" w:eastAsia="zh-CN"/>
        </w:rPr>
        <w:t>福山站</w:t>
      </w:r>
      <w:r>
        <w:rPr>
          <w:rFonts w:hint="eastAsia"/>
          <w:color w:val="auto"/>
          <w:highlight w:val="none"/>
          <w:lang w:eastAsia="zh-CN"/>
        </w:rPr>
        <w:t>）</w:t>
      </w:r>
      <w:r>
        <w:rPr>
          <w:rFonts w:hint="eastAsia"/>
          <w:color w:val="auto"/>
          <w:highlight w:val="none"/>
          <w:lang w:val="en-US" w:eastAsia="zh-CN"/>
        </w:rPr>
        <w:t>实时</w:t>
      </w:r>
      <w:r>
        <w:rPr>
          <w:rFonts w:hint="eastAsia"/>
          <w:color w:val="auto"/>
          <w:highlight w:val="none"/>
        </w:rPr>
        <w:t>分时节点价格的加权平均值。每小时的落地侧</w:t>
      </w:r>
      <w:r>
        <w:rPr>
          <w:rFonts w:hint="eastAsia"/>
          <w:color w:val="auto"/>
          <w:highlight w:val="none"/>
          <w:lang w:val="en-US" w:eastAsia="zh-CN"/>
        </w:rPr>
        <w:t>实时</w:t>
      </w:r>
      <w:r>
        <w:rPr>
          <w:rFonts w:hint="eastAsia"/>
          <w:color w:val="auto"/>
          <w:highlight w:val="none"/>
        </w:rPr>
        <w:t>价格取该小时内4个15分钟的落地侧</w:t>
      </w:r>
      <w:r>
        <w:rPr>
          <w:rFonts w:hint="eastAsia"/>
          <w:color w:val="auto"/>
          <w:highlight w:val="none"/>
          <w:lang w:val="en-US" w:eastAsia="zh-CN"/>
        </w:rPr>
        <w:t>实时</w:t>
      </w:r>
      <w:r>
        <w:rPr>
          <w:rFonts w:hint="eastAsia"/>
          <w:color w:val="auto"/>
          <w:highlight w:val="none"/>
        </w:rPr>
        <w:t>价格</w:t>
      </w:r>
      <w:r>
        <w:rPr>
          <w:rFonts w:hint="eastAsia"/>
          <w:color w:val="auto"/>
          <w:highlight w:val="none"/>
          <w:lang w:val="en-US" w:eastAsia="zh-CN"/>
        </w:rPr>
        <w:t>按出清电量的加权平均值</w:t>
      </w:r>
      <w:r>
        <w:rPr>
          <w:rFonts w:hint="eastAsia"/>
          <w:color w:val="auto"/>
          <w:highlight w:val="none"/>
        </w:rPr>
        <w:t>。</w:t>
      </w:r>
    </w:p>
    <w:p>
      <w:pPr>
        <w:pStyle w:val="3"/>
        <w:ind w:firstLine="640"/>
        <w:textAlignment w:val="center"/>
        <w:rPr>
          <w:rFonts w:hint="eastAsia"/>
          <w:color w:val="auto"/>
          <w:highlight w:val="none"/>
        </w:rPr>
      </w:pPr>
      <w:r>
        <w:rPr>
          <w:rFonts w:hint="eastAsia"/>
          <w:color w:val="auto"/>
          <w:highlight w:val="none"/>
        </w:rPr>
        <w:t>【</w:t>
      </w:r>
      <w:r>
        <w:rPr>
          <w:rFonts w:hint="eastAsia"/>
          <w:color w:val="auto"/>
          <w:highlight w:val="none"/>
          <w:lang w:val="en-US" w:eastAsia="zh-CN"/>
        </w:rPr>
        <w:t>海南</w:t>
      </w:r>
      <w:r>
        <w:rPr>
          <w:rFonts w:hint="eastAsia"/>
          <w:color w:val="auto"/>
          <w:highlight w:val="none"/>
        </w:rPr>
        <w:t>送出侧</w:t>
      </w:r>
      <w:r>
        <w:rPr>
          <w:rFonts w:hint="eastAsia"/>
          <w:color w:val="auto"/>
          <w:highlight w:val="none"/>
          <w:lang w:val="en-US" w:eastAsia="zh-CN"/>
        </w:rPr>
        <w:t>实时价格</w:t>
      </w:r>
      <w:r>
        <w:rPr>
          <w:rFonts w:hint="eastAsia"/>
          <w:color w:val="auto"/>
          <w:highlight w:val="none"/>
        </w:rPr>
        <w:t>】</w:t>
      </w:r>
      <w:r>
        <w:rPr>
          <w:rFonts w:hint="eastAsia"/>
          <w:color w:val="auto"/>
          <w:highlight w:val="none"/>
          <w:lang w:val="en-US" w:eastAsia="zh-CN"/>
        </w:rPr>
        <w:t>海南</w:t>
      </w:r>
      <w:r>
        <w:rPr>
          <w:rFonts w:hint="eastAsia"/>
          <w:color w:val="auto"/>
          <w:highlight w:val="none"/>
        </w:rPr>
        <w:t>送出侧</w:t>
      </w:r>
      <w:r>
        <w:rPr>
          <w:rFonts w:hint="eastAsia"/>
          <w:color w:val="auto"/>
          <w:highlight w:val="none"/>
          <w:lang w:val="en-US" w:eastAsia="zh-CN"/>
        </w:rPr>
        <w:t>实时</w:t>
      </w:r>
      <w:r>
        <w:rPr>
          <w:rFonts w:hint="eastAsia"/>
          <w:color w:val="auto"/>
          <w:highlight w:val="none"/>
        </w:rPr>
        <w:t>价格由</w:t>
      </w:r>
      <w:r>
        <w:rPr>
          <w:rFonts w:hint="eastAsia"/>
          <w:color w:val="auto"/>
          <w:highlight w:val="none"/>
          <w:lang w:val="en-US" w:eastAsia="zh-CN"/>
        </w:rPr>
        <w:t>受入省份</w:t>
      </w:r>
      <w:r>
        <w:rPr>
          <w:rFonts w:hint="eastAsia"/>
          <w:color w:val="auto"/>
          <w:highlight w:val="none"/>
        </w:rPr>
        <w:t>落地侧</w:t>
      </w:r>
      <w:r>
        <w:rPr>
          <w:rFonts w:hint="eastAsia"/>
          <w:color w:val="auto"/>
          <w:highlight w:val="none"/>
          <w:lang w:val="en-US" w:eastAsia="zh-CN"/>
        </w:rPr>
        <w:t>价格</w:t>
      </w:r>
      <w:r>
        <w:rPr>
          <w:rFonts w:hint="eastAsia"/>
          <w:color w:val="auto"/>
          <w:highlight w:val="none"/>
        </w:rPr>
        <w:t>扣除政府核定的跨省输电费（含核定网损）和相应省内输配电费、分享电费后形成。每小时的送出侧</w:t>
      </w:r>
      <w:r>
        <w:rPr>
          <w:rFonts w:hint="eastAsia"/>
          <w:color w:val="auto"/>
          <w:highlight w:val="none"/>
          <w:lang w:val="en-US" w:eastAsia="zh-CN"/>
        </w:rPr>
        <w:t>实时</w:t>
      </w:r>
      <w:r>
        <w:rPr>
          <w:rFonts w:hint="eastAsia"/>
          <w:color w:val="auto"/>
          <w:highlight w:val="none"/>
        </w:rPr>
        <w:t>价格取该小时内4个15分钟的送出侧</w:t>
      </w:r>
      <w:r>
        <w:rPr>
          <w:rFonts w:hint="eastAsia"/>
          <w:color w:val="auto"/>
          <w:highlight w:val="none"/>
          <w:lang w:val="en-US" w:eastAsia="zh-CN"/>
        </w:rPr>
        <w:t>实时</w:t>
      </w:r>
      <w:r>
        <w:rPr>
          <w:rFonts w:hint="eastAsia"/>
          <w:color w:val="auto"/>
          <w:highlight w:val="none"/>
        </w:rPr>
        <w:t>价格的算术平均值。</w:t>
      </w:r>
      <w:r>
        <w:rPr>
          <w:rFonts w:hint="eastAsia"/>
          <w:color w:val="auto"/>
          <w:highlight w:val="none"/>
          <w:lang w:val="en-US" w:eastAsia="zh-CN"/>
        </w:rPr>
        <w:t>受入省份</w:t>
      </w:r>
      <w:r>
        <w:rPr>
          <w:rFonts w:hint="eastAsia"/>
          <w:color w:val="auto"/>
          <w:highlight w:val="none"/>
        </w:rPr>
        <w:t>落地侧</w:t>
      </w:r>
      <w:r>
        <w:rPr>
          <w:rFonts w:hint="eastAsia"/>
          <w:color w:val="auto"/>
          <w:highlight w:val="none"/>
          <w:lang w:val="en-US" w:eastAsia="zh-CN"/>
        </w:rPr>
        <w:t>价格由相应省份明确。</w:t>
      </w:r>
    </w:p>
    <w:p>
      <w:pPr>
        <w:pStyle w:val="3"/>
        <w:ind w:firstLine="640"/>
        <w:textAlignment w:val="center"/>
        <w:rPr>
          <w:color w:val="auto"/>
          <w:sz w:val="32"/>
          <w:szCs w:val="32"/>
          <w:highlight w:val="none"/>
        </w:rPr>
      </w:pPr>
      <w:r>
        <w:rPr>
          <w:rFonts w:hint="eastAsia"/>
          <w:color w:val="auto"/>
          <w:highlight w:val="none"/>
        </w:rPr>
        <w:t>【</w:t>
      </w:r>
      <w:r>
        <w:rPr>
          <w:rFonts w:hint="eastAsia"/>
          <w:color w:val="auto"/>
          <w:highlight w:val="none"/>
          <w:lang w:val="en-US" w:eastAsia="zh-CN"/>
        </w:rPr>
        <w:t>海南</w:t>
      </w:r>
      <w:r>
        <w:rPr>
          <w:rFonts w:hint="eastAsia"/>
          <w:color w:val="auto"/>
          <w:highlight w:val="none"/>
        </w:rPr>
        <w:t>送出侧</w:t>
      </w:r>
      <w:r>
        <w:rPr>
          <w:rFonts w:hint="eastAsia"/>
          <w:color w:val="auto"/>
          <w:highlight w:val="none"/>
          <w:lang w:val="en-US" w:eastAsia="zh-CN"/>
        </w:rPr>
        <w:t>关口实时价格</w:t>
      </w:r>
      <w:r>
        <w:rPr>
          <w:rFonts w:hint="eastAsia"/>
          <w:color w:val="auto"/>
          <w:highlight w:val="none"/>
        </w:rPr>
        <w:t>】</w:t>
      </w:r>
      <w:r>
        <w:rPr>
          <w:rFonts w:hint="eastAsia"/>
          <w:color w:val="auto"/>
          <w:highlight w:val="none"/>
          <w:lang w:val="en-US" w:eastAsia="zh-CN"/>
        </w:rPr>
        <w:t>海南</w:t>
      </w:r>
      <w:r>
        <w:rPr>
          <w:rFonts w:hint="eastAsia"/>
          <w:color w:val="auto"/>
          <w:highlight w:val="none"/>
        </w:rPr>
        <w:t>送出侧关口</w:t>
      </w:r>
      <w:r>
        <w:rPr>
          <w:rFonts w:hint="eastAsia"/>
          <w:color w:val="auto"/>
          <w:highlight w:val="none"/>
          <w:lang w:val="en-US" w:eastAsia="zh-CN"/>
        </w:rPr>
        <w:t>实时</w:t>
      </w:r>
      <w:r>
        <w:rPr>
          <w:rFonts w:hint="eastAsia"/>
          <w:color w:val="auto"/>
          <w:highlight w:val="none"/>
        </w:rPr>
        <w:t>价格取相应交直流送出节点</w:t>
      </w:r>
      <w:r>
        <w:rPr>
          <w:rFonts w:hint="eastAsia"/>
          <w:color w:val="auto"/>
          <w:highlight w:val="none"/>
          <w:lang w:eastAsia="zh-CN"/>
        </w:rPr>
        <w:t>（</w:t>
      </w:r>
      <w:r>
        <w:rPr>
          <w:rFonts w:hint="eastAsia"/>
          <w:color w:val="auto"/>
          <w:highlight w:val="none"/>
          <w:lang w:val="en-US" w:eastAsia="zh-CN"/>
        </w:rPr>
        <w:t>福山站</w:t>
      </w:r>
      <w:r>
        <w:rPr>
          <w:rFonts w:hint="eastAsia"/>
          <w:color w:val="auto"/>
          <w:highlight w:val="none"/>
          <w:lang w:eastAsia="zh-CN"/>
        </w:rPr>
        <w:t>）</w:t>
      </w:r>
      <w:r>
        <w:rPr>
          <w:rFonts w:hint="eastAsia"/>
          <w:color w:val="auto"/>
          <w:highlight w:val="none"/>
          <w:lang w:val="en-US" w:eastAsia="zh-CN"/>
        </w:rPr>
        <w:t>实时</w:t>
      </w:r>
      <w:r>
        <w:rPr>
          <w:rFonts w:hint="eastAsia"/>
          <w:color w:val="auto"/>
          <w:highlight w:val="none"/>
        </w:rPr>
        <w:t>分时节点价格的加权平均值。每小时的送出侧关口</w:t>
      </w:r>
      <w:r>
        <w:rPr>
          <w:rFonts w:hint="eastAsia"/>
          <w:color w:val="auto"/>
          <w:highlight w:val="none"/>
          <w:lang w:val="en-US" w:eastAsia="zh-CN"/>
        </w:rPr>
        <w:t>实时</w:t>
      </w:r>
      <w:r>
        <w:rPr>
          <w:rFonts w:hint="eastAsia"/>
          <w:color w:val="auto"/>
          <w:highlight w:val="none"/>
        </w:rPr>
        <w:t>价格取该小时内4个15分钟的送出侧关口</w:t>
      </w:r>
      <w:r>
        <w:rPr>
          <w:rFonts w:hint="eastAsia"/>
          <w:color w:val="auto"/>
          <w:highlight w:val="none"/>
          <w:lang w:val="en-US" w:eastAsia="zh-CN"/>
        </w:rPr>
        <w:t>实时</w:t>
      </w:r>
      <w:r>
        <w:rPr>
          <w:rFonts w:hint="eastAsia"/>
          <w:color w:val="auto"/>
          <w:highlight w:val="none"/>
        </w:rPr>
        <w:t>价格</w:t>
      </w:r>
      <w:r>
        <w:rPr>
          <w:rFonts w:hint="eastAsia"/>
          <w:color w:val="auto"/>
          <w:highlight w:val="none"/>
          <w:lang w:val="en-US" w:eastAsia="zh-CN"/>
        </w:rPr>
        <w:t>按出清电量的加权平均值。</w:t>
      </w:r>
    </w:p>
    <w:p>
      <w:pPr>
        <w:pStyle w:val="3"/>
        <w:ind w:firstLine="640"/>
        <w:textAlignment w:val="center"/>
        <w:rPr>
          <w:color w:val="auto"/>
          <w:highlight w:val="none"/>
        </w:rPr>
      </w:pPr>
      <w:r>
        <w:rPr>
          <w:rFonts w:hint="eastAsia"/>
          <w:color w:val="auto"/>
          <w:highlight w:val="none"/>
        </w:rPr>
        <w:t>【实时电能量市场价格核验</w:t>
      </w:r>
      <w:bookmarkEnd w:id="41"/>
      <w:bookmarkEnd w:id="42"/>
      <w:bookmarkEnd w:id="43"/>
      <w:bookmarkEnd w:id="44"/>
      <w:bookmarkEnd w:id="45"/>
      <w:bookmarkEnd w:id="46"/>
      <w:bookmarkEnd w:id="47"/>
      <w:r>
        <w:rPr>
          <w:rFonts w:hint="eastAsia"/>
          <w:color w:val="auto"/>
          <w:highlight w:val="none"/>
        </w:rPr>
        <w:t>】</w:t>
      </w:r>
      <w:bookmarkStart w:id="48" w:name="_Toc9367"/>
      <w:bookmarkStart w:id="49" w:name="_Toc15124"/>
      <w:bookmarkStart w:id="50" w:name="_Toc82161451"/>
      <w:bookmarkStart w:id="51" w:name="_Toc30582"/>
      <w:bookmarkStart w:id="52" w:name="_Toc11133"/>
      <w:bookmarkStart w:id="53" w:name="_Toc13923"/>
      <w:r>
        <w:rPr>
          <w:rFonts w:hint="eastAsia"/>
          <w:color w:val="auto"/>
          <w:highlight w:val="none"/>
        </w:rPr>
        <w:t>价格核验规则</w:t>
      </w:r>
      <w:bookmarkEnd w:id="48"/>
      <w:bookmarkEnd w:id="49"/>
      <w:bookmarkEnd w:id="50"/>
      <w:bookmarkEnd w:id="51"/>
      <w:bookmarkEnd w:id="52"/>
      <w:bookmarkEnd w:id="53"/>
      <w:r>
        <w:rPr>
          <w:rFonts w:hint="eastAsia"/>
          <w:color w:val="auto"/>
          <w:highlight w:val="none"/>
        </w:rPr>
        <w:t>如下：</w:t>
      </w:r>
    </w:p>
    <w:p>
      <w:pPr>
        <w:pStyle w:val="3"/>
        <w:numPr>
          <w:ilvl w:val="2"/>
          <w:numId w:val="0"/>
        </w:numPr>
        <w:ind w:firstLine="640" w:firstLineChars="200"/>
        <w:textAlignment w:val="center"/>
        <w:rPr>
          <w:color w:val="auto"/>
          <w:highlight w:val="none"/>
        </w:rPr>
      </w:pPr>
      <w:r>
        <w:rPr>
          <w:rFonts w:hint="eastAsia"/>
          <w:color w:val="auto"/>
          <w:highlight w:val="none"/>
        </w:rPr>
        <w:t>实时电能量市场价格以小时为单位计算，经价格核验流程后，原则上于D+1日发布运行日实时市场的正式结果，作为结算依据。如出现系统临时故障等情况，可视需要延迟至D+2日发布。电力调度机构在价格核验过程中检查运行日实时电能量市场临时结果中节点电价计算的完整性及正确性，如果节点电价计算不完整或不正确，电力调度机构需对受影响的节点电价进行修正，包括以下情况：</w:t>
      </w:r>
    </w:p>
    <w:p>
      <w:pPr>
        <w:pStyle w:val="4"/>
        <w:ind w:firstLine="640" w:firstLineChars="200"/>
        <w:textAlignment w:val="center"/>
        <w:rPr>
          <w:color w:val="auto"/>
          <w:highlight w:val="none"/>
        </w:rPr>
      </w:pPr>
      <w:r>
        <w:rPr>
          <w:rFonts w:hint="eastAsia"/>
          <w:color w:val="auto"/>
          <w:highlight w:val="none"/>
        </w:rPr>
        <w:t>如果实时电能量市场出清的边界条件数据准备未完成导致节点电价计算未能启动，当1个小时内受影响的时段不超过2个时，使用上一个成功时段的节点电价数据替换受影响的时段；当1个小时内受影响的时段超过2个时，首先消除数据准备过程中的故障，完成边界条件数据准备，重新调用节点电价计算程序对受影响的时段进行计算，若不能及时消除故障，则采用可用数据源（包括但不限于能量管理系统、现货市场备用系统、调度员日志、原始遥测数据等）的数据完成边界条件数据准备，重新调用节点电价计算程序对受影响的时段进行计算。</w:t>
      </w:r>
    </w:p>
    <w:p>
      <w:pPr>
        <w:pStyle w:val="4"/>
        <w:ind w:firstLine="640" w:firstLineChars="200"/>
        <w:textAlignment w:val="center"/>
        <w:rPr>
          <w:color w:val="auto"/>
          <w:highlight w:val="none"/>
        </w:rPr>
      </w:pPr>
      <w:r>
        <w:rPr>
          <w:rFonts w:hint="eastAsia"/>
          <w:color w:val="auto"/>
          <w:highlight w:val="none"/>
        </w:rPr>
        <w:t>如果实时电能量市场出清的计算程序故障导致节点电价计算未能启动，当计算程序未能及时修复或1个小时内受影响的时段不超过2个时，使用上一个成功时段的节点电价数据替换受影响的时段；当计算程序及时修复且1个小时内受影响的时段超过2个时，采用与运行日计算同样的边界条件数据，重新调用节点电价计算程序对受影响的时段进行计算。</w:t>
      </w:r>
    </w:p>
    <w:p>
      <w:pPr>
        <w:pStyle w:val="4"/>
        <w:ind w:firstLine="640" w:firstLineChars="200"/>
        <w:textAlignment w:val="center"/>
        <w:rPr>
          <w:color w:val="auto"/>
          <w:highlight w:val="none"/>
        </w:rPr>
      </w:pPr>
      <w:r>
        <w:rPr>
          <w:rFonts w:hint="eastAsia"/>
          <w:color w:val="auto"/>
          <w:highlight w:val="none"/>
        </w:rPr>
        <w:t>如果实时电能量市场出清的边界条件数据准备有误（包括但不限于负荷预测数据错误、设备状态数据错误、安全约束数据错误、非市场机组及联络线功率错误等）导致节点电价计算不正确，则采用最佳可用数据源修正有误的边界条件数据，重新调用节点电价计算程序对受影响的时段进行计算。</w:t>
      </w:r>
    </w:p>
    <w:p>
      <w:pPr>
        <w:pStyle w:val="4"/>
        <w:ind w:firstLine="640" w:firstLineChars="200"/>
        <w:textAlignment w:val="center"/>
        <w:rPr>
          <w:color w:val="auto"/>
          <w:highlight w:val="none"/>
        </w:rPr>
      </w:pPr>
      <w:r>
        <w:rPr>
          <w:rFonts w:hint="eastAsia"/>
          <w:color w:val="auto"/>
          <w:highlight w:val="none"/>
        </w:rPr>
        <w:t>如果出现其他导致节点电价计算不正确的情况，则采用可实现的方式修正错误原因，重新调用节点电价计算程序对受影响的时段进行计算。</w:t>
      </w:r>
    </w:p>
    <w:p>
      <w:pPr>
        <w:pStyle w:val="20"/>
        <w:ind w:firstLine="640" w:firstLineChars="200"/>
        <w:textAlignment w:val="center"/>
        <w:outlineLvl w:val="1"/>
        <w:rPr>
          <w:color w:val="auto"/>
          <w:highlight w:val="none"/>
        </w:rPr>
      </w:pPr>
      <w:r>
        <w:rPr>
          <w:rFonts w:hint="eastAsia"/>
          <w:color w:val="auto"/>
          <w:highlight w:val="none"/>
        </w:rPr>
        <w:t>实时电能量市场安全校核与交易结果发布</w:t>
      </w:r>
    </w:p>
    <w:p>
      <w:pPr>
        <w:pStyle w:val="3"/>
        <w:ind w:firstLine="640"/>
        <w:textAlignment w:val="center"/>
        <w:rPr>
          <w:color w:val="auto"/>
          <w:highlight w:val="none"/>
        </w:rPr>
      </w:pPr>
      <w:r>
        <w:rPr>
          <w:rFonts w:hint="eastAsia"/>
          <w:color w:val="auto"/>
          <w:highlight w:val="none"/>
        </w:rPr>
        <w:t>【实时市场安全校核】实时市场安全校核与日前市场安全校核一致。</w:t>
      </w:r>
    </w:p>
    <w:p>
      <w:pPr>
        <w:pStyle w:val="3"/>
        <w:ind w:firstLine="640"/>
        <w:textAlignment w:val="center"/>
        <w:rPr>
          <w:color w:val="auto"/>
          <w:highlight w:val="none"/>
        </w:rPr>
      </w:pPr>
      <w:r>
        <w:rPr>
          <w:rFonts w:hint="eastAsia"/>
          <w:color w:val="auto"/>
          <w:highlight w:val="none"/>
        </w:rPr>
        <w:t>【市场出清结果发布】电力调度机构将实时市场出清的发电计划下发至各发电主体，于次日发布运行日实时市场的正式结果，作为结算依据。</w:t>
      </w:r>
    </w:p>
    <w:p>
      <w:pPr>
        <w:pStyle w:val="3"/>
        <w:ind w:firstLine="640"/>
        <w:textAlignment w:val="center"/>
        <w:rPr>
          <w:color w:val="auto"/>
          <w:highlight w:val="none"/>
        </w:rPr>
      </w:pPr>
      <w:r>
        <w:rPr>
          <w:rFonts w:hint="eastAsia"/>
          <w:color w:val="auto"/>
          <w:highlight w:val="none"/>
        </w:rPr>
        <w:t>【实时运行调整】电网实时运行应按照系统运行有关规定，保留合理的调频、调峰、调压及备用容量以及各输变电断面合理的潮流波动空间，满足电网风险防控措施要求，保障系统安全稳定运行和电力电量平衡。</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电网实时运行中，因超短期负荷预测偏差、新能源出力预测偏差、机组执行计划偏差、调频容量不足等原因，造成联络线潮流调整困难无法满足电网安全运行要求时，电力调度机构运行值班人员应进行日内电力平衡偏差调整，并做好调度运行记录，及时向市场发布相关情况。根据调整后的电力平衡情况，出清实时市场机组出力及价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网实时运行中，当系统发生事故或紧急情况时，电力调度机构应按照安全第一的原则处理，无需考虑经济性。处置结束后，受影响的发电机组以当前的出力点为基准，恢复参与实时市场出清计算，电力调度机构应记录事件经过、计划调整情况等，并通过技术支持系统向市场成员发布。</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发生下列情况之一时，电力调度机构可根据系统运行需要进行调整：</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电力系统发生事故可能影响电网安全时；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系统频率或电压超过规定范围时；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系统调频容量、备用容量和无功容量无法满足电力系统安全运行的要求时；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输变电设备过载或超出稳定限额时；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继电保护及安全自动装置故障，需要改变系统运行方式时；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气候、水情、新能源出力发生极端变化可能对电网安全造成影响时；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为保证跨省联络线输送功率在正常允许范围而需要调整时；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保障清洁能源最大化消纳，避免产生不必要的弃水弃风弃光时；</w:t>
      </w:r>
    </w:p>
    <w:p>
      <w:pPr>
        <w:pStyle w:val="15"/>
        <w:numPr>
          <w:ilvl w:val="0"/>
          <w:numId w:val="18"/>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电力调度机构为保证电网安全运行认为需要进行调整的其他情形。</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在出现上一条所述情况时，电力调度机构可以采取以下措施调整运行方式：</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改变机组的发电计划；</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让发电机组投入或者退出运行；</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调整设备停复电计划；</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调整跨省联络线的送受电计划；</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调用市场化可中断负荷；</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采取错峰限电方式控制负荷；</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暂停实时电能量市场交易；</w:t>
      </w:r>
    </w:p>
    <w:p>
      <w:pPr>
        <w:pStyle w:val="15"/>
        <w:numPr>
          <w:ilvl w:val="0"/>
          <w:numId w:val="1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电力调度机构认为有效的其他手段。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运行过程中机组或用户出现违反系统安全和相关规程规定或明确不具备并网运行技术条件情况时，电力调度机构应对机组、用户行为及时记录并按相关规定进行处罚，严重情况可建议政府主管部门对相应机组、用户实施强制退出调度运行，由此造成的偏差由机组、用户自行承担。</w:t>
      </w:r>
    </w:p>
    <w:p>
      <w:pPr>
        <w:pStyle w:val="11"/>
        <w:spacing w:before="218" w:beforeLines="50" w:after="218" w:afterLines="50"/>
        <w:ind w:firstLineChars="0"/>
        <w:textAlignment w:val="center"/>
        <w:rPr>
          <w:rFonts w:cs="黑体"/>
          <w:color w:val="auto"/>
          <w:highlight w:val="none"/>
        </w:rPr>
      </w:pPr>
      <w:r>
        <w:rPr>
          <w:rFonts w:cs="黑体" w:hint="eastAsia"/>
          <w:color w:val="auto"/>
          <w:highlight w:val="none"/>
          <w:lang w:val="en-US" w:eastAsia="zh-CN"/>
        </w:rPr>
        <w:t>现货市场</w:t>
      </w:r>
      <w:r>
        <w:rPr>
          <w:rFonts w:cs="黑体" w:hint="eastAsia"/>
          <w:color w:val="auto"/>
          <w:highlight w:val="none"/>
        </w:rPr>
        <w:t>考核</w:t>
      </w:r>
      <w:r>
        <w:rPr>
          <w:rFonts w:cs="黑体" w:hint="eastAsia"/>
          <w:color w:val="auto"/>
          <w:highlight w:val="none"/>
          <w:lang w:val="en-US" w:eastAsia="zh-CN"/>
        </w:rPr>
        <w:t>与</w:t>
      </w:r>
      <w:r>
        <w:rPr>
          <w:rFonts w:cs="黑体" w:hint="eastAsia"/>
          <w:color w:val="auto"/>
          <w:highlight w:val="none"/>
        </w:rPr>
        <w:t>补偿</w:t>
      </w:r>
    </w:p>
    <w:p>
      <w:pPr>
        <w:pStyle w:val="20"/>
        <w:ind w:firstLine="640" w:firstLineChars="200"/>
        <w:textAlignment w:val="center"/>
        <w:outlineLvl w:val="1"/>
        <w:rPr>
          <w:color w:val="auto"/>
          <w:highlight w:val="none"/>
        </w:rPr>
      </w:pPr>
      <w:r>
        <w:rPr>
          <w:rFonts w:hint="eastAsia"/>
          <w:color w:val="auto"/>
          <w:highlight w:val="none"/>
        </w:rPr>
        <w:t>考核补偿机制</w:t>
      </w:r>
    </w:p>
    <w:p>
      <w:pPr>
        <w:pStyle w:val="3"/>
        <w:ind w:firstLine="640"/>
        <w:textAlignment w:val="center"/>
        <w:rPr>
          <w:color w:val="auto"/>
          <w:highlight w:val="none"/>
        </w:rPr>
      </w:pPr>
      <w:r>
        <w:rPr>
          <w:rFonts w:hint="eastAsia"/>
          <w:color w:val="auto"/>
          <w:highlight w:val="none"/>
        </w:rPr>
        <w:t>【考核补偿原则】</w:t>
      </w:r>
      <w:r>
        <w:rPr>
          <w:rFonts w:hint="eastAsia"/>
          <w:color w:val="auto"/>
          <w:highlight w:val="none"/>
          <w:lang w:val="en-US" w:eastAsia="zh-CN"/>
        </w:rPr>
        <w:t>海南按照</w:t>
      </w:r>
      <w:r>
        <w:rPr>
          <w:rFonts w:hint="eastAsia"/>
          <w:color w:val="auto"/>
          <w:highlight w:val="none"/>
        </w:rPr>
        <w:t>南方区域电力市场统一制定</w:t>
      </w:r>
      <w:r>
        <w:rPr>
          <w:rFonts w:hint="eastAsia"/>
          <w:color w:val="auto"/>
          <w:highlight w:val="none"/>
          <w:lang w:val="en-US" w:eastAsia="zh-CN"/>
        </w:rPr>
        <w:t>的</w:t>
      </w:r>
      <w:r>
        <w:rPr>
          <w:rFonts w:hint="eastAsia"/>
          <w:color w:val="auto"/>
          <w:highlight w:val="none"/>
        </w:rPr>
        <w:t>市场考核与补偿机制</w:t>
      </w:r>
      <w:r>
        <w:rPr>
          <w:rFonts w:hint="eastAsia"/>
          <w:color w:val="auto"/>
          <w:highlight w:val="none"/>
          <w:lang w:val="en-US" w:eastAsia="zh-CN"/>
        </w:rPr>
        <w:t>执行</w:t>
      </w:r>
      <w:r>
        <w:rPr>
          <w:rFonts w:hint="eastAsia"/>
          <w:color w:val="auto"/>
          <w:highlight w:val="none"/>
        </w:rPr>
        <w:t>，考核与补偿费用分摊（或分享）</w:t>
      </w:r>
      <w:r>
        <w:rPr>
          <w:rFonts w:hint="eastAsia"/>
          <w:color w:val="auto"/>
          <w:highlight w:val="none"/>
          <w:lang w:val="en-US" w:eastAsia="zh-CN"/>
        </w:rPr>
        <w:t>相关</w:t>
      </w:r>
      <w:r>
        <w:rPr>
          <w:rFonts w:hint="eastAsia"/>
          <w:color w:val="auto"/>
          <w:highlight w:val="none"/>
        </w:rPr>
        <w:t>机制</w:t>
      </w:r>
      <w:r>
        <w:rPr>
          <w:rFonts w:hint="eastAsia"/>
          <w:color w:val="auto"/>
          <w:highlight w:val="none"/>
          <w:lang w:val="en-US" w:eastAsia="zh-CN"/>
        </w:rPr>
        <w:t>见《海南电力市场现货结算实施细则》</w:t>
      </w:r>
      <w:r>
        <w:rPr>
          <w:rFonts w:hint="eastAsia"/>
          <w:color w:val="auto"/>
          <w:highlight w:val="none"/>
        </w:rPr>
        <w:t>。</w:t>
      </w:r>
    </w:p>
    <w:p>
      <w:pPr>
        <w:pStyle w:val="3"/>
        <w:ind w:firstLine="640"/>
        <w:textAlignment w:val="center"/>
        <w:rPr>
          <w:color w:val="auto"/>
          <w:highlight w:val="none"/>
        </w:rPr>
      </w:pPr>
      <w:bookmarkStart w:id="54" w:name="_Toc24755"/>
      <w:bookmarkStart w:id="55" w:name="_Toc49"/>
      <w:bookmarkStart w:id="56" w:name="_Toc6645"/>
      <w:r>
        <w:rPr>
          <w:rFonts w:hint="eastAsia"/>
          <w:color w:val="auto"/>
          <w:highlight w:val="none"/>
        </w:rPr>
        <w:t>【工作机制】</w:t>
      </w:r>
      <w:r>
        <w:rPr>
          <w:rFonts w:hint="eastAsia"/>
          <w:color w:val="auto"/>
          <w:highlight w:val="none"/>
          <w:lang w:val="en-US" w:eastAsia="zh-CN"/>
        </w:rPr>
        <w:t>海南中调</w:t>
      </w:r>
      <w:r>
        <w:rPr>
          <w:rFonts w:hint="eastAsia"/>
          <w:color w:val="auto"/>
          <w:highlight w:val="none"/>
        </w:rPr>
        <w:t>开展现货市场考核，负责市场主体管理、考核与补偿基础数据统计或相关费用计算，由</w:t>
      </w:r>
      <w:r>
        <w:rPr>
          <w:rFonts w:hint="eastAsia"/>
          <w:color w:val="auto"/>
          <w:highlight w:val="none"/>
          <w:lang w:val="en-US" w:eastAsia="zh-CN"/>
        </w:rPr>
        <w:t>海南电力交易中心</w:t>
      </w:r>
      <w:r>
        <w:rPr>
          <w:rFonts w:hint="eastAsia"/>
          <w:color w:val="auto"/>
          <w:highlight w:val="none"/>
        </w:rPr>
        <w:t>负责出具结算依据。</w:t>
      </w:r>
    </w:p>
    <w:p>
      <w:pPr>
        <w:pStyle w:val="3"/>
        <w:ind w:firstLine="640"/>
        <w:textAlignment w:val="center"/>
        <w:rPr>
          <w:color w:val="auto"/>
          <w:highlight w:val="none"/>
        </w:rPr>
      </w:pPr>
      <w:r>
        <w:rPr>
          <w:rFonts w:hint="eastAsia"/>
          <w:color w:val="auto"/>
          <w:highlight w:val="none"/>
        </w:rPr>
        <w:t>【运行补偿费用处理机制</w:t>
      </w:r>
      <w:bookmarkEnd w:id="54"/>
      <w:bookmarkEnd w:id="55"/>
      <w:bookmarkEnd w:id="56"/>
      <w:r>
        <w:rPr>
          <w:rFonts w:hint="eastAsia"/>
          <w:color w:val="auto"/>
          <w:highlight w:val="none"/>
        </w:rPr>
        <w:t>】</w:t>
      </w:r>
    </w:p>
    <w:p>
      <w:pPr>
        <w:pStyle w:val="4"/>
        <w:ind w:firstLine="640" w:firstLineChars="200"/>
        <w:textAlignment w:val="center"/>
        <w:outlineLvl w:val="2"/>
        <w:rPr>
          <w:color w:val="auto"/>
          <w:highlight w:val="none"/>
        </w:rPr>
      </w:pPr>
      <w:bookmarkStart w:id="57" w:name="_Toc20231"/>
      <w:bookmarkStart w:id="58" w:name="_Toc82161456"/>
      <w:bookmarkStart w:id="59" w:name="_Toc12019"/>
      <w:bookmarkStart w:id="60" w:name="_Toc16315"/>
      <w:bookmarkStart w:id="61" w:name="_Toc4848"/>
      <w:bookmarkStart w:id="62" w:name="_Toc4612"/>
      <w:r>
        <w:rPr>
          <w:rFonts w:hint="eastAsia"/>
          <w:color w:val="auto"/>
          <w:highlight w:val="none"/>
        </w:rPr>
        <w:t>运行补偿费用定义</w:t>
      </w:r>
      <w:bookmarkEnd w:id="57"/>
      <w:bookmarkEnd w:id="58"/>
      <w:bookmarkEnd w:id="59"/>
      <w:bookmarkEnd w:id="60"/>
      <w:bookmarkEnd w:id="61"/>
      <w:bookmarkEnd w:id="62"/>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当出现下述情况时，可能造成发电机组在现货电能量市场中的收益不能覆盖发电机组产生的运行成本费用（含最小技术出力费用</w:t>
      </w:r>
      <w:r>
        <w:rPr>
          <w:rFonts w:hint="eastAsia"/>
          <w:color w:val="auto"/>
          <w:highlight w:val="none"/>
        </w:rPr>
        <w:t>（或最小可调出力</w:t>
      </w:r>
      <w:r>
        <w:rPr>
          <w:rFonts w:hint="eastAsia"/>
          <w:color w:val="auto"/>
          <w:highlight w:val="none"/>
          <w:lang w:val="en-US" w:eastAsia="zh-CN"/>
        </w:rPr>
        <w:t>费用</w:t>
      </w:r>
      <w:r>
        <w:rPr>
          <w:rFonts w:hint="eastAsia"/>
          <w:color w:val="auto"/>
          <w:highlight w:val="none"/>
        </w:rPr>
        <w:t>）</w:t>
      </w:r>
      <w:r>
        <w:rPr>
          <w:rFonts w:ascii="仿宋_GB2312" w:hAnsi="仿宋_GB2312" w:cs="仿宋_GB2312" w:hint="eastAsia"/>
          <w:color w:val="auto"/>
          <w:szCs w:val="32"/>
          <w:highlight w:val="none"/>
        </w:rPr>
        <w:t>，下同）或发电机组的电能量报价费用（含最小技术出力费用</w:t>
      </w:r>
      <w:r>
        <w:rPr>
          <w:rFonts w:hint="eastAsia"/>
          <w:color w:val="auto"/>
          <w:highlight w:val="none"/>
        </w:rPr>
        <w:t>（或最小可调出力</w:t>
      </w:r>
      <w:r>
        <w:rPr>
          <w:rFonts w:hint="eastAsia"/>
          <w:color w:val="auto"/>
          <w:highlight w:val="none"/>
          <w:lang w:val="en-US" w:eastAsia="zh-CN"/>
        </w:rPr>
        <w:t>费用</w:t>
      </w:r>
      <w:r>
        <w:rPr>
          <w:rFonts w:hint="eastAsia"/>
          <w:color w:val="auto"/>
          <w:highlight w:val="none"/>
        </w:rPr>
        <w:t>）</w:t>
      </w:r>
      <w:r>
        <w:rPr>
          <w:rFonts w:ascii="仿宋_GB2312" w:hAnsi="仿宋_GB2312" w:cs="仿宋_GB2312" w:hint="eastAsia"/>
          <w:color w:val="auto"/>
          <w:szCs w:val="32"/>
          <w:highlight w:val="none"/>
        </w:rPr>
        <w:t>，下同）及启动费用：</w:t>
      </w:r>
    </w:p>
    <w:p>
      <w:pPr>
        <w:pStyle w:val="15"/>
        <w:numPr>
          <w:ilvl w:val="1"/>
          <w:numId w:val="2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当发电机组出力达到出力上下限约束限值时，机组未参与现货市场定价，现货市场价格可能低于机组成本（或报价）；</w:t>
      </w:r>
    </w:p>
    <w:p>
      <w:pPr>
        <w:pStyle w:val="15"/>
        <w:numPr>
          <w:ilvl w:val="1"/>
          <w:numId w:val="2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当发电机组出力达到有功功率调节速率约束限值时，机组未参与现货市场定价，现货市场价格可能低于机组成本（或报价）；</w:t>
      </w:r>
    </w:p>
    <w:p>
      <w:pPr>
        <w:pStyle w:val="15"/>
        <w:numPr>
          <w:ilvl w:val="1"/>
          <w:numId w:val="2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由于电力平衡原因或电力系统安全原因临时增加发电机组出力或临时安排发电机组开机，现货市场价格可能低于机组成本（或报价）；</w:t>
      </w:r>
    </w:p>
    <w:p>
      <w:pPr>
        <w:pStyle w:val="15"/>
        <w:numPr>
          <w:ilvl w:val="1"/>
          <w:numId w:val="2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由于电力平衡原因或电力系统安全原因临时压减发电机组出力或临时安排发电机组停机，造成发电机组在现货市场偏差结算中亏损；</w:t>
      </w:r>
    </w:p>
    <w:p>
      <w:pPr>
        <w:pStyle w:val="15"/>
        <w:numPr>
          <w:ilvl w:val="1"/>
          <w:numId w:val="2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由于系统运行需要安排发电机组在运行日开机，产生了相应的启动费用，发电机组在电能量市场中的收益无法覆盖启动费用；</w:t>
      </w:r>
    </w:p>
    <w:p>
      <w:pPr>
        <w:pStyle w:val="15"/>
        <w:numPr>
          <w:ilvl w:val="1"/>
          <w:numId w:val="2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其他可能的情况。</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现阶段，当发电机组每小时生产运行所产生的成本费用（或发电机组报价费用）与发电机组在现货电能量市场中的收益之差大于零时，根据两者之差及现货正偏差结算电量占小时总上网电量的比例计算发电机组系统运行补偿费用</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rPr>
        <w:t>启动</w:t>
      </w:r>
      <w:r>
        <w:rPr>
          <w:rFonts w:ascii="仿宋_GB2312" w:hAnsi="仿宋_GB2312" w:cs="仿宋_GB2312" w:hint="eastAsia"/>
          <w:strike w:val="0"/>
          <w:dstrike w:val="0"/>
          <w:color w:val="auto"/>
          <w:szCs w:val="32"/>
          <w:highlight w:val="none"/>
        </w:rPr>
        <w:t>补偿</w:t>
      </w:r>
      <w:r>
        <w:rPr>
          <w:rFonts w:ascii="仿宋_GB2312" w:hAnsi="仿宋_GB2312" w:cs="仿宋_GB2312" w:hint="eastAsia"/>
          <w:color w:val="auto"/>
          <w:szCs w:val="32"/>
          <w:highlight w:val="none"/>
        </w:rPr>
        <w:t>费用单独计算和补偿。</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市场机组不再按照南方区域“两个细则”的相关规定计算启停调峰补偿、冷备用补偿费用。</w:t>
      </w:r>
    </w:p>
    <w:p>
      <w:pPr>
        <w:pStyle w:val="4"/>
        <w:ind w:firstLine="640" w:firstLineChars="200"/>
        <w:textAlignment w:val="center"/>
        <w:outlineLvl w:val="2"/>
        <w:rPr>
          <w:color w:val="auto"/>
          <w:highlight w:val="none"/>
        </w:rPr>
      </w:pPr>
      <w:bookmarkStart w:id="63" w:name="_Toc30533"/>
      <w:bookmarkStart w:id="64" w:name="_Toc30529"/>
      <w:bookmarkStart w:id="65" w:name="_Toc11219"/>
      <w:bookmarkStart w:id="66" w:name="_Toc4583"/>
      <w:bookmarkStart w:id="67" w:name="_Toc82161457"/>
      <w:bookmarkStart w:id="68" w:name="_Toc12773"/>
      <w:r>
        <w:rPr>
          <w:rFonts w:hint="eastAsia"/>
          <w:color w:val="auto"/>
          <w:highlight w:val="none"/>
        </w:rPr>
        <w:t>运行补偿费用计算</w:t>
      </w:r>
      <w:bookmarkEnd w:id="63"/>
      <w:bookmarkEnd w:id="64"/>
      <w:bookmarkEnd w:id="65"/>
      <w:bookmarkEnd w:id="66"/>
      <w:bookmarkEnd w:id="67"/>
      <w:bookmarkEnd w:id="68"/>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发电机组运行补偿费用以小时为单位进行计算。核电、水电、新能源经营主体暂不计算系统运行补偿费用。独立储能系统运行补偿具体实施办法另行制定。</w:t>
      </w:r>
    </w:p>
    <w:p>
      <w:pPr>
        <w:numPr>
          <w:ilvl w:val="0"/>
          <w:numId w:val="21"/>
        </w:numPr>
        <w:ind w:left="0" w:firstLine="640"/>
        <w:textAlignment w:val="center"/>
        <w:rPr>
          <w:rFonts w:ascii="仿宋_GB2312" w:hAnsi="仿宋_GB2312" w:cs="仿宋_GB2312"/>
          <w:color w:val="auto"/>
          <w:szCs w:val="32"/>
          <w:highlight w:val="none"/>
        </w:rPr>
      </w:pPr>
      <w:bookmarkStart w:id="69" w:name="_Toc82161458"/>
      <w:bookmarkStart w:id="70" w:name="_Toc13296"/>
      <w:bookmarkStart w:id="71" w:name="_Toc28818"/>
      <w:bookmarkStart w:id="72" w:name="_Toc20941"/>
      <w:bookmarkStart w:id="73" w:name="_Toc9794"/>
      <w:bookmarkStart w:id="74" w:name="_Toc3064"/>
      <w:r>
        <w:rPr>
          <w:rFonts w:ascii="仿宋_GB2312" w:hAnsi="仿宋_GB2312" w:cs="仿宋_GB2312" w:hint="eastAsia"/>
          <w:color w:val="auto"/>
          <w:szCs w:val="32"/>
          <w:highlight w:val="none"/>
        </w:rPr>
        <w:t>运行成本费用计算</w:t>
      </w:r>
      <w:bookmarkEnd w:id="69"/>
      <w:bookmarkEnd w:id="70"/>
      <w:bookmarkEnd w:id="71"/>
      <w:bookmarkEnd w:id="72"/>
      <w:bookmarkEnd w:id="73"/>
      <w:bookmarkEnd w:id="74"/>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26" type="#_x0000_t75" style="width:6.4pt;height:13.15pt" o:oleicon="f" o:ole="" coordsize="21600,21600" o:preferrelative="t" filled="f" stroked="f">
            <v:stroke joinstyle="miter"/>
            <v:imagedata r:id="rId1411" o:title=""/>
            <o:lock v:ext="edit" aspectratio="t"/>
            <w10:anchorlock/>
          </v:shape>
          <o:OLEObject Type="Embed" ProgID="Equation.DSMT4" ShapeID="_x0000_i2026" DrawAspect="Content" ObjectID="_1468076726" r:id="rId1412"/>
        </w:object>
      </w:r>
      <w:r>
        <w:rPr>
          <w:rFonts w:ascii="仿宋_GB2312" w:hAnsi="仿宋_GB2312" w:cs="仿宋_GB2312" w:hint="eastAsia"/>
          <w:color w:val="auto"/>
          <w:szCs w:val="32"/>
          <w:highlight w:val="none"/>
        </w:rPr>
        <w:t>小时，发电机组</w:t>
      </w:r>
      <w:r>
        <w:rPr>
          <w:rFonts w:ascii="仿宋_GB2312" w:hAnsi="仿宋_GB2312" w:cs="仿宋_GB2312" w:hint="eastAsia"/>
          <w:color w:val="auto"/>
          <w:szCs w:val="32"/>
          <w:highlight w:val="none"/>
        </w:rPr>
        <w:object>
          <v:shape id="_x0000_i2027" type="#_x0000_t75" style="width:6.4pt;height:13.15pt" o:oleicon="f" o:ole="" coordsize="21600,21600" o:preferrelative="t" filled="f" stroked="f">
            <v:stroke joinstyle="miter"/>
            <v:imagedata r:id="rId1413" o:title=""/>
            <o:lock v:ext="edit" aspectratio="t"/>
            <w10:anchorlock/>
          </v:shape>
          <o:OLEObject Type="Embed" ProgID="Equation.DSMT4" ShapeID="_x0000_i2027" DrawAspect="Content" ObjectID="_1468076727" r:id="rId1414"/>
        </w:object>
      </w:r>
      <w:r>
        <w:rPr>
          <w:rFonts w:ascii="仿宋_GB2312" w:hAnsi="仿宋_GB2312" w:cs="仿宋_GB2312" w:hint="eastAsia"/>
          <w:color w:val="auto"/>
          <w:szCs w:val="32"/>
          <w:highlight w:val="none"/>
        </w:rPr>
        <w:t>的运行成本费用按照下式计算：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28" type="#_x0000_t75" style="width:387pt;height:43.9pt" o:oleicon="f" o:ole="" coordsize="21600,21600" o:preferrelative="t" filled="f" stroked="f">
            <v:stroke joinstyle="miter"/>
            <v:imagedata r:id="rId1415" o:title=""/>
            <o:lock v:ext="edit" aspectratio="t"/>
            <w10:anchorlock/>
          </v:shape>
          <o:OLEObject Type="Embed" ProgID="Equation.DSMT4" ShapeID="_x0000_i2028" DrawAspect="Content" ObjectID="_1468076728" r:id="rId141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029" type="#_x0000_t75" style="width:45pt;height:19.15pt" o:oleicon="f" o:ole="" coordsize="21600,21600" o:preferrelative="t" filled="f" stroked="f">
            <v:stroke joinstyle="miter"/>
            <v:imagedata r:id="rId1417" o:title=""/>
            <o:lock v:ext="edit" aspectratio="t"/>
            <w10:anchorlock/>
          </v:shape>
          <o:OLEObject Type="Embed" ProgID="Equation.DSMT4" ShapeID="_x0000_i2029" DrawAspect="Content" ObjectID="_1468076729" r:id="rId1418"/>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30" type="#_x0000_t75" style="width:6.4pt;height:13.15pt" o:oleicon="f" o:ole="" coordsize="21600,21600" o:preferrelative="t" filled="f" stroked="f">
            <v:stroke joinstyle="miter"/>
            <v:imagedata r:id="rId1413" o:title=""/>
            <o:lock v:ext="edit" aspectratio="t"/>
            <w10:anchorlock/>
          </v:shape>
          <o:OLEObject Type="Embed" ProgID="Equation.DSMT4" ShapeID="_x0000_i2030" DrawAspect="Content" ObjectID="_1468076730" r:id="rId1419"/>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31" type="#_x0000_t75" style="width:6.4pt;height:13.15pt" o:oleicon="f" o:ole="" coordsize="21600,21600" o:preferrelative="t" filled="f" stroked="f">
            <v:stroke joinstyle="miter"/>
            <v:imagedata r:id="rId1411" o:title=""/>
            <o:lock v:ext="edit" aspectratio="t"/>
            <w10:anchorlock/>
          </v:shape>
          <o:OLEObject Type="Embed" ProgID="Equation.DSMT4" ShapeID="_x0000_i2031" DrawAspect="Content" ObjectID="_1468076731" r:id="rId1420"/>
        </w:object>
      </w:r>
      <w:r>
        <w:rPr>
          <w:rFonts w:ascii="仿宋_GB2312" w:hAnsi="仿宋_GB2312" w:cs="仿宋_GB2312" w:hint="eastAsia"/>
          <w:color w:val="auto"/>
          <w:szCs w:val="32"/>
          <w:highlight w:val="none"/>
        </w:rPr>
        <w:t>小时的机组运行成本费用；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32" type="#_x0000_t75" style="width:34.15pt;height:19.15pt" o:oleicon="f" o:ole="" coordsize="21600,21600" o:preferrelative="t" filled="f" stroked="f">
            <v:stroke joinstyle="miter"/>
            <v:imagedata r:id="rId1421" o:title=""/>
            <o:lock v:ext="edit" aspectratio="t"/>
            <w10:anchorlock/>
          </v:shape>
          <o:OLEObject Type="Embed" ProgID="Equation.DSMT4" ShapeID="_x0000_i2032" DrawAspect="Content" ObjectID="_1468076732" r:id="rId1422"/>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33" type="#_x0000_t75" style="width:6.4pt;height:13.15pt" o:oleicon="f" o:ole="" coordsize="21600,21600" o:preferrelative="t" filled="f" stroked="f">
            <v:stroke joinstyle="miter"/>
            <v:imagedata r:id="rId1413" o:title=""/>
            <o:lock v:ext="edit" aspectratio="t"/>
            <w10:anchorlock/>
          </v:shape>
          <o:OLEObject Type="Embed" ProgID="Equation.DSMT4" ShapeID="_x0000_i2033" DrawAspect="Content" ObjectID="_1468076733" r:id="rId1423"/>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34" type="#_x0000_t75" style="width:6.4pt;height:13.15pt" o:oleicon="f" o:ole="" coordsize="21600,21600" o:preferrelative="t" filled="f" stroked="f">
            <v:stroke joinstyle="miter"/>
            <v:imagedata r:id="rId1411" o:title=""/>
            <o:lock v:ext="edit" aspectratio="t"/>
            <w10:anchorlock/>
          </v:shape>
          <o:OLEObject Type="Embed" ProgID="Equation.DSMT4" ShapeID="_x0000_i2034" DrawAspect="Content" ObjectID="_1468076734" r:id="rId1424"/>
        </w:object>
      </w:r>
      <w:r>
        <w:rPr>
          <w:rFonts w:ascii="仿宋_GB2312" w:hAnsi="仿宋_GB2312" w:cs="仿宋_GB2312" w:hint="eastAsia"/>
          <w:color w:val="auto"/>
          <w:szCs w:val="32"/>
          <w:highlight w:val="none"/>
        </w:rPr>
        <w:t>小时的实际上网电量；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35" type="#_x0000_t75" style="width:43.9pt;height:19.15pt" o:oleicon="f" o:ole="" coordsize="21600,21600" o:preferrelative="t" filled="f" stroked="f">
            <v:stroke joinstyle="miter"/>
            <v:imagedata r:id="rId1425" o:title=""/>
            <o:lock v:ext="edit" aspectratio="t"/>
            <w10:anchorlock/>
          </v:shape>
          <o:OLEObject Type="Embed" ProgID="Equation.DSMT4" ShapeID="_x0000_i2035" DrawAspect="Content" ObjectID="_1468076735" r:id="rId1426"/>
        </w:object>
      </w:r>
      <w:r>
        <w:rPr>
          <w:rFonts w:ascii="仿宋_GB2312" w:hAnsi="仿宋_GB2312" w:cs="仿宋_GB2312" w:hint="eastAsia"/>
          <w:color w:val="auto"/>
          <w:szCs w:val="32"/>
          <w:highlight w:val="none"/>
        </w:rPr>
        <w:t>为发电机组</w:t>
      </w:r>
      <w:r>
        <w:rPr>
          <w:rFonts w:ascii="仿宋_GB2312" w:hAnsi="仿宋_GB2312" w:cs="仿宋_GB2312" w:hint="eastAsia"/>
          <w:color w:val="auto"/>
          <w:szCs w:val="32"/>
          <w:highlight w:val="none"/>
        </w:rPr>
        <w:object>
          <v:shape id="_x0000_i2036" type="#_x0000_t75" style="width:6.4pt;height:13.15pt" o:oleicon="f" o:ole="" coordsize="21600,21600" o:preferrelative="t" filled="f" stroked="f">
            <v:stroke joinstyle="miter"/>
            <v:imagedata r:id="rId1413" o:title=""/>
            <o:lock v:ext="edit" aspectratio="t"/>
            <w10:anchorlock/>
          </v:shape>
          <o:OLEObject Type="Embed" ProgID="Equation.DSMT4" ShapeID="_x0000_i2036" DrawAspect="Content" ObjectID="_1468076736" r:id="rId1427"/>
        </w:object>
      </w:r>
      <w:r>
        <w:rPr>
          <w:rFonts w:ascii="仿宋_GB2312" w:hAnsi="仿宋_GB2312" w:cs="仿宋_GB2312" w:hint="eastAsia"/>
          <w:color w:val="auto"/>
          <w:szCs w:val="32"/>
          <w:highlight w:val="none"/>
        </w:rPr>
        <w:t>的核定平均发电成本价格（单值）；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37" type="#_x0000_t75" style="width:28.9pt;height:20.65pt" o:oleicon="f" o:ole="" coordsize="21600,21600" o:preferrelative="t" filled="f" stroked="f">
            <v:stroke joinstyle="miter"/>
            <v:imagedata r:id="rId1428" o:title=""/>
            <o:lock v:ext="edit" aspectratio="t"/>
            <w10:anchorlock/>
          </v:shape>
          <o:OLEObject Type="Embed" ProgID="Equation.DSMT4" ShapeID="_x0000_i2037" DrawAspect="Content" ObjectID="_1468076737" r:id="rId1429"/>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38" type="#_x0000_t75" style="width:6.4pt;height:13.15pt" o:oleicon="f" o:ole="" coordsize="21600,21600" o:preferrelative="t" filled="f" stroked="f">
            <v:stroke joinstyle="miter"/>
            <v:imagedata r:id="rId1413" o:title=""/>
            <o:lock v:ext="edit" aspectratio="t"/>
            <w10:anchorlock/>
          </v:shape>
          <o:OLEObject Type="Embed" ProgID="Equation.DSMT4" ShapeID="_x0000_i2038" DrawAspect="Content" ObjectID="_1468076738" r:id="rId1430"/>
        </w:object>
      </w:r>
      <w:r>
        <w:rPr>
          <w:rFonts w:ascii="仿宋_GB2312" w:hAnsi="仿宋_GB2312" w:cs="仿宋_GB2312" w:hint="eastAsia"/>
          <w:color w:val="auto"/>
          <w:szCs w:val="32"/>
          <w:highlight w:val="none"/>
        </w:rPr>
        <w:t>的最小技术出力</w:t>
      </w:r>
      <w:r>
        <w:rPr>
          <w:rFonts w:hint="eastAsia"/>
          <w:color w:val="auto"/>
          <w:highlight w:val="none"/>
        </w:rPr>
        <w:t>（或最小可调出力）</w: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39" type="#_x0000_t75" style="width:13.15pt;height:16.9pt" o:oleicon="f" o:ole="" coordsize="21600,21600" o:preferrelative="t" filled="f" stroked="f">
            <v:stroke joinstyle="miter"/>
            <v:imagedata r:id="rId1431" o:title=""/>
            <o:lock v:ext="edit" aspectratio="t"/>
            <w10:anchorlock/>
          </v:shape>
          <o:OLEObject Type="Embed" ProgID="Equation.DSMT4" ShapeID="_x0000_i2039" DrawAspect="Content" ObjectID="_1468076739" r:id="rId1432"/>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40" type="#_x0000_t75" style="width:6.4pt;height:13.15pt" o:oleicon="f" o:ole="" coordsize="21600,21600" o:preferrelative="t" filled="f" stroked="f">
            <v:stroke joinstyle="miter"/>
            <v:imagedata r:id="rId1433" o:title=""/>
            <o:lock v:ext="edit" aspectratio="t"/>
            <w10:anchorlock/>
          </v:shape>
          <o:OLEObject Type="Embed" ProgID="Equation.DSMT4" ShapeID="_x0000_i2040" DrawAspect="Content" ObjectID="_1468076740" r:id="rId1434"/>
        </w:object>
      </w:r>
      <w:r>
        <w:rPr>
          <w:rFonts w:ascii="仿宋_GB2312" w:hAnsi="仿宋_GB2312" w:cs="仿宋_GB2312" w:hint="eastAsia"/>
          <w:color w:val="auto"/>
          <w:szCs w:val="32"/>
          <w:highlight w:val="none"/>
        </w:rPr>
        <w:t>的厂用电率；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41" type="#_x0000_t75" style="width:13.9pt;height:13.9pt" o:oleicon="f" o:ole="" coordsize="21600,21600" o:preferrelative="t" filled="f" stroked="f">
            <v:stroke joinstyle="miter"/>
            <v:imagedata r:id="rId1435" o:title=""/>
            <o:lock v:ext="edit" aspectratio="t"/>
            <w10:anchorlock/>
          </v:shape>
          <o:OLEObject Type="Embed" ProgID="Equation.DSMT4" ShapeID="_x0000_i2041" DrawAspect="Content" ObjectID="_1468076741" r:id="rId1436"/>
        </w:object>
      </w:r>
      <w:r>
        <w:rPr>
          <w:rFonts w:ascii="仿宋_GB2312" w:hAnsi="仿宋_GB2312" w:cs="仿宋_GB2312" w:hint="eastAsia"/>
          <w:color w:val="auto"/>
          <w:szCs w:val="32"/>
          <w:highlight w:val="none"/>
        </w:rPr>
        <w:t>表示时长为1小时；</w:t>
      </w:r>
    </w:p>
    <w:p>
      <w:pPr>
        <w:ind w:firstLine="640"/>
        <w:textAlignment w:val="center"/>
        <w:rPr>
          <w:rFonts w:ascii="仿宋_GB2312" w:hAnsi="仿宋_GB2312" w:cs="仿宋_GB2312"/>
          <w:strike/>
          <w:dstrike w:val="0"/>
          <w:color w:val="auto"/>
          <w:szCs w:val="32"/>
          <w:highlight w:val="none"/>
        </w:rPr>
      </w:pPr>
      <w:r>
        <w:rPr>
          <w:rFonts w:ascii="仿宋_GB2312" w:hAnsi="仿宋_GB2312" w:cs="仿宋_GB2312" w:hint="eastAsia"/>
          <w:strike w:val="0"/>
          <w:dstrike w:val="0"/>
          <w:color w:val="auto"/>
          <w:szCs w:val="32"/>
          <w:highlight w:val="none"/>
          <w:lang w:val="en-US" w:eastAsia="zh-CN"/>
        </w:rPr>
        <w:t>现阶段，海南暂不开展变动</w:t>
      </w:r>
      <w:r>
        <w:rPr>
          <w:rFonts w:ascii="仿宋_GB2312" w:hAnsi="仿宋_GB2312" w:cs="仿宋_GB2312" w:hint="eastAsia"/>
          <w:strike w:val="0"/>
          <w:dstrike w:val="0"/>
          <w:color w:val="auto"/>
          <w:szCs w:val="32"/>
          <w:highlight w:val="none"/>
          <w:lang w:eastAsia="zh-CN"/>
        </w:rPr>
        <w:t>成本补偿，</w:t>
      </w:r>
      <w:r>
        <w:rPr>
          <w:rFonts w:ascii="仿宋_GB2312" w:hAnsi="仿宋_GB2312" w:cs="仿宋_GB2312" w:hint="eastAsia"/>
          <w:strike/>
          <w:dstrike w:val="0"/>
          <w:color w:val="auto"/>
          <w:szCs w:val="32"/>
          <w:highlight w:val="none"/>
        </w:rPr>
        <w:object>
          <v:shape id="_x0000_i2042" type="#_x0000_t75" style="width:73.9pt;height:19.15pt" o:oleicon="f" o:ole="" coordsize="21600,21600" o:preferrelative="t" filled="f" stroked="f">
            <v:stroke joinstyle="miter"/>
            <v:imagedata r:id="rId1437" o:title=""/>
            <o:lock v:ext="edit" aspectratio="t"/>
            <w10:anchorlock/>
          </v:shape>
          <o:OLEObject Type="Embed" ProgID="Equation.DSMT4" ShapeID="_x0000_i2042" DrawAspect="Content" ObjectID="_1468076742" r:id="rId1438"/>
        </w:object>
      </w:r>
      <w:r>
        <w:rPr>
          <w:rFonts w:ascii="仿宋_GB2312" w:hAnsi="仿宋_GB2312" w:cs="仿宋_GB2312" w:hint="eastAsia"/>
          <w:strike w:val="0"/>
          <w:dstrike w:val="0"/>
          <w:color w:val="auto"/>
          <w:szCs w:val="32"/>
          <w:highlight w:val="none"/>
          <w:lang w:val="en-US" w:eastAsia="zh-CN"/>
        </w:rPr>
        <w:t>为零</w:t>
      </w:r>
      <w:r>
        <w:rPr>
          <w:rFonts w:ascii="仿宋_GB2312" w:hAnsi="仿宋_GB2312" w:cs="仿宋_GB2312" w:hint="eastAsia"/>
          <w:strike w:val="0"/>
          <w:dstrike w:val="0"/>
          <w:color w:val="auto"/>
          <w:szCs w:val="32"/>
          <w:highlight w:val="none"/>
          <w:lang w:eastAsia="zh-CN"/>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43" type="#_x0000_t75" style="width:19.15pt;height:19.15pt" o:oleicon="f" o:ole="" coordsize="21600,21600" o:preferrelative="t" filled="f" stroked="f">
            <v:stroke joinstyle="miter"/>
            <v:imagedata r:id="rId1439" o:title=""/>
            <o:lock v:ext="edit" aspectratio="t"/>
            <w10:anchorlock/>
          </v:shape>
          <o:OLEObject Type="Embed" ProgID="Equation.DSMT4" ShapeID="_x0000_i2043" DrawAspect="Content" ObjectID="_1468076743" r:id="rId1440"/>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44" type="#_x0000_t75" style="width:6.4pt;height:13.15pt" o:oleicon="f" o:ole="" coordsize="21600,21600" o:preferrelative="t" filled="f" stroked="f">
            <v:stroke joinstyle="miter"/>
            <v:imagedata r:id="rId1413" o:title=""/>
            <o:lock v:ext="edit" aspectratio="t"/>
            <w10:anchorlock/>
          </v:shape>
          <o:OLEObject Type="Embed" ProgID="Equation.DSMT4" ShapeID="_x0000_i2044" DrawAspect="Content" ObjectID="_1468076744" r:id="rId1441"/>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45" type="#_x0000_t75" style="width:6.4pt;height:13.15pt" o:oleicon="f" o:ole="" coordsize="21600,21600" o:preferrelative="t" filled="f" stroked="f">
            <v:stroke joinstyle="miter"/>
            <v:imagedata r:id="rId1411" o:title=""/>
            <o:lock v:ext="edit" aspectratio="t"/>
            <w10:anchorlock/>
          </v:shape>
          <o:OLEObject Type="Embed" ProgID="Equation.DSMT4" ShapeID="_x0000_i2045" DrawAspect="Content" ObjectID="_1468076745" r:id="rId1442"/>
        </w:object>
      </w:r>
      <w:r>
        <w:rPr>
          <w:rFonts w:ascii="仿宋_GB2312" w:hAnsi="仿宋_GB2312" w:cs="仿宋_GB2312" w:hint="eastAsia"/>
          <w:color w:val="auto"/>
          <w:szCs w:val="32"/>
          <w:highlight w:val="none"/>
        </w:rPr>
        <w:t>小时最小技术出力</w:t>
      </w:r>
      <w:r>
        <w:rPr>
          <w:rFonts w:hint="eastAsia"/>
          <w:color w:val="auto"/>
          <w:highlight w:val="none"/>
        </w:rPr>
        <w:t>（或最小可调出力）</w:t>
      </w:r>
      <w:r>
        <w:rPr>
          <w:rFonts w:ascii="仿宋_GB2312" w:hAnsi="仿宋_GB2312" w:cs="仿宋_GB2312" w:hint="eastAsia"/>
          <w:color w:val="auto"/>
          <w:szCs w:val="32"/>
          <w:highlight w:val="none"/>
        </w:rPr>
        <w:t>成本补偿系数。发电机组在第</w:t>
      </w:r>
      <w:r>
        <w:rPr>
          <w:rFonts w:ascii="仿宋_GB2312" w:hAnsi="仿宋_GB2312" w:cs="仿宋_GB2312" w:hint="eastAsia"/>
          <w:color w:val="auto"/>
          <w:szCs w:val="32"/>
          <w:highlight w:val="none"/>
        </w:rPr>
        <w:object>
          <v:shape id="_x0000_i2046" type="#_x0000_t75" style="width:6.4pt;height:13.15pt" o:oleicon="f" o:ole="" coordsize="21600,21600" o:preferrelative="t" filled="f" stroked="f">
            <v:stroke joinstyle="miter"/>
            <v:imagedata r:id="rId1411" o:title=""/>
            <o:lock v:ext="edit" aspectratio="t"/>
            <w10:anchorlock/>
          </v:shape>
          <o:OLEObject Type="Embed" ProgID="Equation.DSMT4" ShapeID="_x0000_i2046" DrawAspect="Content" ObjectID="_1468076746" r:id="rId1443"/>
        </w:object>
      </w:r>
      <w:r>
        <w:rPr>
          <w:rFonts w:ascii="仿宋_GB2312" w:hAnsi="仿宋_GB2312" w:cs="仿宋_GB2312" w:hint="eastAsia"/>
          <w:color w:val="auto"/>
          <w:szCs w:val="32"/>
          <w:highlight w:val="none"/>
        </w:rPr>
        <w:t>小时内的八个现货交易时段中（包括日前电能量市场的四个交易时段以及实时电能量市场的四个交易时段）出现下述情况时，第</w:t>
      </w:r>
      <w:r>
        <w:rPr>
          <w:rFonts w:ascii="仿宋_GB2312" w:hAnsi="仿宋_GB2312" w:cs="仿宋_GB2312" w:hint="eastAsia"/>
          <w:color w:val="auto"/>
          <w:szCs w:val="32"/>
          <w:highlight w:val="none"/>
        </w:rPr>
        <w:object>
          <v:shape id="_x0000_i2047" type="#_x0000_t75" style="width:6.4pt;height:13.15pt" o:oleicon="f" o:ole="" coordsize="21600,21600" o:preferrelative="t" filled="f" stroked="f">
            <v:stroke joinstyle="miter"/>
            <v:imagedata r:id="rId1411" o:title=""/>
            <o:lock v:ext="edit" aspectratio="t"/>
            <w10:anchorlock/>
          </v:shape>
          <o:OLEObject Type="Embed" ProgID="Equation.DSMT4" ShapeID="_x0000_i2047" DrawAspect="Content" ObjectID="_1468076747" r:id="rId1444"/>
        </w:object>
      </w:r>
      <w:r>
        <w:rPr>
          <w:rFonts w:ascii="仿宋_GB2312" w:hAnsi="仿宋_GB2312" w:cs="仿宋_GB2312" w:hint="eastAsia"/>
          <w:color w:val="auto"/>
          <w:szCs w:val="32"/>
          <w:highlight w:val="none"/>
        </w:rPr>
        <w:t>小时的最小技术出力</w:t>
      </w:r>
      <w:r>
        <w:rPr>
          <w:rFonts w:hint="eastAsia"/>
          <w:color w:val="auto"/>
          <w:highlight w:val="none"/>
        </w:rPr>
        <w:t>（或最小可调出力）</w:t>
      </w:r>
      <w:r>
        <w:rPr>
          <w:rFonts w:ascii="仿宋_GB2312" w:hAnsi="仿宋_GB2312" w:cs="仿宋_GB2312" w:hint="eastAsia"/>
          <w:color w:val="auto"/>
          <w:szCs w:val="32"/>
          <w:highlight w:val="none"/>
        </w:rPr>
        <w:t>成本不纳入全天运行补偿费用的计算范围，</w:t>
      </w:r>
      <w:r>
        <w:rPr>
          <w:rFonts w:ascii="仿宋_GB2312" w:hAnsi="仿宋_GB2312" w:cs="仿宋_GB2312" w:hint="eastAsia"/>
          <w:color w:val="auto"/>
          <w:szCs w:val="32"/>
          <w:highlight w:val="none"/>
        </w:rPr>
        <w:object>
          <v:shape id="_x0000_i2048" type="#_x0000_t75" style="width:19.15pt;height:19.15pt" o:oleicon="f" o:ole="" coordsize="21600,21600" o:preferrelative="t" filled="f" stroked="f">
            <v:stroke joinstyle="miter"/>
            <v:imagedata r:id="rId1439" o:title=""/>
            <o:lock v:ext="edit" aspectratio="t"/>
            <w10:anchorlock/>
          </v:shape>
          <o:OLEObject Type="Embed" ProgID="Equation.DSMT4" ShapeID="_x0000_i2048" DrawAspect="Content" ObjectID="_1468076748" r:id="rId1445"/>
        </w:object>
      </w:r>
      <w:r>
        <w:rPr>
          <w:rFonts w:ascii="仿宋_GB2312" w:hAnsi="仿宋_GB2312" w:cs="仿宋_GB2312" w:hint="eastAsia"/>
          <w:color w:val="auto"/>
          <w:szCs w:val="32"/>
          <w:highlight w:val="none"/>
        </w:rPr>
        <w:t>取值为0，未出现下述情况时取值为1。</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热电联产机组处于供热状态时段；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非系统运行原因调试机组调试时段；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非系统运行原因必开机组运行日内所有小时。</w:t>
      </w:r>
    </w:p>
    <w:p>
      <w:pPr>
        <w:numPr>
          <w:ilvl w:val="0"/>
          <w:numId w:val="21"/>
        </w:numPr>
        <w:ind w:left="0" w:firstLine="640"/>
        <w:textAlignment w:val="center"/>
        <w:rPr>
          <w:rFonts w:ascii="仿宋_GB2312" w:hAnsi="仿宋_GB2312" w:cs="仿宋_GB2312"/>
          <w:color w:val="auto"/>
          <w:szCs w:val="32"/>
          <w:highlight w:val="none"/>
        </w:rPr>
      </w:pPr>
      <w:bookmarkStart w:id="75" w:name="_Toc15321"/>
      <w:bookmarkStart w:id="76" w:name="_Toc24063"/>
      <w:bookmarkStart w:id="77" w:name="_Toc7201"/>
      <w:bookmarkStart w:id="78" w:name="_Toc13828"/>
      <w:bookmarkStart w:id="79" w:name="_Toc4367"/>
      <w:bookmarkStart w:id="80" w:name="_Toc82161459"/>
      <w:r>
        <w:rPr>
          <w:rFonts w:ascii="仿宋_GB2312" w:hAnsi="仿宋_GB2312" w:cs="仿宋_GB2312" w:hint="eastAsia"/>
          <w:color w:val="auto"/>
          <w:szCs w:val="32"/>
          <w:highlight w:val="none"/>
        </w:rPr>
        <w:t>报价费用计算</w:t>
      </w:r>
      <w:bookmarkEnd w:id="75"/>
      <w:bookmarkEnd w:id="76"/>
      <w:bookmarkEnd w:id="77"/>
      <w:bookmarkEnd w:id="78"/>
      <w:bookmarkEnd w:id="79"/>
      <w:bookmarkEnd w:id="80"/>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49" type="#_x0000_t75" style="width:421.15pt;height:43.9pt" o:oleicon="f" o:ole="" coordsize="21600,21600" o:preferrelative="t" filled="f" stroked="f">
            <v:stroke joinstyle="miter"/>
            <v:imagedata r:id="rId1446" o:title=""/>
            <o:lock v:ext="edit" aspectratio="t"/>
            <w10:anchorlock/>
          </v:shape>
          <o:OLEObject Type="Embed" ProgID="Equation.DSMT4" ShapeID="_x0000_i2049" DrawAspect="Content" ObjectID="_1468076749" r:id="rId1447"/>
        </w:object>
      </w:r>
    </w:p>
    <w:p>
      <w:pPr>
        <w:spacing w:line="240" w:lineRule="auto"/>
        <w:ind w:firstLine="64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50" type="#_x0000_t75" style="width:102pt;height:36pt" o:oleicon="f" o:ole="" coordsize="21600,21600" o:preferrelative="t" filled="f" stroked="f">
            <v:stroke joinstyle="miter"/>
            <v:imagedata r:id="rId1448" o:title=""/>
            <o:lock v:ext="edit" aspectratio="t"/>
            <w10:anchorlock/>
          </v:shape>
          <o:OLEObject Type="Embed" ProgID="Equation.DSMT4" ShapeID="_x0000_i2050" DrawAspect="Content" ObjectID="_1468076750" r:id="rId144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051" type="#_x0000_t75" style="width:46.9pt;height:19.15pt" o:oleicon="f" o:ole="" coordsize="21600,21600" o:preferrelative="t" filled="f" stroked="f">
            <v:stroke joinstyle="miter"/>
            <v:imagedata r:id="rId1450" o:title=""/>
            <o:lock v:ext="edit" aspectratio="t"/>
            <w10:anchorlock/>
          </v:shape>
          <o:OLEObject Type="Embed" ProgID="Equation.DSMT4" ShapeID="_x0000_i2051" DrawAspect="Content" ObjectID="_1468076751" r:id="rId1451"/>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52" type="#_x0000_t75" style="width:6.4pt;height:13.15pt" o:oleicon="f" o:ole="" coordsize="21600,21600" o:preferrelative="t" filled="f" stroked="f">
            <v:stroke joinstyle="miter"/>
            <v:imagedata r:id="rId1413" o:title=""/>
            <o:lock v:ext="edit" aspectratio="t"/>
            <w10:anchorlock/>
          </v:shape>
          <o:OLEObject Type="Embed" ProgID="Equation.DSMT4" ShapeID="_x0000_i2052" DrawAspect="Content" ObjectID="_1468076752" r:id="rId1452"/>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53" type="#_x0000_t75" style="width:6.4pt;height:13.15pt" o:oleicon="f" o:ole="" coordsize="21600,21600" o:preferrelative="t" filled="f" stroked="f">
            <v:stroke joinstyle="miter"/>
            <v:imagedata r:id="rId1411" o:title=""/>
            <o:lock v:ext="edit" aspectratio="t"/>
            <w10:anchorlock/>
          </v:shape>
          <o:OLEObject Type="Embed" ProgID="Equation.DSMT4" ShapeID="_x0000_i2053" DrawAspect="Content" ObjectID="_1468076753" r:id="rId1453"/>
        </w:object>
      </w:r>
      <w:r>
        <w:rPr>
          <w:rFonts w:ascii="仿宋_GB2312" w:hAnsi="仿宋_GB2312" w:cs="仿宋_GB2312" w:hint="eastAsia"/>
          <w:color w:val="auto"/>
          <w:szCs w:val="32"/>
          <w:highlight w:val="none"/>
        </w:rPr>
        <w:t>小时的报价费用；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54" type="#_x0000_t75" style="width:34.15pt;height:19.15pt" o:oleicon="f" o:ole="" coordsize="21600,21600" o:preferrelative="t" filled="f" stroked="f">
            <v:stroke joinstyle="miter"/>
            <v:imagedata r:id="rId1421" o:title=""/>
            <o:lock v:ext="edit" aspectratio="t"/>
            <w10:anchorlock/>
          </v:shape>
          <o:OLEObject Type="Embed" ProgID="Equation.DSMT4" ShapeID="_x0000_i2054" DrawAspect="Content" ObjectID="_1468076754" r:id="rId1454"/>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55" type="#_x0000_t75" style="width:6.4pt;height:13.15pt" o:oleicon="f" o:ole="" coordsize="21600,21600" o:preferrelative="t" filled="f" stroked="f">
            <v:stroke joinstyle="miter"/>
            <v:imagedata r:id="rId1413" o:title=""/>
            <o:lock v:ext="edit" aspectratio="t"/>
            <w10:anchorlock/>
          </v:shape>
          <o:OLEObject Type="Embed" ProgID="Equation.DSMT4" ShapeID="_x0000_i2055" DrawAspect="Content" ObjectID="_1468076755" r:id="rId1455"/>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56" type="#_x0000_t75" style="width:6.4pt;height:13.15pt" o:oleicon="f" o:ole="" coordsize="21600,21600" o:preferrelative="t" filled="f" stroked="f">
            <v:stroke joinstyle="miter"/>
            <v:imagedata r:id="rId1411" o:title=""/>
            <o:lock v:ext="edit" aspectratio="t"/>
            <w10:anchorlock/>
          </v:shape>
          <o:OLEObject Type="Embed" ProgID="Equation.DSMT4" ShapeID="_x0000_i2056" DrawAspect="Content" ObjectID="_1468076756" r:id="rId1456"/>
        </w:object>
      </w:r>
      <w:r>
        <w:rPr>
          <w:rFonts w:ascii="仿宋_GB2312" w:hAnsi="仿宋_GB2312" w:cs="仿宋_GB2312" w:hint="eastAsia"/>
          <w:color w:val="auto"/>
          <w:szCs w:val="32"/>
          <w:highlight w:val="none"/>
        </w:rPr>
        <w:t>小时的实际上网电量；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57" type="#_x0000_t75" style="width:58.15pt;height:19.15pt" o:oleicon="f" o:ole="" coordsize="21600,21600" o:preferrelative="t" filled="f" stroked="f">
            <v:stroke joinstyle="miter"/>
            <v:imagedata r:id="rId1457" o:title=""/>
            <o:lock v:ext="edit" aspectratio="t"/>
            <w10:anchorlock/>
          </v:shape>
          <o:OLEObject Type="Embed" ProgID="Equation.DSMT4" ShapeID="_x0000_i2057" DrawAspect="Content" ObjectID="_1468076757" r:id="rId1458"/>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58" type="#_x0000_t75" style="width:6.4pt;height:13.15pt" o:oleicon="f" o:ole="" coordsize="21600,21600" o:preferrelative="t" filled="f" stroked="f">
            <v:stroke joinstyle="miter"/>
            <v:imagedata r:id="rId1413" o:title=""/>
            <o:lock v:ext="edit" aspectratio="t"/>
            <w10:anchorlock/>
          </v:shape>
          <o:OLEObject Type="Embed" ProgID="Equation.DSMT4" ShapeID="_x0000_i2058" DrawAspect="Content" ObjectID="_1468076758" r:id="rId1459"/>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59" type="#_x0000_t75" style="width:6.4pt;height:13.15pt" o:oleicon="f" o:ole="" coordsize="21600,21600" o:preferrelative="t" filled="f" stroked="f">
            <v:stroke joinstyle="miter"/>
            <v:imagedata r:id="rId1411" o:title=""/>
            <o:lock v:ext="edit" aspectratio="t"/>
            <w10:anchorlock/>
          </v:shape>
          <o:OLEObject Type="Embed" ProgID="Equation.DSMT4" ShapeID="_x0000_i2059" DrawAspect="Content" ObjectID="_1468076759" r:id="rId1460"/>
        </w:object>
      </w:r>
      <w:r>
        <w:rPr>
          <w:rFonts w:ascii="仿宋_GB2312" w:hAnsi="仿宋_GB2312" w:cs="仿宋_GB2312" w:hint="eastAsia"/>
          <w:color w:val="auto"/>
          <w:szCs w:val="32"/>
          <w:highlight w:val="none"/>
        </w:rPr>
        <w:t>小时的实际发电量；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60" type="#_x0000_t75" style="width:56.65pt;height:19.15pt" o:oleicon="f" o:ole="" coordsize="21600,21600" o:preferrelative="t" filled="f" stroked="f">
            <v:stroke joinstyle="miter"/>
            <v:imagedata r:id="rId1461" o:title=""/>
            <o:lock v:ext="edit" aspectratio="t"/>
            <w10:anchorlock/>
          </v:shape>
          <o:OLEObject Type="Embed" ProgID="Equation.DSMT4" ShapeID="_x0000_i2060" DrawAspect="Content" ObjectID="_1468076760" r:id="rId1462"/>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61" type="#_x0000_t75" style="width:6.4pt;height:13.15pt" o:oleicon="f" o:ole="" coordsize="21600,21600" o:preferrelative="t" filled="f" stroked="f">
            <v:stroke joinstyle="miter"/>
            <v:imagedata r:id="rId1413" o:title=""/>
            <o:lock v:ext="edit" aspectratio="t"/>
            <w10:anchorlock/>
          </v:shape>
          <o:OLEObject Type="Embed" ProgID="Equation.DSMT4" ShapeID="_x0000_i2061" DrawAspect="Content" ObjectID="_1468076761" r:id="rId1463"/>
        </w:object>
      </w:r>
      <w:r>
        <w:rPr>
          <w:rFonts w:ascii="仿宋_GB2312" w:hAnsi="仿宋_GB2312" w:cs="仿宋_GB2312" w:hint="eastAsia"/>
          <w:color w:val="auto"/>
          <w:szCs w:val="32"/>
          <w:highlight w:val="none"/>
        </w:rPr>
        <w:t>实际发电量</w:t>
      </w:r>
      <w:r>
        <w:rPr>
          <w:rFonts w:ascii="仿宋_GB2312" w:hAnsi="仿宋_GB2312" w:cs="仿宋_GB2312" w:hint="eastAsia"/>
          <w:color w:val="auto"/>
          <w:szCs w:val="32"/>
          <w:highlight w:val="none"/>
        </w:rPr>
        <w:object>
          <v:shape id="_x0000_i2062" type="#_x0000_t75" style="width:58.15pt;height:19.15pt" o:oleicon="f" o:ole="" coordsize="21600,21600" o:preferrelative="t" filled="f" stroked="f">
            <v:stroke joinstyle="miter"/>
            <v:imagedata r:id="rId1457" o:title=""/>
            <o:lock v:ext="edit" aspectratio="t"/>
            <w10:anchorlock/>
          </v:shape>
          <o:OLEObject Type="Embed" ProgID="Equation.DSMT4" ShapeID="_x0000_i2062" DrawAspect="Content" ObjectID="_1468076762" r:id="rId1464"/>
        </w:object>
      </w:r>
      <w:r>
        <w:rPr>
          <w:rFonts w:ascii="仿宋_GB2312" w:hAnsi="仿宋_GB2312" w:cs="仿宋_GB2312" w:hint="eastAsia"/>
          <w:color w:val="auto"/>
          <w:szCs w:val="32"/>
          <w:highlight w:val="none"/>
        </w:rPr>
        <w:t>对应的平均发电负荷，数值上等于</w:t>
      </w:r>
      <w:r>
        <w:rPr>
          <w:rFonts w:ascii="仿宋_GB2312" w:hAnsi="仿宋_GB2312" w:cs="仿宋_GB2312" w:hint="eastAsia"/>
          <w:color w:val="auto"/>
          <w:szCs w:val="32"/>
          <w:highlight w:val="none"/>
        </w:rPr>
        <w:object>
          <v:shape id="_x0000_i2063" type="#_x0000_t75" style="width:58.15pt;height:19.15pt" o:oleicon="f" o:ole="" coordsize="21600,21600" o:preferrelative="t" filled="f" stroked="f">
            <v:stroke joinstyle="miter"/>
            <v:imagedata r:id="rId1457" o:title=""/>
            <o:lock v:ext="edit" aspectratio="t"/>
            <w10:anchorlock/>
          </v:shape>
          <o:OLEObject Type="Embed" ProgID="Equation.DSMT4" ShapeID="_x0000_i2063" DrawAspect="Content" ObjectID="_1468076763" r:id="rId1465"/>
        </w:objec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64" type="#_x0000_t75" style="width:24.4pt;height:19.15pt" o:oleicon="f" o:ole="" coordsize="21600,21600" o:preferrelative="t" filled="f" stroked="f">
            <v:stroke joinstyle="miter"/>
            <v:imagedata r:id="rId1466" o:title=""/>
            <o:lock v:ext="edit" aspectratio="t"/>
            <w10:anchorlock/>
          </v:shape>
          <o:OLEObject Type="Embed" ProgID="Equation.DSMT4" ShapeID="_x0000_i2064" DrawAspect="Content" ObjectID="_1468076764" r:id="rId1467"/>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65" type="#_x0000_t75" style="width:6.4pt;height:13.15pt" o:oleicon="f" o:ole="" coordsize="21600,21600" o:preferrelative="t" filled="f" stroked="f">
            <v:stroke joinstyle="miter"/>
            <v:imagedata r:id="rId1413" o:title=""/>
            <o:lock v:ext="edit" aspectratio="t"/>
            <w10:anchorlock/>
          </v:shape>
          <o:OLEObject Type="Embed" ProgID="Equation.DSMT4" ShapeID="_x0000_i2065" DrawAspect="Content" ObjectID="_1468076765" r:id="rId1468"/>
        </w:object>
      </w:r>
      <w:r>
        <w:rPr>
          <w:rFonts w:ascii="仿宋_GB2312" w:hAnsi="仿宋_GB2312" w:cs="仿宋_GB2312" w:hint="eastAsia"/>
          <w:color w:val="auto"/>
          <w:szCs w:val="32"/>
          <w:highlight w:val="none"/>
        </w:rPr>
        <w:t>的最小技术出力（或最小可调出力）；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66" type="#_x0000_t75" style="width:13.15pt;height:16.9pt" o:oleicon="f" o:ole="" coordsize="21600,21600" o:preferrelative="t" filled="f" stroked="f">
            <v:stroke joinstyle="miter"/>
            <v:imagedata r:id="rId1431" o:title=""/>
            <o:lock v:ext="edit" aspectratio="t"/>
            <w10:anchorlock/>
          </v:shape>
          <o:OLEObject Type="Embed" ProgID="Equation.DSMT4" ShapeID="_x0000_i2066" DrawAspect="Content" ObjectID="_1468076766" r:id="rId1469"/>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67" type="#_x0000_t75" style="width:6.4pt;height:13.15pt" o:oleicon="f" o:ole="" coordsize="21600,21600" o:preferrelative="t" filled="f" stroked="f">
            <v:stroke joinstyle="miter"/>
            <v:imagedata r:id="rId1433" o:title=""/>
            <o:lock v:ext="edit" aspectratio="t"/>
            <w10:anchorlock/>
          </v:shape>
          <o:OLEObject Type="Embed" ProgID="Equation.DSMT4" ShapeID="_x0000_i2067" DrawAspect="Content" ObjectID="_1468076767" r:id="rId1470"/>
        </w:object>
      </w:r>
      <w:r>
        <w:rPr>
          <w:rFonts w:ascii="仿宋_GB2312" w:hAnsi="仿宋_GB2312" w:cs="仿宋_GB2312" w:hint="eastAsia"/>
          <w:color w:val="auto"/>
          <w:szCs w:val="32"/>
          <w:highlight w:val="none"/>
        </w:rPr>
        <w:t>的厂用电率；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68" type="#_x0000_t75" style="width:31.15pt;height:20.65pt" o:oleicon="f" o:ole="" coordsize="21600,21600" o:preferrelative="t" filled="f" stroked="f">
            <v:stroke joinstyle="miter"/>
            <v:imagedata r:id="rId1471" o:title=""/>
            <o:lock v:ext="edit" aspectratio="t"/>
            <w10:anchorlock/>
          </v:shape>
          <o:OLEObject Type="Embed" ProgID="Equation.DSMT4" ShapeID="_x0000_i2068" DrawAspect="Content" ObjectID="_1468076768" r:id="rId1472"/>
        </w:object>
      </w:r>
      <w:r>
        <w:rPr>
          <w:rFonts w:ascii="仿宋_GB2312" w:hAnsi="仿宋_GB2312" w:cs="仿宋_GB2312" w:hint="eastAsia"/>
          <w:color w:val="auto"/>
          <w:szCs w:val="32"/>
          <w:highlight w:val="none"/>
        </w:rPr>
        <w:t>为机组申报的最小技术出力（或最小可调出力）费用；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69" type="#_x0000_t75" style="width:13.9pt;height:13.9pt" o:oleicon="f" o:ole="" coordsize="21600,21600" o:preferrelative="t" filled="f" stroked="f">
            <v:stroke joinstyle="miter"/>
            <v:imagedata r:id="rId1435" o:title=""/>
            <o:lock v:ext="edit" aspectratio="t"/>
            <w10:anchorlock/>
          </v:shape>
          <o:OLEObject Type="Embed" ProgID="Equation.DSMT4" ShapeID="_x0000_i2069" DrawAspect="Content" ObjectID="_1468076769" r:id="rId1473"/>
        </w:object>
      </w:r>
      <w:r>
        <w:rPr>
          <w:rFonts w:ascii="仿宋_GB2312" w:hAnsi="仿宋_GB2312" w:cs="仿宋_GB2312" w:hint="eastAsia"/>
          <w:color w:val="auto"/>
          <w:szCs w:val="32"/>
          <w:highlight w:val="none"/>
        </w:rPr>
        <w:t>表示1小时；</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70" type="#_x0000_t75" style="width:28.15pt;height:19.15pt" o:oleicon="f" o:ole="" coordsize="21600,21600" o:preferrelative="t" filled="f" stroked="f">
            <v:stroke joinstyle="miter"/>
            <v:imagedata r:id="rId1474" o:title=""/>
            <o:lock v:ext="edit" aspectratio="t"/>
            <w10:anchorlock/>
          </v:shape>
          <o:OLEObject Type="Embed" ProgID="Equation.DSMT4" ShapeID="_x0000_i2070" DrawAspect="Content" ObjectID="_1468076770" r:id="rId1475"/>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71" type="#_x0000_t75" style="width:6.4pt;height:13.15pt" o:oleicon="f" o:ole="" coordsize="21600,21600" o:preferrelative="t" filled="f" stroked="f">
            <v:stroke joinstyle="miter"/>
            <v:imagedata r:id="rId1413" o:title=""/>
            <o:lock v:ext="edit" aspectratio="t"/>
            <w10:anchorlock/>
          </v:shape>
          <o:OLEObject Type="Embed" ProgID="Equation.DSMT4" ShapeID="_x0000_i2071" DrawAspect="Content" ObjectID="_1468076771" r:id="rId1476"/>
        </w:object>
      </w:r>
      <w:r>
        <w:rPr>
          <w:rFonts w:ascii="仿宋_GB2312" w:hAnsi="仿宋_GB2312" w:cs="仿宋_GB2312" w:hint="eastAsia"/>
          <w:color w:val="auto"/>
          <w:szCs w:val="32"/>
          <w:highlight w:val="none"/>
        </w:rPr>
        <w:t>的报价曲线，报价曲线对应的机组出力范围为最小技术出力（或最小可调出力）至额定有功功率。当发电机组</w:t>
      </w:r>
      <w:r>
        <w:rPr>
          <w:rFonts w:ascii="仿宋_GB2312" w:hAnsi="仿宋_GB2312" w:cs="仿宋_GB2312" w:hint="eastAsia"/>
          <w:color w:val="auto"/>
          <w:szCs w:val="32"/>
          <w:highlight w:val="none"/>
        </w:rPr>
        <w:object>
          <v:shape id="_x0000_i2072" type="#_x0000_t75" style="width:6.4pt;height:13.15pt" o:oleicon="f" o:ole="" coordsize="21600,21600" o:preferrelative="t" filled="f" stroked="f">
            <v:stroke joinstyle="miter"/>
            <v:imagedata r:id="rId1413" o:title=""/>
            <o:lock v:ext="edit" aspectratio="t"/>
            <w10:anchorlock/>
          </v:shape>
          <o:OLEObject Type="Embed" ProgID="Equation.DSMT4" ShapeID="_x0000_i2072" DrawAspect="Content" ObjectID="_1468076772" r:id="rId1477"/>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73" type="#_x0000_t75" style="width:6.4pt;height:13.15pt" o:oleicon="f" o:ole="" coordsize="21600,21600" o:preferrelative="t" filled="f" stroked="f">
            <v:stroke joinstyle="miter"/>
            <v:imagedata r:id="rId1411" o:title=""/>
            <o:lock v:ext="edit" aspectratio="t"/>
            <w10:anchorlock/>
          </v:shape>
          <o:OLEObject Type="Embed" ProgID="Equation.DSMT4" ShapeID="_x0000_i2073" DrawAspect="Content" ObjectID="_1468076773" r:id="rId1478"/>
        </w:object>
      </w:r>
      <w:r>
        <w:rPr>
          <w:rFonts w:ascii="仿宋_GB2312" w:hAnsi="仿宋_GB2312" w:cs="仿宋_GB2312" w:hint="eastAsia"/>
          <w:color w:val="auto"/>
          <w:szCs w:val="32"/>
          <w:highlight w:val="none"/>
        </w:rPr>
        <w:t>小时的实际发电量对应的平均发电负荷（数值上等于实际发电量）大于机组的额定有功功率时，超出额定有功功率部分的报价值等于发电机组的最后一段报价，并以此计算报价曲线的积分值。</w:t>
      </w:r>
    </w:p>
    <w:p>
      <w:pPr>
        <w:numPr>
          <w:ilvl w:val="0"/>
          <w:numId w:val="21"/>
        </w:numPr>
        <w:ind w:left="0" w:firstLine="640"/>
        <w:textAlignment w:val="center"/>
        <w:rPr>
          <w:rFonts w:ascii="仿宋_GB2312" w:hAnsi="仿宋_GB2312" w:cs="仿宋_GB2312"/>
          <w:color w:val="auto"/>
          <w:szCs w:val="32"/>
          <w:highlight w:val="none"/>
        </w:rPr>
      </w:pPr>
      <w:bookmarkStart w:id="81" w:name="_Toc53223337"/>
      <w:bookmarkEnd w:id="81"/>
      <w:bookmarkStart w:id="82" w:name="_Toc216"/>
      <w:bookmarkStart w:id="83" w:name="_Toc4010"/>
      <w:bookmarkStart w:id="84" w:name="_Toc7114"/>
      <w:r>
        <w:rPr>
          <w:rFonts w:ascii="仿宋_GB2312" w:hAnsi="仿宋_GB2312" w:cs="仿宋_GB2312" w:hint="eastAsia"/>
          <w:color w:val="auto"/>
          <w:szCs w:val="32"/>
          <w:highlight w:val="none"/>
        </w:rPr>
        <w:t>现货电能量市场收益计算</w:t>
      </w:r>
      <w:bookmarkEnd w:id="82"/>
      <w:bookmarkEnd w:id="83"/>
      <w:bookmarkEnd w:id="84"/>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74" type="#_x0000_t75" style="width:6.9pt;height:14.4pt" o:oleicon="f" o:ole="" coordsize="21600,21600" o:preferrelative="t" filled="f" stroked="f">
            <v:stroke joinstyle="miter"/>
            <v:imagedata r:id="rId1411" o:title=""/>
            <o:lock v:ext="edit" aspectratio="t"/>
            <w10:anchorlock/>
          </v:shape>
          <o:OLEObject Type="Embed" ProgID="Equation.DSMT4" ShapeID="_x0000_i2074" DrawAspect="Content" ObjectID="_1468076774" r:id="rId1479"/>
        </w:object>
      </w:r>
      <w:r>
        <w:rPr>
          <w:rFonts w:ascii="仿宋_GB2312" w:hAnsi="仿宋_GB2312" w:cs="仿宋_GB2312" w:hint="eastAsia"/>
          <w:color w:val="auto"/>
          <w:szCs w:val="32"/>
          <w:highlight w:val="none"/>
        </w:rPr>
        <w:t>小时，发电机组</w:t>
      </w:r>
      <w:r>
        <w:rPr>
          <w:rFonts w:ascii="仿宋_GB2312" w:hAnsi="仿宋_GB2312" w:cs="仿宋_GB2312" w:hint="eastAsia"/>
          <w:color w:val="auto"/>
          <w:szCs w:val="32"/>
          <w:highlight w:val="none"/>
        </w:rPr>
        <w:object>
          <v:shape id="_x0000_i2075" type="#_x0000_t75" style="width:6.9pt;height:14.4pt" o:oleicon="f" o:ole="" coordsize="21600,21600" o:preferrelative="t" filled="f" stroked="f">
            <v:stroke joinstyle="miter"/>
            <v:imagedata r:id="rId1413" o:title=""/>
            <o:lock v:ext="edit" aspectratio="t"/>
            <w10:anchorlock/>
          </v:shape>
          <o:OLEObject Type="Embed" ProgID="Equation.DSMT4" ShapeID="_x0000_i2075" DrawAspect="Content" ObjectID="_1468076775" r:id="rId1480"/>
        </w:object>
      </w:r>
      <w:r>
        <w:rPr>
          <w:rFonts w:ascii="仿宋_GB2312" w:hAnsi="仿宋_GB2312" w:cs="仿宋_GB2312" w:hint="eastAsia"/>
          <w:color w:val="auto"/>
          <w:szCs w:val="32"/>
          <w:highlight w:val="none"/>
        </w:rPr>
        <w:t>的现货电能量市场收益按照下式计算：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position w:val="-16"/>
          <w:szCs w:val="32"/>
          <w:highlight w:val="none"/>
        </w:rPr>
        <w:object>
          <v:shape id="_x0000_i2076" type="#_x0000_t75" style="width:258.6pt;height:21.9pt" o:oleicon="f" o:ole="" coordsize="21600,21600" o:preferrelative="t" filled="f" stroked="f">
            <v:stroke joinstyle="miter"/>
            <v:imagedata r:id="rId1481" o:title=""/>
            <o:lock v:ext="edit" aspectratio="t"/>
            <w10:anchorlock/>
          </v:shape>
          <o:OLEObject Type="Embed" ProgID="Equation.DSMT4" ShapeID="_x0000_i2076" DrawAspect="Content" ObjectID="_1468076776" r:id="rId148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077" type="#_x0000_t75" style="width:21.9pt;height:21.9pt" o:oleicon="f" o:ole="" coordsize="21600,21600" o:preferrelative="t" filled="f" stroked="f">
            <v:stroke joinstyle="miter"/>
            <v:imagedata r:id="rId1483" o:title=""/>
            <o:lock v:ext="edit" aspectratio="t"/>
            <w10:anchorlock/>
          </v:shape>
          <o:OLEObject Type="Embed" ProgID="Equation.DSMT4" ShapeID="_x0000_i2077" DrawAspect="Content" ObjectID="_1468076777" r:id="rId1484"/>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78" type="#_x0000_t75" style="width:6.9pt;height:14.4pt" o:oleicon="f" o:ole="" coordsize="21600,21600" o:preferrelative="t" filled="f" stroked="f">
            <v:stroke joinstyle="miter"/>
            <v:imagedata r:id="rId1413" o:title=""/>
            <o:lock v:ext="edit" aspectratio="t"/>
            <w10:anchorlock/>
          </v:shape>
          <o:OLEObject Type="Embed" ProgID="Equation.DSMT4" ShapeID="_x0000_i2078" DrawAspect="Content" ObjectID="_1468076778" r:id="rId1485"/>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79" type="#_x0000_t75" style="width:6.9pt;height:14.4pt" o:oleicon="f" o:ole="" coordsize="21600,21600" o:preferrelative="t" filled="f" stroked="f">
            <v:stroke joinstyle="miter"/>
            <v:imagedata r:id="rId1411" o:title=""/>
            <o:lock v:ext="edit" aspectratio="t"/>
            <w10:anchorlock/>
          </v:shape>
          <o:OLEObject Type="Embed" ProgID="Equation.DSMT4" ShapeID="_x0000_i2079" DrawAspect="Content" ObjectID="_1468076779" r:id="rId1486"/>
        </w:object>
      </w:r>
      <w:r>
        <w:rPr>
          <w:rFonts w:ascii="仿宋_GB2312" w:hAnsi="仿宋_GB2312" w:cs="仿宋_GB2312" w:hint="eastAsia"/>
          <w:color w:val="auto"/>
          <w:szCs w:val="32"/>
          <w:highlight w:val="none"/>
        </w:rPr>
        <w:t>小时的现货电能量市场收益；</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80" type="#_x0000_t75" style="width:36.3pt;height:21.9pt" o:oleicon="f" o:ole="" coordsize="21600,21600" o:preferrelative="t" filled="f" stroked="f">
            <v:stroke joinstyle="miter"/>
            <v:imagedata r:id="rId1487" o:title=""/>
            <o:lock v:ext="edit" aspectratio="t"/>
            <w10:anchorlock/>
          </v:shape>
          <o:OLEObject Type="Embed" ProgID="Equation.DSMT4" ShapeID="_x0000_i2080" DrawAspect="Content" ObjectID="_1468076780" r:id="rId1488"/>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81" type="#_x0000_t75" style="width:6.9pt;height:14.4pt" o:oleicon="f" o:ole="" coordsize="21600,21600" o:preferrelative="t" filled="f" stroked="f">
            <v:stroke joinstyle="miter"/>
            <v:imagedata r:id="rId1413" o:title=""/>
            <o:lock v:ext="edit" aspectratio="t"/>
            <w10:anchorlock/>
          </v:shape>
          <o:OLEObject Type="Embed" ProgID="Equation.DSMT4" ShapeID="_x0000_i2081" DrawAspect="Content" ObjectID="_1468076781" r:id="rId1489"/>
        </w:object>
      </w:r>
      <w:r>
        <w:rPr>
          <w:rFonts w:ascii="仿宋_GB2312" w:hAnsi="仿宋_GB2312" w:cs="仿宋_GB2312" w:hint="eastAsia"/>
          <w:color w:val="auto"/>
          <w:szCs w:val="32"/>
          <w:highlight w:val="none"/>
        </w:rPr>
        <w:t>第</w:t>
      </w:r>
      <w:r>
        <w:rPr>
          <w:rFonts w:ascii="仿宋_GB2312" w:hAnsi="仿宋_GB2312" w:cs="仿宋_GB2312" w:hint="eastAsia"/>
          <w:color w:val="auto"/>
          <w:szCs w:val="32"/>
          <w:highlight w:val="none"/>
        </w:rPr>
        <w:object>
          <v:shape id="_x0000_i2082" type="#_x0000_t75" style="width:6.9pt;height:14.4pt" o:oleicon="f" o:ole="" coordsize="21600,21600" o:preferrelative="t" filled="f" stroked="f">
            <v:stroke joinstyle="miter"/>
            <v:imagedata r:id="rId1411" o:title=""/>
            <o:lock v:ext="edit" aspectratio="t"/>
            <w10:anchorlock/>
          </v:shape>
          <o:OLEObject Type="Embed" ProgID="Equation.DSMT4" ShapeID="_x0000_i2082" DrawAspect="Content" ObjectID="_1468076782" r:id="rId1490"/>
        </w:object>
      </w:r>
      <w:r>
        <w:rPr>
          <w:rFonts w:ascii="仿宋_GB2312" w:hAnsi="仿宋_GB2312" w:cs="仿宋_GB2312" w:hint="eastAsia"/>
          <w:color w:val="auto"/>
          <w:szCs w:val="32"/>
          <w:highlight w:val="none"/>
        </w:rPr>
        <w:t>小时的日前中标电量；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83" type="#_x0000_t75" style="width:6.9pt;height:6.9pt" o:oleicon="f" o:ole="" coordsize="21600,21600" o:preferrelative="t" filled="f" stroked="f">
            <v:stroke joinstyle="miter"/>
            <v:imagedata r:id="rId1491" o:title=""/>
            <o:lock v:ext="edit" aspectratio="t"/>
            <w10:anchorlock/>
          </v:shape>
          <o:OLEObject Type="Embed" ProgID="Equation.DSMT4" ShapeID="_x0000_i2083" DrawAspect="Content" ObjectID="_1468076783" r:id="rId1492"/>
        </w:object>
      </w:r>
      <w:r>
        <w:rPr>
          <w:rFonts w:ascii="仿宋_GB2312" w:hAnsi="仿宋_GB2312" w:cs="仿宋_GB2312" w:hint="eastAsia"/>
          <w:color w:val="auto"/>
          <w:szCs w:val="32"/>
          <w:highlight w:val="none"/>
        </w:rPr>
        <w:t>表示第</w:t>
      </w:r>
      <w:r>
        <w:rPr>
          <w:rFonts w:ascii="仿宋_GB2312" w:hAnsi="仿宋_GB2312" w:cs="仿宋_GB2312" w:hint="eastAsia"/>
          <w:color w:val="auto"/>
          <w:szCs w:val="32"/>
          <w:highlight w:val="none"/>
        </w:rPr>
        <w:object>
          <v:shape id="_x0000_i2084" type="#_x0000_t75" style="width:6.9pt;height:6.9pt" o:oleicon="f" o:ole="" coordsize="21600,21600" o:preferrelative="t" filled="f" stroked="f">
            <v:stroke joinstyle="miter"/>
            <v:imagedata r:id="rId1493" o:title=""/>
            <o:lock v:ext="edit" aspectratio="t"/>
            <w10:anchorlock/>
          </v:shape>
          <o:OLEObject Type="Embed" ProgID="Equation.DSMT4" ShapeID="_x0000_i2084" DrawAspect="Content" ObjectID="_1468076784" r:id="rId1494"/>
        </w:object>
      </w:r>
      <w:r>
        <w:rPr>
          <w:rFonts w:ascii="仿宋_GB2312" w:hAnsi="仿宋_GB2312" w:cs="仿宋_GB2312" w:hint="eastAsia"/>
          <w:color w:val="auto"/>
          <w:szCs w:val="32"/>
          <w:highlight w:val="none"/>
        </w:rPr>
        <w:t>小时内机组</w:t>
      </w:r>
      <w:r>
        <w:rPr>
          <w:rFonts w:ascii="仿宋_GB2312" w:hAnsi="仿宋_GB2312" w:cs="仿宋_GB2312" w:hint="eastAsia"/>
          <w:color w:val="auto"/>
          <w:szCs w:val="32"/>
          <w:highlight w:val="none"/>
        </w:rPr>
        <w:object>
          <v:shape id="_x0000_i2085" type="#_x0000_t75" style="width:6.9pt;height:14.4pt" o:oleicon="f" o:ole="" coordsize="21600,21600" o:preferrelative="t" filled="f" stroked="f">
            <v:stroke joinstyle="miter"/>
            <v:imagedata r:id="rId1495" o:title=""/>
            <o:lock v:ext="edit" aspectratio="t"/>
            <w10:anchorlock/>
          </v:shape>
          <o:OLEObject Type="Embed" ProgID="Equation.DSMT4" ShapeID="_x0000_i2085" DrawAspect="Content" ObjectID="_1468076785" r:id="rId1496"/>
        </w:object>
      </w:r>
      <w:r>
        <w:rPr>
          <w:rFonts w:ascii="仿宋_GB2312" w:hAnsi="仿宋_GB2312" w:cs="仿宋_GB2312" w:hint="eastAsia"/>
          <w:color w:val="auto"/>
          <w:szCs w:val="32"/>
          <w:highlight w:val="none"/>
        </w:rPr>
        <w:t>所在节点的日前结算价格（每15分钟日前节点价格的算术平均值）；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86" type="#_x0000_t75" style="width:36.3pt;height:21.9pt" o:oleicon="f" o:ole="" coordsize="21600,21600" o:preferrelative="t" filled="f" stroked="f">
            <v:stroke joinstyle="miter"/>
            <v:imagedata r:id="rId1497" o:title=""/>
            <o:lock v:ext="edit" aspectratio="t"/>
            <w10:anchorlock/>
          </v:shape>
          <o:OLEObject Type="Embed" ProgID="Equation.DSMT4" ShapeID="_x0000_i2086" DrawAspect="Content" ObjectID="_1468076786" r:id="rId1498"/>
        </w:object>
      </w:r>
      <w:r>
        <w:rPr>
          <w:rFonts w:ascii="仿宋_GB2312" w:hAnsi="仿宋_GB2312" w:cs="仿宋_GB2312" w:hint="eastAsia"/>
          <w:color w:val="auto"/>
          <w:szCs w:val="32"/>
          <w:highlight w:val="none"/>
        </w:rPr>
        <w:t>表示发电机组</w:t>
      </w:r>
      <w:r>
        <w:rPr>
          <w:rFonts w:ascii="仿宋_GB2312" w:hAnsi="仿宋_GB2312" w:cs="仿宋_GB2312" w:hint="eastAsia"/>
          <w:color w:val="auto"/>
          <w:szCs w:val="32"/>
          <w:highlight w:val="none"/>
        </w:rPr>
        <w:object>
          <v:shape id="_x0000_i2087" type="#_x0000_t75" style="width:6.9pt;height:14.4pt" o:oleicon="f" o:ole="" coordsize="21600,21600" o:preferrelative="t" filled="f" stroked="f">
            <v:stroke joinstyle="miter"/>
            <v:imagedata r:id="rId1413" o:title=""/>
            <o:lock v:ext="edit" aspectratio="t"/>
            <w10:anchorlock/>
          </v:shape>
          <o:OLEObject Type="Embed" ProgID="Equation.DSMT4" ShapeID="_x0000_i2087" DrawAspect="Content" ObjectID="_1468076787" r:id="rId1499"/>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88" type="#_x0000_t75" style="width:6.9pt;height:14.4pt" o:oleicon="f" o:ole="" coordsize="21600,21600" o:preferrelative="t" filled="f" stroked="f">
            <v:stroke joinstyle="miter"/>
            <v:imagedata r:id="rId1411" o:title=""/>
            <o:lock v:ext="edit" aspectratio="t"/>
            <w10:anchorlock/>
          </v:shape>
          <o:OLEObject Type="Embed" ProgID="Equation.DSMT4" ShapeID="_x0000_i2088" DrawAspect="Content" ObjectID="_1468076788" r:id="rId1500"/>
        </w:object>
      </w:r>
      <w:r>
        <w:rPr>
          <w:rFonts w:ascii="仿宋_GB2312" w:hAnsi="仿宋_GB2312" w:cs="仿宋_GB2312" w:hint="eastAsia"/>
          <w:color w:val="auto"/>
          <w:szCs w:val="32"/>
          <w:highlight w:val="none"/>
        </w:rPr>
        <w:t>小时的实际上网电量；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089" type="#_x0000_t75" style="width:42.6pt;height:21.9pt" o:oleicon="f" o:ole="" coordsize="21600,21600" o:preferrelative="t" filled="f" stroked="f">
            <v:stroke joinstyle="miter"/>
            <v:imagedata r:id="rId1501" o:title=""/>
            <o:lock v:ext="edit" aspectratio="t"/>
            <w10:anchorlock/>
          </v:shape>
          <o:OLEObject Type="Embed" ProgID="Equation.DSMT4" ShapeID="_x0000_i2089" DrawAspect="Content" ObjectID="_1468076789" r:id="rId1502"/>
        </w:object>
      </w:r>
      <w:r>
        <w:rPr>
          <w:rFonts w:ascii="仿宋_GB2312" w:hAnsi="仿宋_GB2312" w:cs="仿宋_GB2312" w:hint="eastAsia"/>
          <w:color w:val="auto"/>
          <w:szCs w:val="32"/>
          <w:highlight w:val="none"/>
        </w:rPr>
        <w:t>表示第</w:t>
      </w:r>
      <w:r>
        <w:rPr>
          <w:rFonts w:ascii="仿宋_GB2312" w:hAnsi="仿宋_GB2312" w:cs="仿宋_GB2312" w:hint="eastAsia"/>
          <w:color w:val="auto"/>
          <w:szCs w:val="32"/>
          <w:highlight w:val="none"/>
        </w:rPr>
        <w:object>
          <v:shape id="_x0000_i2090" type="#_x0000_t75" style="width:6.9pt;height:6.9pt" o:oleicon="f" o:ole="" coordsize="21600,21600" o:preferrelative="t" filled="f" stroked="f">
            <v:stroke joinstyle="miter"/>
            <v:imagedata r:id="rId1493" o:title=""/>
            <o:lock v:ext="edit" aspectratio="t"/>
            <w10:anchorlock/>
          </v:shape>
          <o:OLEObject Type="Embed" ProgID="Equation.DSMT4" ShapeID="_x0000_i2090" DrawAspect="Content" ObjectID="_1468076790" r:id="rId1503"/>
        </w:object>
      </w:r>
      <w:r>
        <w:rPr>
          <w:rFonts w:ascii="仿宋_GB2312" w:hAnsi="仿宋_GB2312" w:cs="仿宋_GB2312" w:hint="eastAsia"/>
          <w:color w:val="auto"/>
          <w:szCs w:val="32"/>
          <w:highlight w:val="none"/>
        </w:rPr>
        <w:t>小时内机组</w:t>
      </w:r>
      <w:r>
        <w:rPr>
          <w:rFonts w:ascii="仿宋_GB2312" w:hAnsi="仿宋_GB2312" w:cs="仿宋_GB2312" w:hint="eastAsia"/>
          <w:color w:val="auto"/>
          <w:szCs w:val="32"/>
          <w:highlight w:val="none"/>
        </w:rPr>
        <w:object>
          <v:shape id="_x0000_i2091" type="#_x0000_t75" style="width:6.9pt;height:14.4pt" o:oleicon="f" o:ole="" coordsize="21600,21600" o:preferrelative="t" filled="f" stroked="f">
            <v:stroke joinstyle="miter"/>
            <v:imagedata r:id="rId1495" o:title=""/>
            <o:lock v:ext="edit" aspectratio="t"/>
            <w10:anchorlock/>
          </v:shape>
          <o:OLEObject Type="Embed" ProgID="Equation.DSMT4" ShapeID="_x0000_i2091" DrawAspect="Content" ObjectID="_1468076791" r:id="rId1504"/>
        </w:object>
      </w:r>
      <w:r>
        <w:rPr>
          <w:rFonts w:ascii="仿宋_GB2312" w:hAnsi="仿宋_GB2312" w:cs="仿宋_GB2312" w:hint="eastAsia"/>
          <w:color w:val="auto"/>
          <w:szCs w:val="32"/>
          <w:highlight w:val="none"/>
        </w:rPr>
        <w:t>所在节点的实时结算价格（每15分钟实时节点价格的算术平均值）。</w:t>
      </w:r>
    </w:p>
    <w:p>
      <w:pPr>
        <w:numPr>
          <w:ilvl w:val="0"/>
          <w:numId w:val="21"/>
        </w:numPr>
        <w:ind w:left="0" w:firstLine="640"/>
        <w:textAlignment w:val="center"/>
        <w:rPr>
          <w:rFonts w:ascii="仿宋_GB2312" w:hAnsi="仿宋_GB2312" w:cs="仿宋_GB2312"/>
          <w:color w:val="auto"/>
          <w:szCs w:val="32"/>
          <w:highlight w:val="none"/>
        </w:rPr>
      </w:pPr>
      <w:bookmarkStart w:id="85" w:name="_Toc17906391"/>
      <w:bookmarkStart w:id="86" w:name="_Toc82161461"/>
      <w:bookmarkStart w:id="87" w:name="_Toc3511"/>
      <w:bookmarkStart w:id="88" w:name="_Toc5270"/>
      <w:bookmarkStart w:id="89" w:name="_Toc12074"/>
      <w:bookmarkStart w:id="90" w:name="_Toc14195"/>
      <w:bookmarkStart w:id="91" w:name="_Toc1908"/>
      <w:r>
        <w:rPr>
          <w:rFonts w:ascii="仿宋_GB2312" w:hAnsi="仿宋_GB2312" w:cs="仿宋_GB2312" w:hint="eastAsia"/>
          <w:color w:val="auto"/>
          <w:szCs w:val="32"/>
          <w:highlight w:val="none"/>
        </w:rPr>
        <w:t>不纳入运行补偿费用计算范围的情形</w:t>
      </w:r>
      <w:bookmarkEnd w:id="85"/>
      <w:bookmarkEnd w:id="86"/>
      <w:bookmarkEnd w:id="87"/>
      <w:bookmarkEnd w:id="88"/>
      <w:bookmarkEnd w:id="89"/>
      <w:bookmarkEnd w:id="90"/>
      <w:bookmarkEnd w:id="91"/>
    </w:p>
    <w:p>
      <w:pPr>
        <w:ind w:firstLine="640" w:firstLineChars="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一般情况下，发电机组每小时的运行补偿费用根据该小时发电机组运行成本费用（或报价费用）及启动费用之和，与该小时现货电能量市场收益之和的差值进行计算。</w:t>
      </w:r>
    </w:p>
    <w:p>
      <w:pPr>
        <w:ind w:firstLine="640" w:firstLineChars="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w:t>
      </w:r>
      <w:r>
        <w:rPr>
          <w:rFonts w:ascii="仿宋_GB2312" w:hAnsi="仿宋_GB2312" w:cs="仿宋_GB2312" w:hint="eastAsia"/>
          <w:color w:val="auto"/>
          <w:szCs w:val="32"/>
          <w:highlight w:val="none"/>
        </w:rPr>
        <w:object>
          <v:shape id="_x0000_i2092" type="#_x0000_t75" style="width:6.9pt;height:14.4pt" o:oleicon="f" o:ole="" coordsize="21600,21600" o:preferrelative="t" filled="f" stroked="f">
            <v:stroke joinstyle="miter"/>
            <v:imagedata r:id="rId1495" o:title=""/>
            <o:lock v:ext="edit" aspectratio="t"/>
            <w10:anchorlock/>
          </v:shape>
          <o:OLEObject Type="Embed" ProgID="Equation.DSMT4" ShapeID="_x0000_i2092" DrawAspect="Content" ObjectID="_1468076792" r:id="rId1505"/>
        </w:object>
      </w:r>
      <w:r>
        <w:rPr>
          <w:rFonts w:ascii="仿宋_GB2312" w:hAnsi="仿宋_GB2312" w:cs="仿宋_GB2312" w:hint="eastAsia"/>
          <w:color w:val="auto"/>
          <w:szCs w:val="32"/>
          <w:highlight w:val="none"/>
        </w:rPr>
        <w:t>在第</w:t>
      </w:r>
      <w:r>
        <w:rPr>
          <w:rFonts w:ascii="仿宋_GB2312" w:hAnsi="仿宋_GB2312" w:cs="仿宋_GB2312" w:hint="eastAsia"/>
          <w:color w:val="auto"/>
          <w:szCs w:val="32"/>
          <w:highlight w:val="none"/>
        </w:rPr>
        <w:object>
          <v:shape id="_x0000_i2093" type="#_x0000_t75" style="width:6.9pt;height:14.4pt" o:oleicon="f" o:ole="" coordsize="21600,21600" o:preferrelative="t" filled="f" stroked="f">
            <v:stroke joinstyle="miter"/>
            <v:imagedata r:id="rId1411" o:title=""/>
            <o:lock v:ext="edit" aspectratio="t"/>
            <w10:anchorlock/>
          </v:shape>
          <o:OLEObject Type="Embed" ProgID="Equation.DSMT4" ShapeID="_x0000_i2093" DrawAspect="Content" ObjectID="_1468076793" r:id="rId1506"/>
        </w:object>
      </w:r>
      <w:r>
        <w:rPr>
          <w:rFonts w:ascii="仿宋_GB2312" w:hAnsi="仿宋_GB2312" w:cs="仿宋_GB2312" w:hint="eastAsia"/>
          <w:color w:val="auto"/>
          <w:szCs w:val="32"/>
          <w:highlight w:val="none"/>
        </w:rPr>
        <w:t>小时内出现下述情况时，八个现货交易时段中（包括日前电能量市场的四个交易时段以及实时电能量市场的四个交易时段），若有一个及以上交易时段出现如下情形，则第</w:t>
      </w:r>
      <w:r>
        <w:rPr>
          <w:rFonts w:ascii="仿宋_GB2312" w:hAnsi="仿宋_GB2312" w:cs="仿宋_GB2312" w:hint="eastAsia"/>
          <w:color w:val="auto"/>
          <w:szCs w:val="32"/>
          <w:highlight w:val="none"/>
        </w:rPr>
        <w:object>
          <v:shape id="_x0000_i2094" type="#_x0000_t75" style="width:6.9pt;height:14.4pt" o:oleicon="f" o:ole="" coordsize="21600,21600" o:preferrelative="t" filled="f" stroked="f">
            <v:stroke joinstyle="miter"/>
            <v:imagedata r:id="rId1411" o:title=""/>
            <o:lock v:ext="edit" aspectratio="t"/>
            <w10:anchorlock/>
          </v:shape>
          <o:OLEObject Type="Embed" ProgID="Equation.DSMT4" ShapeID="_x0000_i2094" DrawAspect="Content" ObjectID="_1468076794" r:id="rId1507"/>
        </w:object>
      </w:r>
      <w:r>
        <w:rPr>
          <w:rFonts w:ascii="仿宋_GB2312" w:hAnsi="仿宋_GB2312" w:cs="仿宋_GB2312" w:hint="eastAsia"/>
          <w:color w:val="auto"/>
          <w:szCs w:val="32"/>
          <w:highlight w:val="none"/>
        </w:rPr>
        <w:t>小时的相关费用不纳入系统运行补偿费用的计算范围。</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当热电联产机组处于供热电力负荷下限时；</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当发电机组在运行日内存在非系统运行原因的调试（试验）时段时；</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当发电机组在运行日被设置为非系统运行原因必开机组时；</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当发电机组因非系统运行原因发生限低时；</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当发电机组因非系统运行原因发生限高时；</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当发电机组由于自身原因发生非计划停运（包括未按照电力调度机构要求的时间并网）或发电机组出现临时故障需要固定出力时；</w:t>
      </w:r>
    </w:p>
    <w:p>
      <w:pPr>
        <w:numPr>
          <w:ilvl w:val="0"/>
          <w:numId w:val="22"/>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当发电机组实时发电计划执行偏差率不满足要求时；</w:t>
      </w:r>
    </w:p>
    <w:p>
      <w:pPr>
        <w:numPr>
          <w:ilvl w:val="0"/>
          <w:numId w:val="22"/>
        </w:numPr>
        <w:ind w:firstLine="640"/>
        <w:textAlignment w:val="center"/>
        <w:rPr>
          <w:rFonts w:ascii="仿宋_GB2312" w:hAnsi="仿宋_GB2312" w:cs="仿宋_GB2312"/>
          <w:color w:val="auto"/>
          <w:szCs w:val="32"/>
          <w:highlight w:val="none"/>
        </w:rPr>
      </w:pPr>
      <w:bookmarkStart w:id="92" w:name="_Toc7956"/>
      <w:bookmarkStart w:id="93" w:name="_Toc17633"/>
      <w:bookmarkStart w:id="94" w:name="_Toc5002"/>
      <w:bookmarkStart w:id="95" w:name="_Toc82161462"/>
      <w:bookmarkStart w:id="96" w:name="_Toc21568"/>
      <w:bookmarkStart w:id="97" w:name="_Toc30569"/>
      <w:r>
        <w:rPr>
          <w:rFonts w:ascii="仿宋_GB2312" w:hAnsi="仿宋_GB2312" w:cs="仿宋_GB2312" w:hint="eastAsia"/>
          <w:color w:val="auto"/>
          <w:szCs w:val="32"/>
          <w:highlight w:val="none"/>
        </w:rPr>
        <w:t>当机组处于一次能源约束时。</w:t>
      </w:r>
    </w:p>
    <w:p>
      <w:pPr>
        <w:numPr>
          <w:ilvl w:val="0"/>
          <w:numId w:val="21"/>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运行补偿费用计算</w:t>
      </w:r>
      <w:bookmarkEnd w:id="92"/>
      <w:bookmarkEnd w:id="93"/>
      <w:bookmarkEnd w:id="94"/>
      <w:bookmarkEnd w:id="95"/>
      <w:bookmarkEnd w:id="96"/>
      <w:bookmarkEnd w:id="97"/>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发电机组运行补偿费用以小时为单位进行计算，按照下式计算：</w:t>
      </w:r>
    </w:p>
    <w:p>
      <w:pPr>
        <w:pStyle w:val="Heading3"/>
        <w:rPr>
          <w:color w:val="auto"/>
          <w:highlight w:val="none"/>
        </w:rPr>
      </w:pPr>
      <w:r>
        <w:rPr>
          <w:color w:val="auto"/>
          <w:highlight w:val="none"/>
        </w:rPr>
        <w:drawing>
          <wp:inline distT="0" distB="0" distL="114300" distR="114300">
            <wp:extent cx="4772025" cy="676275"/>
            <wp:effectExtent l="0" t="0" r="9525" b="9525"/>
            <wp:docPr id="27" name="图片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19598" name="图片 1395"/>
                    <pic:cNvPicPr>
                      <a:picLocks noChangeAspect="1"/>
                    </pic:cNvPicPr>
                  </pic:nvPicPr>
                  <pic:blipFill>
                    <a:blip xmlns:r="http://schemas.openxmlformats.org/officeDocument/2006/relationships" r:embed="rId1508"/>
                    <a:stretch>
                      <a:fillRect/>
                    </a:stretch>
                  </pic:blipFill>
                  <pic:spPr>
                    <a:xfrm>
                      <a:off x="0" y="0"/>
                      <a:ext cx="4772025" cy="676275"/>
                    </a:xfrm>
                    <a:prstGeom prst="rect">
                      <a:avLst/>
                    </a:prstGeom>
                    <a:noFill/>
                    <a:ln>
                      <a:noFill/>
                    </a:ln>
                  </pic:spPr>
                </pic:pic>
              </a:graphicData>
            </a:graphic>
          </wp:inline>
        </w:drawing>
      </w:r>
    </w:p>
    <w:p>
      <w:pPr>
        <w:ind w:firstLine="640"/>
        <w:textAlignment w:val="center"/>
        <w:rPr>
          <w:rFonts w:ascii="仿宋_GB2312" w:hAnsi="仿宋_GB2312" w:cs="仿宋_GB2312" w:hint="eastAsia"/>
          <w:color w:val="auto"/>
          <w:szCs w:val="32"/>
          <w:highlight w:val="none"/>
        </w:rPr>
      </w:pPr>
      <w:r>
        <w:rPr>
          <w:rFonts w:ascii="仿宋_GB2312" w:hAnsi="仿宋_GB2312" w:cs="仿宋_GB2312"/>
          <w:color w:val="auto"/>
          <w:szCs w:val="32"/>
          <w:highlight w:val="none"/>
        </w:rPr>
        <w:t>其中，</w:t>
      </w:r>
      <w:r>
        <w:rPr>
          <w:rFonts w:ascii="仿宋_GB2312" w:hAnsi="仿宋_GB2312" w:cs="仿宋_GB2312" w:hint="eastAsia"/>
          <w:color w:val="auto"/>
          <w:szCs w:val="32"/>
          <w:highlight w:val="none"/>
        </w:rPr>
        <w:object>
          <v:shape id="_x0000_i2095" type="#_x0000_t75" style="width:65.1pt;height:19pt" o:oleicon="f" o:ole="" coordsize="21600,21600" o:preferrelative="t" filled="f" stroked="f">
            <v:stroke joinstyle="miter"/>
            <v:imagedata r:id="rId1509" o:title=""/>
            <o:lock v:ext="edit" aspectratio="f"/>
            <w10:anchorlock/>
          </v:shape>
          <o:OLEObject Type="Embed" ProgID="Equation.DSMT4" ShapeID="_x0000_i2095" DrawAspect="Content" ObjectID="_1468076795" r:id="rId1510"/>
        </w:object>
      </w:r>
      <w:r>
        <w:rPr>
          <w:rFonts w:ascii="仿宋_GB2312" w:hAnsi="仿宋_GB2312" w:cs="仿宋_GB2312"/>
          <w:color w:val="auto"/>
          <w:szCs w:val="32"/>
          <w:highlight w:val="none"/>
        </w:rPr>
        <w:t>表示发电机组i在第t小时应获得的运 行补偿费用。</w:t>
      </w:r>
      <w:r>
        <w:rPr>
          <w:rFonts w:ascii="仿宋_GB2312" w:hAnsi="仿宋_GB2312" w:cs="仿宋_GB2312" w:hint="eastAsia"/>
          <w:color w:val="auto"/>
          <w:szCs w:val="32"/>
          <w:highlight w:val="none"/>
        </w:rPr>
        <w:object>
          <v:shape id="_x0000_i2096" type="#_x0000_t75" style="width:19pt;height:19pt" o:oleicon="f" o:ole="" coordsize="21600,21600" o:preferrelative="t" filled="f" stroked="f">
            <v:stroke joinstyle="miter"/>
            <v:imagedata r:id="rId1511" o:title=""/>
            <o:lock v:ext="edit" aspectratio="f"/>
            <w10:anchorlock/>
          </v:shape>
          <o:OLEObject Type="Embed" ProgID="Equation.DSMT4" ShapeID="_x0000_i2096" DrawAspect="Content" ObjectID="_1468076796" r:id="rId1512"/>
        </w:object>
      </w:r>
      <w:r>
        <w:rPr>
          <w:rFonts w:ascii="仿宋_GB2312" w:hAnsi="仿宋_GB2312" w:cs="仿宋_GB2312"/>
          <w:color w:val="auto"/>
          <w:szCs w:val="32"/>
          <w:highlight w:val="none"/>
        </w:rPr>
        <w:t xml:space="preserve">表示发电机组i在第t小时的补偿系数，按小时计算； </w:t>
      </w:r>
      <w:r>
        <w:rPr>
          <w:rFonts w:ascii="仿宋_GB2312" w:hAnsi="仿宋_GB2312" w:cs="仿宋_GB2312" w:hint="eastAsia"/>
          <w:color w:val="auto"/>
          <w:szCs w:val="32"/>
          <w:highlight w:val="none"/>
        </w:rPr>
        <w:object>
          <v:shape id="_x0000_i2097" type="#_x0000_t75" style="width:54.15pt;height:19pt" o:oleicon="f" o:ole="" coordsize="21600,21600" o:preferrelative="t" filled="f" stroked="f">
            <v:stroke joinstyle="miter"/>
            <v:imagedata r:id="rId1513" o:title=""/>
            <o:lock v:ext="edit" aspectratio="f"/>
            <w10:anchorlock/>
          </v:shape>
          <o:OLEObject Type="Embed" ProgID="Equation.DSMT4" ShapeID="_x0000_i2097" DrawAspect="Content" ObjectID="_1468076797" r:id="rId1514"/>
        </w:object>
      </w:r>
      <w:r>
        <w:rPr>
          <w:rFonts w:ascii="仿宋_GB2312" w:hAnsi="仿宋_GB2312" w:cs="仿宋_GB2312"/>
          <w:color w:val="auto"/>
          <w:szCs w:val="32"/>
          <w:highlight w:val="none"/>
        </w:rPr>
        <w:t>表示发电机组i在第t小时转让前的机组代购市场电量合约结算电量；</w:t>
      </w:r>
      <w:r>
        <w:rPr>
          <w:rFonts w:ascii="仿宋_GB2312" w:hAnsi="仿宋_GB2312" w:cs="仿宋_GB2312" w:hint="eastAsia"/>
          <w:color w:val="auto"/>
          <w:szCs w:val="32"/>
          <w:highlight w:val="none"/>
        </w:rPr>
        <w:object>
          <v:shape id="_x0000_i2098" type="#_x0000_t75" style="width:62.2pt;height:19pt" o:oleicon="f" o:ole="" coordsize="21600,21600" o:preferrelative="t" filled="f" stroked="f">
            <v:stroke joinstyle="miter"/>
            <v:imagedata r:id="rId1515" o:title=""/>
            <o:lock v:ext="edit" aspectratio="f"/>
            <w10:anchorlock/>
          </v:shape>
          <o:OLEObject Type="Embed" ProgID="Equation.DSMT4" ShapeID="_x0000_i2098" DrawAspect="Content" ObjectID="_1468076798" r:id="rId1516"/>
        </w:object>
      </w:r>
      <w:r>
        <w:rPr>
          <w:rFonts w:ascii="仿宋_GB2312" w:hAnsi="仿宋_GB2312" w:cs="仿宋_GB2312"/>
          <w:color w:val="auto"/>
          <w:szCs w:val="32"/>
          <w:highlight w:val="none"/>
        </w:rPr>
        <w:t>表示发电机组i在第t小时转让前的年度、月度中长期合约电量；</w:t>
      </w:r>
      <w:r>
        <w:rPr>
          <w:rFonts w:ascii="仿宋_GB2312" w:hAnsi="仿宋_GB2312" w:cs="仿宋_GB2312" w:hint="eastAsia"/>
          <w:color w:val="auto"/>
          <w:szCs w:val="32"/>
          <w:highlight w:val="none"/>
        </w:rPr>
        <w:object>
          <v:shape id="_x0000_i2099" type="#_x0000_t75" style="width:34.55pt;height:19pt" o:oleicon="f" o:ole="" coordsize="21600,21600" o:preferrelative="t" filled="f" stroked="f">
            <v:stroke joinstyle="miter"/>
            <v:imagedata r:id="rId1517" o:title=""/>
            <o:lock v:ext="edit" aspectratio="f"/>
            <w10:anchorlock/>
          </v:shape>
          <o:OLEObject Type="Embed" ProgID="Equation.DSMT4" ShapeID="_x0000_i2099" DrawAspect="Content" ObjectID="_1468076799" r:id="rId1518"/>
        </w:object>
      </w:r>
      <w:r>
        <w:rPr>
          <w:rFonts w:ascii="仿宋_GB2312" w:hAnsi="仿宋_GB2312" w:cs="仿宋_GB2312"/>
          <w:color w:val="auto"/>
          <w:szCs w:val="32"/>
          <w:highlight w:val="none"/>
        </w:rPr>
        <w:t>表示发电机组i在第t小时的实际上网电量</w:t>
      </w:r>
      <w:r>
        <w:rPr>
          <w:rFonts w:ascii="仿宋_GB2312" w:hAnsi="仿宋_GB2312" w:cs="仿宋_GB2312" w:hint="eastAsia"/>
          <w:color w:val="auto"/>
          <w:szCs w:val="32"/>
          <w:highlight w:val="none"/>
        </w:rPr>
        <w:t>。</w:t>
      </w:r>
    </w:p>
    <w:p>
      <w:pPr>
        <w:numPr>
          <w:ilvl w:val="0"/>
          <w:numId w:val="21"/>
        </w:numPr>
        <w:ind w:left="0" w:firstLine="640"/>
        <w:textAlignment w:val="center"/>
        <w:rPr>
          <w:rFonts w:ascii="仿宋_GB2312" w:hAnsi="仿宋_GB2312" w:cs="仿宋_GB2312"/>
          <w:color w:val="auto"/>
          <w:szCs w:val="32"/>
          <w:highlight w:val="none"/>
        </w:rPr>
      </w:pPr>
      <w:bookmarkStart w:id="98" w:name="_Toc6138"/>
      <w:bookmarkStart w:id="99" w:name="_Toc18057"/>
      <w:bookmarkStart w:id="100" w:name="_Toc25865"/>
      <w:r>
        <w:rPr>
          <w:rFonts w:ascii="仿宋_GB2312" w:hAnsi="仿宋_GB2312" w:cs="仿宋_GB2312" w:hint="eastAsia"/>
          <w:color w:val="auto"/>
          <w:szCs w:val="32"/>
          <w:highlight w:val="none"/>
        </w:rPr>
        <w:t>启动费用计算</w:t>
      </w:r>
      <w:bookmarkEnd w:id="98"/>
      <w:bookmarkEnd w:id="99"/>
      <w:bookmarkEnd w:id="100"/>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运行日内，发电机组从停机状态变为开机状态，计为一次启动，每次启动均计算相应的启动费用。发电机组在运行日的启动费用根据其在日前市场申报的启动费用进行计算。发电机组的实际并网时间在运行日内时，根据相应的启动费用计算该运行日的启动补偿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发电机组实际的启动状态（冷态/温态/热态）根据调度自动化系统记录的停机时间信息进行认定，机组启动时对应的停机时间为调度自动化系统中所记录的从上一次解列到本次并网之间的时间。</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当停机时间＜热态启动停机时间时，启动费用为发电机组在日前市场中申报的热态启动费用；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当热态启动停机时间≤停机时间≤温态启动停机时间时，启动费用为发电机组在日前市场中申报的温态启动费用；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当停机时间＞温态启动停机时间时，启动费用为发电机组在日前市场中申报的冷态启动费用。</w:t>
      </w:r>
    </w:p>
    <w:p>
      <w:pPr>
        <w:numPr>
          <w:ilvl w:val="255"/>
          <w:numId w:val="0"/>
        </w:num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若发电机组在运行日内出现一次以上的启动过程，根据每一次启动的实际停机时间信息计算相应的启动费用。因系统运行原因突破最小连续停机时间约束的机组，按照机组申报的启动费用的给定倍数（ξ</w:t>
      </w:r>
      <w:r>
        <w:rPr>
          <w:rFonts w:ascii="仿宋_GB2312" w:hAnsi="仿宋_GB2312" w:cs="仿宋_GB2312"/>
          <w:color w:val="auto"/>
          <w:szCs w:val="32"/>
          <w:highlight w:val="none"/>
        </w:rPr>
        <w:t>2</w:t>
      </w:r>
      <w:r>
        <w:rPr>
          <w:rFonts w:ascii="仿宋_GB2312" w:hAnsi="仿宋_GB2312" w:cs="仿宋_GB2312" w:hint="eastAsia"/>
          <w:color w:val="auto"/>
          <w:szCs w:val="32"/>
          <w:highlight w:val="none"/>
        </w:rPr>
        <w:t>）计算启动补偿费用。</w:t>
      </w:r>
    </w:p>
    <w:p>
      <w:pPr>
        <w:ind w:firstLine="640" w:firstLineChars="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当发电机组出现下述情况时，机组在运行日产生的启动费用不纳入启动补偿费用的计算范围：</w:t>
      </w:r>
    </w:p>
    <w:p>
      <w:pPr>
        <w:numPr>
          <w:ilvl w:val="0"/>
          <w:numId w:val="23"/>
        </w:numPr>
        <w:ind w:left="0" w:firstLine="400" w:leftChars="0" w:firstLineChars="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发电机组申报了运行日的供热计划；</w:t>
      </w:r>
    </w:p>
    <w:p>
      <w:pPr>
        <w:numPr>
          <w:ilvl w:val="0"/>
          <w:numId w:val="23"/>
        </w:numPr>
        <w:ind w:left="0" w:firstLine="400" w:leftChars="0" w:firstLineChars="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发电机组申报了非系统运行原因调试（试验）计划；</w:t>
      </w:r>
    </w:p>
    <w:p>
      <w:pPr>
        <w:numPr>
          <w:ilvl w:val="0"/>
          <w:numId w:val="23"/>
        </w:numPr>
        <w:ind w:left="0" w:firstLine="400" w:leftChars="0" w:firstLineChars="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机组上一次停机属于机组在日前电能量市场中标且纳入机组组合，因自身原因发生的临时跳闸停运；</w:t>
      </w:r>
    </w:p>
    <w:p>
      <w:pPr>
        <w:numPr>
          <w:ilvl w:val="0"/>
          <w:numId w:val="23"/>
        </w:numPr>
        <w:ind w:left="0" w:firstLine="400" w:leftChars="0" w:firstLineChars="0"/>
        <w:textAlignment w:val="center"/>
        <w:rPr>
          <w:rFonts w:ascii="仿宋_GB2312" w:hAnsi="仿宋_GB2312" w:cs="仿宋_GB2312"/>
          <w:color w:val="auto"/>
          <w:szCs w:val="32"/>
          <w:highlight w:val="none"/>
        </w:rPr>
      </w:pPr>
      <w:bookmarkStart w:id="101" w:name="_Toc82161463"/>
      <w:bookmarkStart w:id="102" w:name="_Toc26344"/>
      <w:bookmarkStart w:id="103" w:name="_Toc31758"/>
      <w:bookmarkStart w:id="104" w:name="_Toc5659"/>
      <w:bookmarkStart w:id="105" w:name="_Toc16339"/>
      <w:bookmarkStart w:id="106" w:name="_Toc29650"/>
      <w:r>
        <w:rPr>
          <w:rFonts w:ascii="仿宋_GB2312" w:hAnsi="仿宋_GB2312" w:cs="仿宋_GB2312" w:hint="eastAsia"/>
          <w:color w:val="auto"/>
          <w:szCs w:val="32"/>
          <w:highlight w:val="none"/>
        </w:rPr>
        <w:t>发电机组在运行日由于非系统运行原因必须开机运行。</w:t>
      </w:r>
    </w:p>
    <w:p>
      <w:pPr>
        <w:numPr>
          <w:ilvl w:val="0"/>
          <w:numId w:val="21"/>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运行补偿费用支付和分摊</w:t>
      </w:r>
      <w:bookmarkEnd w:id="101"/>
      <w:bookmarkEnd w:id="102"/>
      <w:bookmarkEnd w:id="103"/>
      <w:bookmarkEnd w:id="104"/>
      <w:bookmarkEnd w:id="105"/>
      <w:bookmarkEnd w:id="106"/>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发电机组运行补偿费用以月度为单位由售电公司（含批发用户）及代理购电用户按当月用电量比例分摊，并对系统运行补偿费用设置度电分摊上限，超出上限后按照上限确定的总费用与应支付总费用的比例支付，</w:t>
      </w:r>
      <w:r>
        <w:rPr>
          <w:rFonts w:ascii="仿宋_GB2312" w:hAnsi="仿宋_GB2312" w:cs="仿宋_GB2312" w:hint="eastAsia"/>
          <w:color w:val="auto"/>
          <w:szCs w:val="32"/>
          <w:highlight w:val="none"/>
          <w:lang w:val="en-US" w:eastAsia="zh-CN"/>
        </w:rPr>
        <w:t>具体</w:t>
      </w:r>
      <w:r>
        <w:rPr>
          <w:rFonts w:ascii="仿宋_GB2312" w:hAnsi="仿宋_GB2312" w:cs="仿宋_GB2312" w:hint="eastAsia"/>
          <w:color w:val="auto"/>
          <w:szCs w:val="32"/>
          <w:highlight w:val="none"/>
        </w:rPr>
        <w:t>分摊</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或分享</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机制</w:t>
      </w:r>
      <w:r>
        <w:rPr>
          <w:rFonts w:ascii="仿宋_GB2312" w:hAnsi="仿宋_GB2312" w:cs="仿宋_GB2312" w:hint="eastAsia"/>
          <w:color w:val="auto"/>
          <w:szCs w:val="32"/>
          <w:highlight w:val="none"/>
        </w:rPr>
        <w:t>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pStyle w:val="3"/>
        <w:ind w:firstLine="640"/>
        <w:textAlignment w:val="center"/>
        <w:rPr>
          <w:color w:val="auto"/>
          <w:highlight w:val="none"/>
        </w:rPr>
      </w:pPr>
      <w:bookmarkStart w:id="107" w:name="_Toc81835030"/>
      <w:bookmarkEnd w:id="107"/>
      <w:bookmarkStart w:id="108" w:name="_Toc82098260"/>
      <w:bookmarkEnd w:id="108"/>
      <w:bookmarkStart w:id="109" w:name="_Toc82098880"/>
      <w:bookmarkEnd w:id="109"/>
      <w:bookmarkStart w:id="110" w:name="_Toc82097641"/>
      <w:bookmarkEnd w:id="110"/>
      <w:bookmarkStart w:id="111" w:name="_Toc81837065"/>
      <w:bookmarkEnd w:id="111"/>
      <w:bookmarkStart w:id="112" w:name="_Toc82097020"/>
      <w:bookmarkEnd w:id="112"/>
      <w:bookmarkStart w:id="113" w:name="_Toc82161489"/>
      <w:bookmarkStart w:id="114" w:name="_Toc14087"/>
      <w:bookmarkStart w:id="115" w:name="_Toc30086"/>
      <w:bookmarkStart w:id="116" w:name="_Toc26424"/>
      <w:bookmarkStart w:id="117" w:name="_Toc9771"/>
      <w:bookmarkStart w:id="118" w:name="_Toc10090"/>
      <w:r>
        <w:rPr>
          <w:rFonts w:hint="eastAsia"/>
          <w:color w:val="auto"/>
          <w:highlight w:val="none"/>
        </w:rPr>
        <w:t>【发电侧市场费用返还及考核机制</w:t>
      </w:r>
      <w:bookmarkEnd w:id="113"/>
      <w:bookmarkEnd w:id="114"/>
      <w:bookmarkEnd w:id="115"/>
      <w:bookmarkEnd w:id="116"/>
      <w:bookmarkEnd w:id="117"/>
      <w:bookmarkEnd w:id="118"/>
      <w:r>
        <w:rPr>
          <w:rFonts w:hint="eastAsia"/>
          <w:color w:val="auto"/>
          <w:highlight w:val="none"/>
        </w:rPr>
        <w:t>】</w:t>
      </w:r>
    </w:p>
    <w:p>
      <w:pPr>
        <w:pStyle w:val="4"/>
        <w:ind w:firstLine="640" w:firstLineChars="200"/>
        <w:textAlignment w:val="center"/>
        <w:outlineLvl w:val="2"/>
        <w:rPr>
          <w:color w:val="auto"/>
          <w:highlight w:val="none"/>
        </w:rPr>
      </w:pPr>
      <w:bookmarkStart w:id="119" w:name="_Toc82161490"/>
      <w:bookmarkStart w:id="120" w:name="_Toc12620"/>
      <w:bookmarkStart w:id="121" w:name="_Toc12388"/>
      <w:bookmarkStart w:id="122" w:name="_Toc11213"/>
      <w:bookmarkStart w:id="123" w:name="_Toc10155"/>
      <w:bookmarkStart w:id="124" w:name="_Toc18960"/>
      <w:r>
        <w:rPr>
          <w:rFonts w:hint="eastAsia"/>
          <w:color w:val="auto"/>
          <w:highlight w:val="none"/>
        </w:rPr>
        <w:t>机组日内临时非计划停运偏差费用返还</w:t>
      </w:r>
      <w:bookmarkEnd w:id="119"/>
      <w:bookmarkEnd w:id="120"/>
      <w:bookmarkEnd w:id="121"/>
      <w:bookmarkEnd w:id="122"/>
      <w:bookmarkEnd w:id="123"/>
      <w:bookmarkEnd w:id="124"/>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出现以下情况之一时，认定为机组日内临时非计划停运：</w:t>
      </w:r>
    </w:p>
    <w:p>
      <w:pPr>
        <w:pStyle w:val="ListParagraph"/>
        <w:numPr>
          <w:ilvl w:val="1"/>
          <w:numId w:val="2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机组在日前电能量市场中中标且纳入机组组合，因自身原因发生临时跳闸，影响运行日的开机运行；</w:t>
      </w:r>
    </w:p>
    <w:p>
      <w:pPr>
        <w:pStyle w:val="ListParagraph"/>
        <w:numPr>
          <w:ilvl w:val="1"/>
          <w:numId w:val="24"/>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机组在日前电能量市场中中标且纳入机组组合，因自身原因未按照日前电能量市场中出清的并网时间或电力调度机构在实时运行中要求的并网时间按时并网，且延迟并网时间超过30分钟。</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临时非计划停运的时段按照如下规则进行认定：</w:t>
      </w:r>
    </w:p>
    <w:p>
      <w:pPr>
        <w:pStyle w:val="ListParagraph"/>
        <w:numPr>
          <w:ilvl w:val="1"/>
          <w:numId w:val="2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因自身原因临时跳闸时，从发生跳闸时刻的上一个整点时刻起，至机组重新并网后的下一个整点时刻，之间的时段计为临时非计划停运时段。若机组在竞价日内发生自身原因临时跳闸且影响运行日的开机运行，临时非计划停运时段的起点时刻计为运行日的0:00。若机组因自身原因跳闸后，在运行日内机组向电力调度机构报备恢复可用状态，临时非计划停运时段的终点时刻计为机组向电力调度机构报备恢复可用状态时刻的下一个整点时刻。若机组因自身原因跳闸后，在运行日内机组未向电力调度机构报备恢复可用状态且未重新并网，临时非计划停运时段的终点时刻计为运行日的24:00。</w:t>
      </w:r>
    </w:p>
    <w:p>
      <w:pPr>
        <w:pStyle w:val="ListParagraph"/>
        <w:numPr>
          <w:ilvl w:val="1"/>
          <w:numId w:val="25"/>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因自身原因未按照日前电能量市场中出清的并网时间或电力调度机构在实时运行中要求的并网时间按时并网且延迟并网时间超过30分钟时，从日前电能量市场出清的并网时刻（或电力调度机构在实时运行中要求的并网时刻）顺延30分钟的上一个整点时刻起，至机组实际并网时刻的下一个整点时刻，之间的时段计为临时非计划停运时段。若机组在运行日内因电厂自身原因未并网，临时非计划停运时段的终点时刻计为运行日的24:00。</w:t>
      </w:r>
    </w:p>
    <w:p>
      <w:pPr>
        <w:ind w:firstLine="640"/>
        <w:textAlignment w:val="center"/>
        <w:rPr>
          <w:rFonts w:ascii="仿宋_GB2312" w:eastAsia="仿宋_GB2312" w:hAnsi="仿宋_GB2312" w:cs="仿宋_GB2312" w:hint="eastAsia"/>
          <w:color w:val="auto"/>
          <w:szCs w:val="32"/>
          <w:highlight w:val="none"/>
          <w:lang w:eastAsia="zh-CN"/>
        </w:rPr>
      </w:pPr>
      <w:r>
        <w:rPr>
          <w:rFonts w:ascii="仿宋_GB2312" w:hAnsi="仿宋_GB2312" w:cs="仿宋_GB2312" w:hint="eastAsia"/>
          <w:color w:val="auto"/>
          <w:szCs w:val="32"/>
          <w:highlight w:val="none"/>
        </w:rPr>
        <w:t>当机组在实时运行中出现日内临时非计划停运时，应将临时非计划停运时段内对应的现货电能量市场结算收益返还。机组完成大修后调试期间发生的跳闸，不纳入机组日内非计划停运偏差费用返还计算。</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机组临时非计划停运所对应的结算费用按照如下公式计算：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00" type="#_x0000_t75" style="width:351pt;height:47.65pt" o:oleicon="f" o:ole="" coordsize="21600,21600" o:preferrelative="t" filled="f" stroked="f">
            <v:stroke joinstyle="miter"/>
            <v:imagedata r:id="rId1519" o:title=""/>
            <o:lock v:ext="edit" aspectratio="t"/>
            <w10:anchorlock/>
          </v:shape>
          <o:OLEObject Type="Embed" ProgID="Equation.DSMT4" ShapeID="_x0000_i2100" DrawAspect="Content" ObjectID="_1468076800" r:id="rId1520"/>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01" type="#_x0000_t75" style="width:6.4pt;height:12pt" o:oleicon="f" o:ole="" coordsize="21600,21600" o:preferrelative="t" filled="f" stroked="f">
            <v:stroke joinstyle="miter"/>
            <v:imagedata r:id="rId1521" o:title=""/>
            <o:lock v:ext="edit" aspectratio="t"/>
            <w10:anchorlock/>
          </v:shape>
          <o:OLEObject Type="Embed" ProgID="Equation.DSMT4" ShapeID="_x0000_i2101" DrawAspect="Content" ObjectID="_1468076801" r:id="rId1522"/>
        </w:object>
      </w:r>
      <w:r>
        <w:rPr>
          <w:rFonts w:ascii="仿宋_GB2312" w:hAnsi="仿宋_GB2312" w:cs="仿宋_GB2312" w:hint="eastAsia"/>
          <w:color w:val="auto"/>
          <w:szCs w:val="32"/>
          <w:highlight w:val="none"/>
        </w:rPr>
        <w:t>为机组</w:t>
      </w:r>
      <w:r>
        <w:rPr>
          <w:rFonts w:ascii="仿宋_GB2312" w:hAnsi="仿宋_GB2312" w:cs="仿宋_GB2312" w:hint="eastAsia"/>
          <w:color w:val="auto"/>
          <w:szCs w:val="32"/>
          <w:highlight w:val="none"/>
        </w:rPr>
        <w:object>
          <v:shape id="_x0000_i2102" type="#_x0000_t75" style="width:6.4pt;height:13.15pt" o:oleicon="f" o:ole="" coordsize="21600,21600" o:preferrelative="t" filled="f" stroked="f">
            <v:stroke joinstyle="miter"/>
            <v:imagedata r:id="rId1523" o:title=""/>
            <o:lock v:ext="edit" aspectratio="t"/>
            <w10:anchorlock/>
          </v:shape>
          <o:OLEObject Type="Embed" ProgID="Equation.DSMT4" ShapeID="_x0000_i2102" DrawAspect="Content" ObjectID="_1468076802" r:id="rId1524"/>
        </w:object>
      </w:r>
      <w:r>
        <w:rPr>
          <w:rFonts w:ascii="仿宋_GB2312" w:hAnsi="仿宋_GB2312" w:cs="仿宋_GB2312" w:hint="eastAsia"/>
          <w:color w:val="auto"/>
          <w:szCs w:val="32"/>
          <w:highlight w:val="none"/>
        </w:rPr>
        <w:t>发生临时非计划停运的时段，以小时为单位进行累计；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03" type="#_x0000_t75" style="width:34.15pt;height:19.15pt" o:oleicon="f" o:ole="" coordsize="21600,21600" o:preferrelative="t" filled="f" stroked="f">
            <v:stroke joinstyle="miter"/>
            <v:imagedata r:id="rId1525" o:title=""/>
            <o:lock v:ext="edit" aspectratio="t"/>
            <w10:anchorlock/>
          </v:shape>
          <o:OLEObject Type="Embed" ProgID="Equation.DSMT4" ShapeID="_x0000_i2103" DrawAspect="Content" ObjectID="_1468076803" r:id="rId1526"/>
        </w:object>
      </w:r>
      <w:r>
        <w:rPr>
          <w:rFonts w:ascii="仿宋_GB2312" w:hAnsi="仿宋_GB2312" w:cs="仿宋_GB2312" w:hint="eastAsia"/>
          <w:color w:val="auto"/>
          <w:szCs w:val="32"/>
          <w:highlight w:val="none"/>
        </w:rPr>
        <w:t>为机组</w:t>
      </w:r>
      <w:r>
        <w:rPr>
          <w:rFonts w:ascii="仿宋_GB2312" w:hAnsi="仿宋_GB2312" w:cs="仿宋_GB2312" w:hint="eastAsia"/>
          <w:color w:val="auto"/>
          <w:szCs w:val="32"/>
          <w:highlight w:val="none"/>
        </w:rPr>
        <w:object>
          <v:shape id="_x0000_i2104" type="#_x0000_t75" style="width:6.4pt;height:13.15pt" o:oleicon="f" o:ole="" coordsize="21600,21600" o:preferrelative="t" filled="f" stroked="f">
            <v:stroke joinstyle="miter"/>
            <v:imagedata r:id="rId1527" o:title=""/>
            <o:lock v:ext="edit" aspectratio="t"/>
            <w10:anchorlock/>
          </v:shape>
          <o:OLEObject Type="Embed" ProgID="Equation.DSMT4" ShapeID="_x0000_i2104" DrawAspect="Content" ObjectID="_1468076804" r:id="rId1528"/>
        </w:object>
      </w:r>
      <w:r>
        <w:rPr>
          <w:rFonts w:ascii="仿宋_GB2312" w:hAnsi="仿宋_GB2312" w:cs="仿宋_GB2312" w:hint="eastAsia"/>
          <w:color w:val="auto"/>
          <w:szCs w:val="32"/>
          <w:highlight w:val="none"/>
        </w:rPr>
        <w:t>日前电能量市场中第</w:t>
      </w:r>
      <w:r>
        <w:rPr>
          <w:rFonts w:ascii="仿宋_GB2312" w:hAnsi="仿宋_GB2312" w:cs="仿宋_GB2312" w:hint="eastAsia"/>
          <w:color w:val="auto"/>
          <w:szCs w:val="32"/>
          <w:highlight w:val="none"/>
        </w:rPr>
        <w:object>
          <v:shape id="_x0000_i2105" type="#_x0000_t75" style="width:6.4pt;height:12pt" o:oleicon="f" o:ole="" coordsize="21600,21600" o:preferrelative="t" filled="f" stroked="f">
            <v:stroke joinstyle="miter"/>
            <v:imagedata r:id="rId1521" o:title=""/>
            <o:lock v:ext="edit" aspectratio="t"/>
            <w10:anchorlock/>
          </v:shape>
          <o:OLEObject Type="Embed" ProgID="Equation.DSMT4" ShapeID="_x0000_i2105" DrawAspect="Content" ObjectID="_1468076805" r:id="rId1529"/>
        </w:object>
      </w:r>
      <w:r>
        <w:rPr>
          <w:rFonts w:ascii="仿宋_GB2312" w:hAnsi="仿宋_GB2312" w:cs="仿宋_GB2312" w:hint="eastAsia"/>
          <w:color w:val="auto"/>
          <w:szCs w:val="32"/>
          <w:highlight w:val="none"/>
        </w:rPr>
        <w:t>小时的中标电量；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06" type="#_x0000_t75" style="width:34.15pt;height:19.15pt" o:oleicon="f" o:ole="" coordsize="21600,21600" o:preferrelative="t" filled="f" stroked="f">
            <v:stroke joinstyle="miter"/>
            <v:imagedata r:id="rId1530" o:title=""/>
            <o:lock v:ext="edit" aspectratio="t"/>
            <w10:anchorlock/>
          </v:shape>
          <o:OLEObject Type="Embed" ProgID="Equation.DSMT4" ShapeID="_x0000_i2106" DrawAspect="Content" ObjectID="_1468076806" r:id="rId1531"/>
        </w:object>
      </w:r>
      <w:r>
        <w:rPr>
          <w:rFonts w:ascii="仿宋_GB2312" w:hAnsi="仿宋_GB2312" w:cs="仿宋_GB2312" w:hint="eastAsia"/>
          <w:color w:val="auto"/>
          <w:szCs w:val="32"/>
          <w:highlight w:val="none"/>
        </w:rPr>
        <w:t>为机组</w:t>
      </w:r>
      <w:r>
        <w:rPr>
          <w:rFonts w:ascii="仿宋_GB2312" w:hAnsi="仿宋_GB2312" w:cs="仿宋_GB2312" w:hint="eastAsia"/>
          <w:color w:val="auto"/>
          <w:szCs w:val="32"/>
          <w:highlight w:val="none"/>
        </w:rPr>
        <w:object>
          <v:shape id="_x0000_i2107" type="#_x0000_t75" style="width:6.4pt;height:13.15pt" o:oleicon="f" o:ole="" coordsize="21600,21600" o:preferrelative="t" filled="f" stroked="f">
            <v:stroke joinstyle="miter"/>
            <v:imagedata r:id="rId1532" o:title=""/>
            <o:lock v:ext="edit" aspectratio="t"/>
            <w10:anchorlock/>
          </v:shape>
          <o:OLEObject Type="Embed" ProgID="Equation.DSMT4" ShapeID="_x0000_i2107" DrawAspect="Content" ObjectID="_1468076807" r:id="rId1533"/>
        </w:object>
      </w:r>
      <w:r>
        <w:rPr>
          <w:rFonts w:ascii="仿宋_GB2312" w:hAnsi="仿宋_GB2312" w:cs="仿宋_GB2312" w:hint="eastAsia"/>
          <w:color w:val="auto"/>
          <w:szCs w:val="32"/>
          <w:highlight w:val="none"/>
        </w:rPr>
        <w:t>实际运行后第</w:t>
      </w:r>
      <w:r>
        <w:rPr>
          <w:rFonts w:ascii="仿宋_GB2312" w:hAnsi="仿宋_GB2312" w:cs="仿宋_GB2312" w:hint="eastAsia"/>
          <w:color w:val="auto"/>
          <w:szCs w:val="32"/>
          <w:highlight w:val="none"/>
        </w:rPr>
        <w:object>
          <v:shape id="_x0000_i2108" type="#_x0000_t75" style="width:6.4pt;height:12pt" o:oleicon="f" o:ole="" coordsize="21600,21600" o:preferrelative="t" filled="f" stroked="f">
            <v:stroke joinstyle="miter"/>
            <v:imagedata r:id="rId1521" o:title=""/>
            <o:lock v:ext="edit" aspectratio="t"/>
            <w10:anchorlock/>
          </v:shape>
          <o:OLEObject Type="Embed" ProgID="Equation.DSMT4" ShapeID="_x0000_i2108" DrawAspect="Content" ObjectID="_1468076808" r:id="rId1534"/>
        </w:object>
      </w:r>
      <w:r>
        <w:rPr>
          <w:rFonts w:ascii="仿宋_GB2312" w:hAnsi="仿宋_GB2312" w:cs="仿宋_GB2312" w:hint="eastAsia"/>
          <w:color w:val="auto"/>
          <w:szCs w:val="32"/>
          <w:highlight w:val="none"/>
        </w:rPr>
        <w:t>小时的实际上网电量；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09" type="#_x0000_t75" style="width:49.15pt;height:19.15pt" o:oleicon="f" o:ole="" coordsize="21600,21600" o:preferrelative="t" filled="f" stroked="f">
            <v:stroke joinstyle="miter"/>
            <v:imagedata r:id="rId1535" o:title=""/>
            <o:lock v:ext="edit" aspectratio="t"/>
            <w10:anchorlock/>
          </v:shape>
          <o:OLEObject Type="Embed" ProgID="Equation.DSMT4" ShapeID="_x0000_i2109" DrawAspect="Content" ObjectID="_1468076809" r:id="rId1536"/>
        </w:object>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object>
          <v:shape id="_x0000_i2110" type="#_x0000_t75" style="width:6.4pt;height:12pt" o:oleicon="f" o:ole="" coordsize="21600,21600" o:preferrelative="t" filled="f" stroked="f">
            <v:stroke joinstyle="miter"/>
            <v:imagedata r:id="rId1521" o:title=""/>
            <o:lock v:ext="edit" aspectratio="t"/>
            <w10:anchorlock/>
          </v:shape>
          <o:OLEObject Type="Embed" ProgID="Equation.DSMT4" ShapeID="_x0000_i2110" DrawAspect="Content" ObjectID="_1468076810" r:id="rId1537"/>
        </w:object>
      </w:r>
      <w:r>
        <w:rPr>
          <w:rFonts w:ascii="仿宋_GB2312" w:hAnsi="仿宋_GB2312" w:cs="仿宋_GB2312" w:hint="eastAsia"/>
          <w:color w:val="auto"/>
          <w:szCs w:val="32"/>
          <w:highlight w:val="none"/>
        </w:rPr>
        <w:t>小时内机组</w:t>
      </w:r>
      <w:r>
        <w:rPr>
          <w:rFonts w:ascii="仿宋_GB2312" w:hAnsi="仿宋_GB2312" w:cs="仿宋_GB2312" w:hint="eastAsia"/>
          <w:color w:val="auto"/>
          <w:szCs w:val="32"/>
          <w:highlight w:val="none"/>
        </w:rPr>
        <w:object>
          <v:shape id="_x0000_i2111" type="#_x0000_t75" style="width:6.4pt;height:13.15pt" o:oleicon="f" o:ole="" coordsize="21600,21600" o:preferrelative="t" filled="f" stroked="f">
            <v:stroke joinstyle="miter"/>
            <v:imagedata r:id="rId1538" o:title=""/>
            <o:lock v:ext="edit" aspectratio="t"/>
            <w10:anchorlock/>
          </v:shape>
          <o:OLEObject Type="Embed" ProgID="Equation.DSMT4" ShapeID="_x0000_i2111" DrawAspect="Content" ObjectID="_1468076811" r:id="rId1539"/>
        </w:object>
      </w:r>
      <w:r>
        <w:rPr>
          <w:rFonts w:ascii="仿宋_GB2312" w:hAnsi="仿宋_GB2312" w:cs="仿宋_GB2312" w:hint="eastAsia"/>
          <w:color w:val="auto"/>
          <w:szCs w:val="32"/>
          <w:highlight w:val="none"/>
        </w:rPr>
        <w:t>所在节点的实时电能量市场结算价格（每15分钟实时电能量市场节点价格的算术平均值）；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12" type="#_x0000_t75" style="width:43.9pt;height:19.15pt" o:oleicon="f" o:ole="" coordsize="21600,21600" o:preferrelative="t" filled="f" stroked="f">
            <v:stroke joinstyle="miter"/>
            <v:imagedata r:id="rId1425" o:title=""/>
            <o:lock v:ext="edit" aspectratio="t"/>
            <w10:anchorlock/>
          </v:shape>
          <o:OLEObject Type="Embed" ProgID="Equation.DSMT4" ShapeID="_x0000_i2112" DrawAspect="Content" ObjectID="_1468076812" r:id="rId1540"/>
        </w:object>
      </w:r>
      <w:r>
        <w:rPr>
          <w:rFonts w:ascii="仿宋_GB2312" w:hAnsi="仿宋_GB2312" w:cs="仿宋_GB2312" w:hint="eastAsia"/>
          <w:color w:val="auto"/>
          <w:szCs w:val="32"/>
          <w:highlight w:val="none"/>
        </w:rPr>
        <w:t>为发电机组</w:t>
      </w:r>
      <w:r>
        <w:rPr>
          <w:rFonts w:ascii="仿宋_GB2312" w:hAnsi="仿宋_GB2312" w:cs="仿宋_GB2312" w:hint="eastAsia"/>
          <w:color w:val="auto"/>
          <w:szCs w:val="32"/>
          <w:highlight w:val="none"/>
        </w:rPr>
        <w:object>
          <v:shape id="_x0000_i2113" type="#_x0000_t75" style="width:6.4pt;height:13.15pt" o:oleicon="f" o:ole="" coordsize="21600,21600" o:preferrelative="t" filled="f" stroked="f">
            <v:stroke joinstyle="miter"/>
            <v:imagedata r:id="rId1413" o:title=""/>
            <o:lock v:ext="edit" aspectratio="t"/>
            <w10:anchorlock/>
          </v:shape>
          <o:OLEObject Type="Embed" ProgID="Equation.DSMT4" ShapeID="_x0000_i2113" DrawAspect="Content" ObjectID="_1468076813" r:id="rId1541"/>
        </w:object>
      </w:r>
      <w:r>
        <w:rPr>
          <w:rFonts w:ascii="仿宋_GB2312" w:hAnsi="仿宋_GB2312" w:cs="仿宋_GB2312" w:hint="eastAsia"/>
          <w:color w:val="auto"/>
          <w:szCs w:val="32"/>
          <w:highlight w:val="none"/>
        </w:rPr>
        <w:t>的核定平均发电成本价格（单值）；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lang w:val="en-US" w:eastAsia="zh-CN"/>
        </w:rPr>
        <w:t>海南未开展机组变动成本补偿，</w:t>
      </w:r>
      <w:r>
        <w:rPr>
          <w:rFonts w:ascii="仿宋_GB2312" w:hAnsi="仿宋_GB2312" w:cs="仿宋_GB2312" w:hint="eastAsia"/>
          <w:color w:val="auto"/>
          <w:szCs w:val="32"/>
          <w:highlight w:val="none"/>
        </w:rPr>
        <w:object>
          <v:shape id="_x0000_i2114" type="#_x0000_t75" style="width:76.15pt;height:19.15pt" o:oleicon="f" o:ole="" coordsize="21600,21600" o:preferrelative="t" filled="f" stroked="f">
            <v:stroke joinstyle="miter"/>
            <v:imagedata r:id="rId1542" o:title=""/>
            <o:lock v:ext="edit" aspectratio="t"/>
            <w10:anchorlock/>
          </v:shape>
          <o:OLEObject Type="Embed" ProgID="Equation.3" ShapeID="_x0000_i2114" DrawAspect="Content" ObjectID="_1468076814" r:id="rId1543"/>
        </w:object>
      </w:r>
      <w:r>
        <w:rPr>
          <w:rFonts w:ascii="仿宋_GB2312" w:hAnsi="仿宋_GB2312" w:cs="仿宋_GB2312" w:hint="eastAsia"/>
          <w:color w:val="auto"/>
          <w:szCs w:val="32"/>
          <w:highlight w:val="none"/>
          <w:lang w:val="en-US" w:eastAsia="zh-CN"/>
        </w:rPr>
        <w:t>为零</w: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15" type="#_x0000_t75" style="width:91.15pt;height:20.65pt" o:oleicon="f" o:ole="" coordsize="21600,21600" o:preferrelative="t" filled="f" stroked="f">
            <v:stroke joinstyle="miter"/>
            <v:imagedata r:id="rId1544" o:title=""/>
            <o:lock v:ext="edit" aspectratio="t"/>
            <w10:anchorlock/>
          </v:shape>
          <o:OLEObject Type="Embed" ProgID="Equation.DSMT4" ShapeID="_x0000_i2115" DrawAspect="Content" ObjectID="_1468076815" r:id="rId1545"/>
        </w:object>
      </w:r>
      <w:r>
        <w:rPr>
          <w:rFonts w:ascii="仿宋_GB2312" w:hAnsi="仿宋_GB2312" w:cs="仿宋_GB2312" w:hint="eastAsia"/>
          <w:color w:val="auto"/>
          <w:szCs w:val="32"/>
          <w:highlight w:val="none"/>
        </w:rPr>
        <w:t>时，发电机组参与现货电能量市场偏差结算，不另行计算返还费用；当</w:t>
      </w:r>
      <w:r>
        <w:rPr>
          <w:rFonts w:ascii="仿宋_GB2312" w:hAnsi="仿宋_GB2312" w:cs="仿宋_GB2312" w:hint="eastAsia"/>
          <w:color w:val="auto"/>
          <w:szCs w:val="32"/>
          <w:highlight w:val="none"/>
        </w:rPr>
        <w:object>
          <v:shape id="_x0000_i2116" type="#_x0000_t75" style="width:91.15pt;height:20.65pt" o:oleicon="f" o:ole="" coordsize="21600,21600" o:preferrelative="t" filled="f" stroked="f">
            <v:stroke joinstyle="miter"/>
            <v:imagedata r:id="rId1546" o:title=""/>
            <o:lock v:ext="edit" aspectratio="t"/>
            <w10:anchorlock/>
          </v:shape>
          <o:OLEObject Type="Embed" ProgID="Equation.DSMT4" ShapeID="_x0000_i2116" DrawAspect="Content" ObjectID="_1468076816" r:id="rId1547"/>
        </w:object>
      </w:r>
      <w:r>
        <w:rPr>
          <w:rFonts w:ascii="仿宋_GB2312" w:hAnsi="仿宋_GB2312" w:cs="仿宋_GB2312" w:hint="eastAsia"/>
          <w:color w:val="auto"/>
          <w:szCs w:val="32"/>
          <w:highlight w:val="none"/>
        </w:rPr>
        <w:t>时，发电机组参与现货电能量市场偏差结算，并将</w:t>
      </w:r>
      <w:r>
        <w:rPr>
          <w:rFonts w:ascii="仿宋_GB2312" w:hAnsi="仿宋_GB2312" w:cs="仿宋_GB2312" w:hint="eastAsia"/>
          <w:color w:val="auto"/>
          <w:szCs w:val="32"/>
          <w:highlight w:val="none"/>
        </w:rPr>
        <w:object>
          <v:shape id="_x0000_i2117" type="#_x0000_t75" style="width:73.9pt;height:20.65pt" o:oleicon="f" o:ole="" coordsize="21600,21600" o:preferrelative="t" filled="f" stroked="f">
            <v:stroke joinstyle="miter"/>
            <v:imagedata r:id="rId1548" o:title=""/>
            <o:lock v:ext="edit" aspectratio="t"/>
            <w10:anchorlock/>
          </v:shape>
          <o:OLEObject Type="Embed" ProgID="Equation.DSMT4" ShapeID="_x0000_i2117" DrawAspect="Content" ObjectID="_1468076817" r:id="rId1549"/>
        </w:object>
      </w:r>
      <w:r>
        <w:rPr>
          <w:rFonts w:ascii="仿宋_GB2312" w:hAnsi="仿宋_GB2312" w:cs="仿宋_GB2312" w:hint="eastAsia"/>
          <w:color w:val="auto"/>
          <w:szCs w:val="32"/>
          <w:highlight w:val="none"/>
        </w:rPr>
        <w:t>的等额资金返还。</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发电侧产生的返还费用</w:t>
      </w:r>
      <w:r>
        <w:rPr>
          <w:rFonts w:ascii="仿宋_GB2312" w:hAnsi="仿宋_GB2312" w:cs="仿宋_GB2312" w:hint="eastAsia"/>
          <w:color w:val="auto"/>
          <w:szCs w:val="32"/>
          <w:highlight w:val="none"/>
          <w:lang w:val="en-US" w:eastAsia="zh-CN"/>
        </w:rPr>
        <w:t>具体</w:t>
      </w:r>
      <w:r>
        <w:rPr>
          <w:rFonts w:ascii="仿宋_GB2312" w:hAnsi="仿宋_GB2312" w:cs="仿宋_GB2312" w:hint="eastAsia"/>
          <w:color w:val="auto"/>
          <w:szCs w:val="32"/>
          <w:highlight w:val="none"/>
        </w:rPr>
        <w:t>分摊</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或分享</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机制</w:t>
      </w:r>
      <w:r>
        <w:rPr>
          <w:rFonts w:ascii="仿宋_GB2312" w:hAnsi="仿宋_GB2312" w:cs="仿宋_GB2312" w:hint="eastAsia"/>
          <w:color w:val="auto"/>
          <w:szCs w:val="32"/>
          <w:highlight w:val="none"/>
        </w:rPr>
        <w:t>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机组因自身原因临时跳闸导致的临时非计划停运后，下一次开机所产生的启动费用不纳入启动补偿费用计算。</w:t>
      </w:r>
    </w:p>
    <w:p>
      <w:pPr>
        <w:pStyle w:val="4"/>
        <w:ind w:firstLine="640" w:firstLineChars="200"/>
        <w:textAlignment w:val="center"/>
        <w:outlineLvl w:val="2"/>
        <w:rPr>
          <w:color w:val="auto"/>
          <w:highlight w:val="none"/>
        </w:rPr>
      </w:pPr>
      <w:bookmarkStart w:id="125" w:name="_Toc22896"/>
      <w:bookmarkStart w:id="126" w:name="_Toc8279"/>
      <w:bookmarkStart w:id="127" w:name="_Toc11012"/>
      <w:bookmarkStart w:id="128" w:name="_Toc82161491"/>
      <w:bookmarkStart w:id="129" w:name="_Toc10816"/>
      <w:bookmarkStart w:id="130" w:name="_Toc2642"/>
      <w:r>
        <w:rPr>
          <w:rFonts w:hint="eastAsia"/>
          <w:color w:val="auto"/>
          <w:highlight w:val="none"/>
        </w:rPr>
        <w:t>机组实时发电计划执行偏差费用返还</w:t>
      </w:r>
      <w:bookmarkEnd w:id="125"/>
      <w:bookmarkEnd w:id="126"/>
      <w:bookmarkEnd w:id="127"/>
      <w:bookmarkEnd w:id="128"/>
      <w:bookmarkEnd w:id="129"/>
      <w:bookmarkEnd w:id="130"/>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发电机组</w:t>
      </w:r>
      <w:r>
        <w:rPr>
          <w:rFonts w:ascii="仿宋_GB2312" w:hAnsi="仿宋_GB2312" w:cs="仿宋_GB2312" w:hint="eastAsia"/>
          <w:color w:val="auto"/>
          <w:szCs w:val="32"/>
          <w:highlight w:val="none"/>
        </w:rPr>
        <w:object>
          <v:shape id="_x0000_i2118" type="#_x0000_t75" style="width:6.4pt;height:13.15pt" o:oleicon="f" o:ole="" coordsize="21600,21600" o:preferrelative="t" filled="f" stroked="f">
            <v:stroke joinstyle="miter"/>
            <v:imagedata r:id="rId1550" o:title=""/>
            <o:lock v:ext="edit" aspectratio="t"/>
            <w10:anchorlock/>
          </v:shape>
          <o:OLEObject Type="Embed" ProgID="Equation.DSMT4" ShapeID="_x0000_i2118" DrawAspect="Content" ObjectID="_1468076818" r:id="rId1551"/>
        </w:object>
      </w:r>
      <w:r>
        <w:rPr>
          <w:rFonts w:ascii="仿宋_GB2312" w:hAnsi="仿宋_GB2312" w:cs="仿宋_GB2312" w:hint="eastAsia"/>
          <w:color w:val="auto"/>
          <w:szCs w:val="32"/>
          <w:highlight w:val="none"/>
        </w:rPr>
        <w:t>的实时发电计划在时段</w:t>
      </w:r>
      <w:r>
        <w:rPr>
          <w:rFonts w:ascii="仿宋_GB2312" w:hAnsi="仿宋_GB2312" w:cs="仿宋_GB2312" w:hint="eastAsia"/>
          <w:color w:val="auto"/>
          <w:szCs w:val="32"/>
          <w:highlight w:val="none"/>
        </w:rPr>
        <w:object>
          <v:shape id="_x0000_i2119" type="#_x0000_t75" style="width:6.4pt;height:13.15pt" o:oleicon="f" o:ole="" coordsize="21600,21600" o:preferrelative="t" filled="f" stroked="f">
            <v:stroke joinstyle="miter"/>
            <v:imagedata r:id="rId1552" o:title=""/>
            <o:lock v:ext="edit" aspectratio="t"/>
            <w10:anchorlock/>
          </v:shape>
          <o:OLEObject Type="Embed" ProgID="Equation.DSMT4" ShapeID="_x0000_i2119" DrawAspect="Content" ObjectID="_1468076819" r:id="rId1553"/>
        </w:object>
      </w:r>
      <w:r>
        <w:rPr>
          <w:rFonts w:ascii="仿宋_GB2312" w:hAnsi="仿宋_GB2312" w:cs="仿宋_GB2312" w:hint="eastAsia"/>
          <w:color w:val="auto"/>
          <w:szCs w:val="32"/>
          <w:highlight w:val="none"/>
        </w:rPr>
        <w:t>的偏差率</w:t>
      </w:r>
      <w:r>
        <w:rPr>
          <w:rFonts w:ascii="仿宋_GB2312" w:hAnsi="仿宋_GB2312" w:cs="仿宋_GB2312" w:hint="eastAsia"/>
          <w:color w:val="auto"/>
          <w:szCs w:val="32"/>
          <w:highlight w:val="none"/>
        </w:rPr>
        <w:object>
          <v:shape id="_x0000_i2120" type="#_x0000_t75" style="width:19.15pt;height:20.65pt" o:oleicon="f" o:ole="" coordsize="21600,21600" o:preferrelative="t" filled="f" stroked="f">
            <v:stroke joinstyle="miter"/>
            <v:imagedata r:id="rId1554" o:title=""/>
            <o:lock v:ext="edit" aspectratio="t"/>
            <w10:anchorlock/>
          </v:shape>
          <o:OLEObject Type="Embed" ProgID="Equation.DSMT4" ShapeID="_x0000_i2120" DrawAspect="Content" ObjectID="_1468076820" r:id="rId1555"/>
        </w:object>
      </w:r>
      <w:r>
        <w:rPr>
          <w:rFonts w:ascii="仿宋_GB2312" w:hAnsi="仿宋_GB2312" w:cs="仿宋_GB2312" w:hint="eastAsia"/>
          <w:color w:val="auto"/>
          <w:szCs w:val="32"/>
          <w:highlight w:val="none"/>
        </w:rPr>
        <w:t>按如下公式计算：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21" type="#_x0000_t75" style="width:97.15pt;height:40.15pt" o:oleicon="f" o:ole="" coordsize="21600,21600" o:preferrelative="t" filled="f" stroked="f">
            <v:stroke joinstyle="miter"/>
            <v:imagedata r:id="rId1556" o:title=""/>
            <o:lock v:ext="edit" aspectratio="t"/>
            <w10:anchorlock/>
          </v:shape>
          <o:OLEObject Type="Embed" ProgID="Equation.DSMT4" ShapeID="_x0000_i2121" DrawAspect="Content" ObjectID="_1468076821" r:id="rId155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22" type="#_x0000_t75" style="width:6.4pt;height:13.15pt" o:oleicon="f" o:ole="" coordsize="21600,21600" o:preferrelative="t" filled="f" stroked="f">
            <v:stroke joinstyle="miter"/>
            <v:imagedata r:id="rId1558" o:title=""/>
            <o:lock v:ext="edit" aspectratio="t"/>
            <w10:anchorlock/>
          </v:shape>
          <o:OLEObject Type="Embed" ProgID="Equation.DSMT4" ShapeID="_x0000_i2122" DrawAspect="Content" ObjectID="_1468076822" r:id="rId1559"/>
        </w:object>
      </w:r>
      <w:r>
        <w:rPr>
          <w:rFonts w:ascii="仿宋_GB2312" w:hAnsi="仿宋_GB2312" w:cs="仿宋_GB2312" w:hint="eastAsia"/>
          <w:color w:val="auto"/>
          <w:szCs w:val="32"/>
          <w:highlight w:val="none"/>
        </w:rPr>
        <w:t>为所计算的时段，以15分钟为一个时段；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23" type="#_x0000_t75" style="width:32.65pt;height:19.15pt" o:oleicon="f" o:ole="" coordsize="21600,21600" o:preferrelative="t" filled="f" stroked="f">
            <v:stroke joinstyle="miter"/>
            <v:imagedata r:id="rId1560" o:title=""/>
            <o:lock v:ext="edit" aspectratio="t"/>
            <w10:anchorlock/>
          </v:shape>
          <o:OLEObject Type="Embed" ProgID="Equation.DSMT4" ShapeID="_x0000_i2123" DrawAspect="Content" ObjectID="_1468076823" r:id="rId1561"/>
        </w:object>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object>
          <v:shape id="_x0000_i2124" type="#_x0000_t75" style="width:6.4pt;height:13.15pt" o:oleicon="f" o:ole="" coordsize="21600,21600" o:preferrelative="t" filled="f" stroked="f">
            <v:stroke joinstyle="miter"/>
            <v:imagedata r:id="rId1562" o:title=""/>
            <o:lock v:ext="edit" aspectratio="t"/>
            <w10:anchorlock/>
          </v:shape>
          <o:OLEObject Type="Embed" ProgID="Equation.DSMT4" ShapeID="_x0000_i2124" DrawAspect="Content" ObjectID="_1468076824" r:id="rId1563"/>
        </w:object>
      </w:r>
      <w:r>
        <w:rPr>
          <w:rFonts w:ascii="仿宋_GB2312" w:hAnsi="仿宋_GB2312" w:cs="仿宋_GB2312" w:hint="eastAsia"/>
          <w:color w:val="auto"/>
          <w:szCs w:val="32"/>
          <w:highlight w:val="none"/>
        </w:rPr>
        <w:t>时段中电力调度机构向发电机组下达的出力指令；</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25" type="#_x0000_t75" style="width:32.65pt;height:19.15pt" o:oleicon="f" o:ole="" coordsize="21600,21600" o:preferrelative="t" filled="f" stroked="f">
            <v:stroke joinstyle="miter"/>
            <v:imagedata r:id="rId1564" o:title=""/>
            <o:lock v:ext="edit" aspectratio="t"/>
            <w10:anchorlock/>
          </v:shape>
          <o:OLEObject Type="Embed" ProgID="Equation.DSMT4" ShapeID="_x0000_i2125" DrawAspect="Content" ObjectID="_1468076825" r:id="rId1565"/>
        </w:object>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object>
          <v:shape id="_x0000_i2126" type="#_x0000_t75" style="width:6.4pt;height:13.15pt" o:oleicon="f" o:ole="" coordsize="21600,21600" o:preferrelative="t" filled="f" stroked="f">
            <v:stroke joinstyle="miter"/>
            <v:imagedata r:id="rId1562" o:title=""/>
            <o:lock v:ext="edit" aspectratio="t"/>
            <w10:anchorlock/>
          </v:shape>
          <o:OLEObject Type="Embed" ProgID="Equation.DSMT4" ShapeID="_x0000_i2126" DrawAspect="Content" ObjectID="_1468076826" r:id="rId1566"/>
        </w:object>
      </w:r>
      <w:r>
        <w:rPr>
          <w:rFonts w:ascii="仿宋_GB2312" w:hAnsi="仿宋_GB2312" w:cs="仿宋_GB2312" w:hint="eastAsia"/>
          <w:color w:val="auto"/>
          <w:szCs w:val="32"/>
          <w:highlight w:val="none"/>
        </w:rPr>
        <w:t>时段中发电机组的实际出力。</w:t>
      </w:r>
    </w:p>
    <w:p>
      <w:pPr>
        <w:ind w:firstLine="640"/>
        <w:textAlignment w:val="center"/>
        <w:rPr>
          <w:rFonts w:ascii="仿宋_GB2312" w:hAnsi="仿宋_GB2312" w:cs="仿宋_GB2312"/>
          <w:color w:val="auto"/>
          <w:szCs w:val="32"/>
          <w:highlight w:val="none"/>
        </w:rPr>
      </w:pPr>
      <w:bookmarkStart w:id="131" w:name="_Hlk80818408"/>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27" type="#_x0000_t75" style="width:36.4pt;height:20.65pt" o:oleicon="f" o:ole="" coordsize="21600,21600" o:preferrelative="t" filled="f" stroked="f">
            <v:stroke joinstyle="miter"/>
            <v:imagedata r:id="rId1567" o:title=""/>
            <o:lock v:ext="edit" aspectratio="t"/>
            <w10:anchorlock/>
          </v:shape>
          <o:OLEObject Type="Embed" ProgID="Equation.DSMT4" ShapeID="_x0000_i2127" DrawAspect="Content" ObjectID="_1468076827" r:id="rId1568"/>
        </w:object>
      </w:r>
      <w:r>
        <w:rPr>
          <w:rFonts w:ascii="仿宋_GB2312" w:hAnsi="仿宋_GB2312" w:cs="仿宋_GB2312" w:hint="eastAsia"/>
          <w:color w:val="auto"/>
          <w:szCs w:val="32"/>
          <w:highlight w:val="none"/>
        </w:rPr>
        <w:t>时（</w:t>
      </w:r>
      <w:r>
        <w:rPr>
          <w:rFonts w:ascii="仿宋_GB2312" w:hAnsi="仿宋_GB2312" w:cs="仿宋_GB2312" w:hint="eastAsia"/>
          <w:color w:val="auto"/>
          <w:szCs w:val="32"/>
          <w:highlight w:val="none"/>
        </w:rPr>
        <w:object>
          <v:shape id="_x0000_i2128" type="#_x0000_t75" style="width:13.15pt;height:20.65pt" o:oleicon="f" o:ole="" coordsize="21600,21600" o:preferrelative="t" filled="f" stroked="f">
            <v:stroke joinstyle="miter"/>
            <v:imagedata r:id="rId1569" o:title=""/>
            <o:lock v:ext="edit" aspectratio="t"/>
            <w10:anchorlock/>
          </v:shape>
          <o:OLEObject Type="Embed" ProgID="Equation.DSMT4" ShapeID="_x0000_i2128" DrawAspect="Content" ObjectID="_1468076828" r:id="rId1570"/>
        </w:object>
      </w:r>
      <w:r>
        <w:rPr>
          <w:rFonts w:ascii="仿宋_GB2312" w:hAnsi="仿宋_GB2312" w:cs="仿宋_GB2312" w:hint="eastAsia"/>
          <w:color w:val="auto"/>
          <w:szCs w:val="32"/>
          <w:highlight w:val="none"/>
        </w:rPr>
        <w:t>为</w:t>
      </w:r>
      <w:bookmarkStart w:id="132" w:name="_Hlk53152829"/>
      <w:r>
        <w:rPr>
          <w:rFonts w:ascii="仿宋_GB2312" w:hAnsi="仿宋_GB2312" w:cs="仿宋_GB2312" w:hint="eastAsia"/>
          <w:color w:val="auto"/>
          <w:szCs w:val="32"/>
          <w:highlight w:val="none"/>
        </w:rPr>
        <w:t>发电计划允许的执行偏差率</w:t>
      </w:r>
      <w:bookmarkEnd w:id="132"/>
      <w:r>
        <w:rPr>
          <w:rFonts w:ascii="仿宋_GB2312" w:hAnsi="仿宋_GB2312" w:cs="仿宋_GB2312" w:hint="eastAsia"/>
          <w:color w:val="auto"/>
          <w:szCs w:val="32"/>
          <w:highlight w:val="none"/>
        </w:rPr>
        <w:t>），实时发电计划执行偏差时段内，</w:t>
      </w:r>
      <w:bookmarkEnd w:id="131"/>
      <w:r>
        <w:rPr>
          <w:rFonts w:ascii="仿宋_GB2312" w:hAnsi="仿宋_GB2312" w:cs="仿宋_GB2312" w:hint="eastAsia"/>
          <w:color w:val="auto"/>
          <w:szCs w:val="32"/>
          <w:highlight w:val="none"/>
        </w:rPr>
        <w:t>对应的现货电能量市场结算费用返还。市场机组不再按照南方区域“两个细则”的相关规定计算发电计划偏差考核费用。</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发电机组的发电计划运行执行偏差率分为非实时调频中标时段允许的执行偏差率</w:t>
      </w:r>
      <w:r>
        <w:rPr>
          <w:rFonts w:ascii="仿宋_GB2312" w:hAnsi="仿宋_GB2312" w:cs="仿宋_GB2312" w:hint="eastAsia"/>
          <w:color w:val="auto"/>
          <w:szCs w:val="32"/>
          <w:highlight w:val="none"/>
        </w:rPr>
        <w:object>
          <v:shape id="_x0000_i2129" type="#_x0000_t75" style="width:58.5pt;height:19.15pt" o:oleicon="f" o:ole="" coordsize="21600,21600" o:preferrelative="t" filled="f" stroked="f">
            <v:stroke joinstyle="miter"/>
            <v:imagedata r:id="rId1571" o:title=""/>
            <o:lock v:ext="edit" aspectratio="t"/>
            <w10:anchorlock/>
          </v:shape>
          <o:OLEObject Type="Embed" ProgID="Equation.DSMT4" ShapeID="_x0000_i2129" DrawAspect="Content" ObjectID="_1468076829" r:id="rId1572"/>
        </w:object>
      </w:r>
      <w:r>
        <w:rPr>
          <w:rFonts w:ascii="仿宋_GB2312" w:hAnsi="仿宋_GB2312" w:cs="仿宋_GB2312" w:hint="eastAsia"/>
          <w:color w:val="auto"/>
          <w:szCs w:val="32"/>
          <w:highlight w:val="none"/>
        </w:rPr>
        <w:t>和实时调频中标时段允</w:t>
      </w:r>
      <w:r>
        <w:rPr>
          <w:rFonts w:ascii="仿宋_GB2312" w:hAnsi="仿宋_GB2312" w:cs="仿宋_GB2312" w:hint="eastAsia"/>
          <w:color w:val="auto"/>
          <w:szCs w:val="32"/>
          <w:highlight w:val="none"/>
          <w:lang w:eastAsia="zh-CN"/>
        </w:rPr>
        <w:t>许的</w:t>
      </w:r>
      <w:r>
        <w:rPr>
          <w:rFonts w:ascii="仿宋_GB2312" w:hAnsi="仿宋_GB2312" w:cs="仿宋_GB2312" w:hint="eastAsia"/>
          <w:color w:val="auto"/>
          <w:szCs w:val="32"/>
          <w:highlight w:val="none"/>
        </w:rPr>
        <w:t>执行偏差率</w:t>
      </w:r>
      <w:r>
        <w:rPr>
          <w:rFonts w:ascii="仿宋_GB2312" w:hAnsi="仿宋_GB2312" w:cs="仿宋_GB2312" w:hint="eastAsia"/>
          <w:color w:val="auto"/>
          <w:szCs w:val="32"/>
          <w:highlight w:val="none"/>
        </w:rPr>
        <w:object>
          <v:shape id="_x0000_i2130" type="#_x0000_t75" style="width:51.4pt;height:19.15pt" o:oleicon="f" o:ole="" coordsize="21600,21600" o:preferrelative="t" filled="f" stroked="f">
            <v:stroke joinstyle="miter"/>
            <v:imagedata r:id="rId1573" o:title=""/>
            <o:lock v:ext="edit" aspectratio="t"/>
            <w10:anchorlock/>
          </v:shape>
          <o:OLEObject Type="Embed" ProgID="Equation.DSMT4" ShapeID="_x0000_i2130" DrawAspect="Content" ObjectID="_1468076830" r:id="rId1574"/>
        </w:objec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实时调频中标时段允许执行偏差率</w:t>
      </w:r>
      <w:r>
        <w:rPr>
          <w:rFonts w:ascii="仿宋_GB2312" w:hAnsi="仿宋_GB2312" w:cs="仿宋_GB2312" w:hint="eastAsia"/>
          <w:color w:val="auto"/>
          <w:szCs w:val="32"/>
          <w:highlight w:val="none"/>
        </w:rPr>
        <w:object>
          <v:shape id="_x0000_i2131" type="#_x0000_t75" style="width:51.4pt;height:19.15pt" o:oleicon="f" o:ole="" coordsize="21600,21600" o:preferrelative="t" filled="f" stroked="f">
            <v:stroke joinstyle="miter"/>
            <v:imagedata r:id="rId1573" o:title=""/>
            <o:lock v:ext="edit" aspectratio="t"/>
            <w10:anchorlock/>
          </v:shape>
          <o:OLEObject Type="Embed" ProgID="Equation.DSMT4" ShapeID="_x0000_i2131" DrawAspect="Content" ObjectID="_1468076831" r:id="rId1575"/>
        </w:object>
      </w:r>
      <w:r>
        <w:rPr>
          <w:rFonts w:ascii="仿宋_GB2312" w:hAnsi="仿宋_GB2312" w:cs="仿宋_GB2312" w:hint="eastAsia"/>
          <w:color w:val="auto"/>
          <w:szCs w:val="32"/>
          <w:highlight w:val="none"/>
        </w:rPr>
        <w:t>按照以下公式计算：</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32" type="#_x0000_t75" style="width:322.15pt;height:19.15pt" o:oleicon="f" o:ole="" coordsize="21600,21600" o:preferrelative="t" filled="f" stroked="f">
            <v:stroke joinstyle="miter"/>
            <v:imagedata r:id="rId1576" o:title=""/>
            <o:lock v:ext="edit" aspectratio="t"/>
            <w10:anchorlock/>
          </v:shape>
          <o:OLEObject Type="Embed" ProgID="Equation.DSMT4" ShapeID="_x0000_i2132" DrawAspect="Content" ObjectID="_1468076832" r:id="rId1577"/>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实时发电计划执行偏差时段按照如下规则进行认定：</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从机组不满足实时发电计划允许偏差率时刻的上一个整点时刻起，至机组重新满足实时发电计划允许偏差率时刻的下一个整点时刻，之间的时段计为实时发电计划执行偏差时段。</w:t>
      </w:r>
    </w:p>
    <w:p>
      <w:pPr>
        <w:spacing w:line="240" w:lineRule="auto"/>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机组实时发电计划执行偏差所对应的结算费用按照如下公式计算：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color w:val="auto"/>
          <w:highlight w:val="none"/>
        </w:rPr>
        <w:drawing>
          <wp:anchor distT="0" distB="0" distL="114300" distR="114300" simplePos="0" relativeHeight="251660288" behindDoc="0" locked="0" layoutInCell="1" allowOverlap="1">
            <wp:simplePos x="0" y="0"/>
            <wp:positionH relativeFrom="column">
              <wp:posOffset>0</wp:posOffset>
            </wp:positionH>
            <wp:positionV relativeFrom="paragraph">
              <wp:posOffset>8255</wp:posOffset>
            </wp:positionV>
            <wp:extent cx="5269865" cy="776605"/>
            <wp:effectExtent l="0" t="0" r="6985" b="4445"/>
            <wp:wrapTopAndBottom/>
            <wp:docPr id="23"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805153" name="图片 1388"/>
                    <pic:cNvPicPr>
                      <a:picLocks noChangeAspect="1"/>
                    </pic:cNvPicPr>
                  </pic:nvPicPr>
                  <pic:blipFill>
                    <a:blip xmlns:r="http://schemas.openxmlformats.org/officeDocument/2006/relationships" r:embed="rId1578"/>
                    <a:stretch>
                      <a:fillRect/>
                    </a:stretch>
                  </pic:blipFill>
                  <pic:spPr>
                    <a:xfrm>
                      <a:off x="0" y="0"/>
                      <a:ext cx="5269865" cy="776605"/>
                    </a:xfrm>
                    <a:prstGeom prst="rect">
                      <a:avLst/>
                    </a:prstGeom>
                    <a:noFill/>
                    <a:ln>
                      <a:noFill/>
                    </a:ln>
                  </pic:spPr>
                </pic:pic>
              </a:graphicData>
            </a:graphic>
          </wp:anchor>
        </w:drawing>
      </w: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33" type="#_x0000_t75" style="width:7.5pt;height:13.15pt" o:oleicon="f" o:ole="" coordsize="21600,21600" o:preferrelative="t" filled="f" stroked="f">
            <v:stroke joinstyle="miter"/>
            <v:imagedata r:id="rId1579" o:title=""/>
            <o:lock v:ext="edit" aspectratio="t"/>
            <w10:anchorlock/>
          </v:shape>
          <o:OLEObject Type="Embed" ProgID="Equation.DSMT4" ShapeID="_x0000_i2133" DrawAspect="Content" ObjectID="_1468076833" r:id="rId1580"/>
        </w:object>
      </w:r>
      <w:r>
        <w:rPr>
          <w:rFonts w:ascii="仿宋_GB2312" w:hAnsi="仿宋_GB2312" w:cs="仿宋_GB2312" w:hint="eastAsia"/>
          <w:color w:val="auto"/>
          <w:szCs w:val="32"/>
          <w:highlight w:val="none"/>
        </w:rPr>
        <w:t>为机组</w:t>
      </w:r>
      <w:r>
        <w:rPr>
          <w:rFonts w:ascii="仿宋_GB2312" w:hAnsi="仿宋_GB2312" w:cs="仿宋_GB2312" w:hint="eastAsia"/>
          <w:color w:val="auto"/>
          <w:szCs w:val="32"/>
          <w:highlight w:val="none"/>
        </w:rPr>
        <w:object>
          <v:shape id="_x0000_i2134" type="#_x0000_t75" style="width:7.5pt;height:13.9pt" o:oleicon="f" o:ole="" coordsize="21600,21600" o:preferrelative="t" filled="f" stroked="f">
            <v:stroke joinstyle="miter"/>
            <v:imagedata r:id="rId1581" o:title=""/>
            <o:lock v:ext="edit" aspectratio="t"/>
            <w10:anchorlock/>
          </v:shape>
          <o:OLEObject Type="Embed" ProgID="Equation.DSMT4" ShapeID="_x0000_i2134" DrawAspect="Content" ObjectID="_1468076834" r:id="rId1582"/>
        </w:object>
      </w:r>
      <w:r>
        <w:rPr>
          <w:rFonts w:ascii="仿宋_GB2312" w:hAnsi="仿宋_GB2312" w:cs="仿宋_GB2312" w:hint="eastAsia"/>
          <w:color w:val="auto"/>
          <w:szCs w:val="32"/>
          <w:highlight w:val="none"/>
        </w:rPr>
        <w:t>实时发电计划执行偏差时段，以小时为单位进行累计；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35" type="#_x0000_t75" style="width:34.15pt;height:19.15pt" o:oleicon="f" o:ole="" coordsize="21600,21600" o:preferrelative="t" filled="f" stroked="f">
            <v:stroke joinstyle="miter"/>
            <v:imagedata r:id="rId1583" o:title=""/>
            <o:lock v:ext="edit" aspectratio="t"/>
            <w10:anchorlock/>
          </v:shape>
          <o:OLEObject Type="Embed" ProgID="Equation.DSMT4" ShapeID="_x0000_i2135" DrawAspect="Content" ObjectID="_1468076835" r:id="rId1584"/>
        </w:object>
      </w:r>
      <w:r>
        <w:rPr>
          <w:rFonts w:ascii="仿宋_GB2312" w:hAnsi="仿宋_GB2312" w:cs="仿宋_GB2312" w:hint="eastAsia"/>
          <w:color w:val="auto"/>
          <w:szCs w:val="32"/>
          <w:highlight w:val="none"/>
        </w:rPr>
        <w:t>为机组实际运行后第</w:t>
      </w:r>
      <w:r>
        <w:rPr>
          <w:rFonts w:ascii="仿宋_GB2312" w:hAnsi="仿宋_GB2312" w:cs="仿宋_GB2312" w:hint="eastAsia"/>
          <w:color w:val="auto"/>
          <w:szCs w:val="32"/>
          <w:highlight w:val="none"/>
        </w:rPr>
        <w:object>
          <v:shape id="_x0000_i2136" type="#_x0000_t75" style="width:7.5pt;height:13.15pt" o:oleicon="f" o:ole="" coordsize="21600,21600" o:preferrelative="t" filled="f" stroked="f">
            <v:stroke joinstyle="miter"/>
            <v:imagedata r:id="rId1585" o:title=""/>
            <o:lock v:ext="edit" aspectratio="t"/>
            <w10:anchorlock/>
          </v:shape>
          <o:OLEObject Type="Embed" ProgID="Equation.DSMT4" ShapeID="_x0000_i2136" DrawAspect="Content" ObjectID="_1468076836" r:id="rId1586"/>
        </w:object>
      </w:r>
      <w:r>
        <w:rPr>
          <w:rFonts w:ascii="仿宋_GB2312" w:hAnsi="仿宋_GB2312" w:cs="仿宋_GB2312" w:hint="eastAsia"/>
          <w:color w:val="auto"/>
          <w:szCs w:val="32"/>
          <w:highlight w:val="none"/>
        </w:rPr>
        <w:t>小时的实际上网电量；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fldChar w:fldCharType="begin"/>
      </w:r>
      <w:r>
        <w:rPr>
          <w:rFonts w:ascii="仿宋_GB2312" w:hAnsi="仿宋_GB2312" w:cs="仿宋_GB2312" w:hint="eastAsia"/>
          <w:color w:val="auto"/>
          <w:szCs w:val="32"/>
          <w:highlight w:val="none"/>
        </w:rPr>
        <w:fldChar w:fldCharType="end"/>
      </w:r>
      <w:r>
        <w:rPr>
          <w:rFonts w:ascii="仿宋_GB2312" w:hAnsi="仿宋_GB2312" w:cs="仿宋_GB2312" w:hint="eastAsia"/>
          <w:color w:val="auto"/>
          <w:szCs w:val="32"/>
          <w:highlight w:val="none"/>
        </w:rPr>
        <w:fldChar w:fldCharType="begin"/>
      </w:r>
      <w:r>
        <w:rPr>
          <w:rFonts w:ascii="仿宋_GB2312" w:hAnsi="仿宋_GB2312" w:cs="仿宋_GB2312" w:hint="eastAsia"/>
          <w:color w:val="auto"/>
          <w:szCs w:val="32"/>
          <w:highlight w:val="none"/>
        </w:rPr>
        <w:fldChar w:fldCharType="end"/>
      </w:r>
      <w:r>
        <w:rPr>
          <w:rFonts w:ascii="仿宋_GB2312" w:hAnsi="仿宋_GB2312" w:cs="仿宋_GB2312" w:hint="eastAsia"/>
          <w:color w:val="auto"/>
          <w:szCs w:val="32"/>
          <w:highlight w:val="none"/>
        </w:rPr>
        <w:fldChar w:fldCharType="begin"/>
      </w:r>
      <w:r>
        <w:rPr>
          <w:rFonts w:ascii="仿宋_GB2312" w:hAnsi="仿宋_GB2312" w:cs="仿宋_GB2312" w:hint="eastAsia"/>
          <w:color w:val="auto"/>
          <w:szCs w:val="32"/>
          <w:highlight w:val="none"/>
        </w:rPr>
        <w:fldChar w:fldCharType="end"/>
      </w:r>
      <w:r>
        <w:rPr>
          <w:rFonts w:ascii="仿宋_GB2312" w:hAnsi="仿宋_GB2312" w:cs="仿宋_GB2312" w:hint="eastAsia"/>
          <w:color w:val="auto"/>
          <w:szCs w:val="32"/>
          <w:highlight w:val="none"/>
        </w:rPr>
        <w:fldChar w:fldCharType="begin"/>
      </w:r>
      <w:r>
        <w:rPr>
          <w:rFonts w:ascii="仿宋_GB2312" w:hAnsi="仿宋_GB2312" w:cs="仿宋_GB2312" w:hint="eastAsia"/>
          <w:color w:val="auto"/>
          <w:szCs w:val="32"/>
          <w:highlight w:val="none"/>
        </w:rPr>
        <w:fldChar w:fldCharType="end"/>
      </w:r>
      <w:r>
        <w:rPr>
          <w:rFonts w:ascii="仿宋_GB2312" w:hAnsi="仿宋_GB2312" w:cs="仿宋_GB2312" w:hint="eastAsia"/>
          <w:color w:val="auto"/>
          <w:szCs w:val="32"/>
          <w:highlight w:val="none"/>
        </w:rPr>
        <w:object>
          <v:shape id="_x0000_i2137" type="#_x0000_t75" style="width:20.65pt;height:20.65pt" o:oleicon="f" o:ole="" coordsize="21600,21600" o:preferrelative="t" filled="f" stroked="f">
            <v:stroke joinstyle="miter"/>
            <v:imagedata r:id="rId1587" o:title=""/>
            <o:lock v:ext="edit" aspectratio="t"/>
            <w10:anchorlock/>
          </v:shape>
          <o:OLEObject Type="Embed" ProgID="Equation.DSMT4" ShapeID="_x0000_i2137" DrawAspect="Content" ObjectID="_1468076837" r:id="rId1588"/>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2138" type="#_x0000_t75" style="width:22.5pt;height:20.65pt" o:oleicon="f" o:ole="" coordsize="21600,21600" o:preferrelative="t" filled="f" stroked="f">
            <v:stroke joinstyle="miter"/>
            <v:imagedata r:id="rId1589" o:title=""/>
            <o:lock v:ext="edit" aspectratio="t"/>
            <w10:anchorlock/>
          </v:shape>
          <o:OLEObject Type="Embed" ProgID="Equation.DSMT4" ShapeID="_x0000_i2138" DrawAspect="Content" ObjectID="_1468076838" r:id="rId1590"/>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2139" type="#_x0000_t75" style="width:20.65pt;height:20.65pt" o:oleicon="f" o:ole="" coordsize="21600,21600" o:preferrelative="t" filled="f" stroked="f">
            <v:stroke joinstyle="miter"/>
            <v:imagedata r:id="rId1591" o:title=""/>
            <o:lock v:ext="edit" aspectratio="t"/>
            <w10:anchorlock/>
          </v:shape>
          <o:OLEObject Type="Embed" ProgID="Equation.DSMT4" ShapeID="_x0000_i2139" DrawAspect="Content" ObjectID="_1468076839" r:id="rId1592"/>
        </w:objec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2140" type="#_x0000_t75" style="width:22.5pt;height:20.65pt" o:oleicon="f" o:ole="" coordsize="21600,21600" o:preferrelative="t" filled="f" stroked="f">
            <v:stroke joinstyle="miter"/>
            <v:imagedata r:id="rId1593" o:title=""/>
            <o:lock v:ext="edit" aspectratio="t"/>
            <w10:anchorlock/>
          </v:shape>
          <o:OLEObject Type="Embed" ProgID="Equation.DSMT4" ShapeID="_x0000_i2140" DrawAspect="Content" ObjectID="_1468076840" r:id="rId1594"/>
        </w:object>
      </w:r>
      <w:r>
        <w:rPr>
          <w:rFonts w:ascii="仿宋_GB2312" w:hAnsi="仿宋_GB2312" w:cs="仿宋_GB2312" w:hint="eastAsia"/>
          <w:color w:val="auto"/>
          <w:szCs w:val="32"/>
          <w:highlight w:val="none"/>
        </w:rPr>
        <w:t>分别为第</w:t>
      </w:r>
      <w:r>
        <w:rPr>
          <w:rFonts w:ascii="仿宋_GB2312" w:hAnsi="仿宋_GB2312" w:cs="仿宋_GB2312" w:hint="eastAsia"/>
          <w:color w:val="auto"/>
          <w:szCs w:val="32"/>
          <w:highlight w:val="none"/>
        </w:rPr>
        <w:object>
          <v:shape id="_x0000_i2141" type="#_x0000_t75" style="width:7.5pt;height:13.15pt" o:oleicon="f" o:ole="" coordsize="21600,21600" o:preferrelative="t" filled="f" stroked="f">
            <v:stroke joinstyle="miter"/>
            <v:imagedata r:id="rId1585" o:title=""/>
            <o:lock v:ext="edit" aspectratio="t"/>
            <w10:anchorlock/>
          </v:shape>
          <o:OLEObject Type="Embed" ProgID="Equation.DSMT4" ShapeID="_x0000_i2141" DrawAspect="Content" ObjectID="_1468076841" r:id="rId1595"/>
        </w:object>
      </w:r>
      <w:r>
        <w:rPr>
          <w:rFonts w:ascii="仿宋_GB2312" w:hAnsi="仿宋_GB2312" w:cs="仿宋_GB2312" w:hint="eastAsia"/>
          <w:color w:val="auto"/>
          <w:szCs w:val="32"/>
          <w:highlight w:val="none"/>
        </w:rPr>
        <w:t>小时内每个15分钟电力调度机构向发电机组</w:t>
      </w:r>
      <w:r>
        <w:rPr>
          <w:rFonts w:ascii="仿宋_GB2312" w:hAnsi="仿宋_GB2312" w:cs="仿宋_GB2312" w:hint="eastAsia"/>
          <w:color w:val="auto"/>
          <w:szCs w:val="32"/>
          <w:highlight w:val="none"/>
        </w:rPr>
        <w:object>
          <v:shape id="_x0000_i2142" type="#_x0000_t75" style="width:7.5pt;height:13.9pt" o:oleicon="f" o:ole="" coordsize="21600,21600" o:preferrelative="t" filled="f" stroked="f">
            <v:stroke joinstyle="miter"/>
            <v:imagedata r:id="rId1596" o:title=""/>
            <o:lock v:ext="edit" aspectratio="t"/>
            <w10:anchorlock/>
          </v:shape>
          <o:OLEObject Type="Embed" ProgID="Equation.DSMT4" ShapeID="_x0000_i2142" DrawAspect="Content" ObjectID="_1468076842" r:id="rId1597"/>
        </w:object>
      </w:r>
      <w:r>
        <w:rPr>
          <w:rFonts w:ascii="仿宋_GB2312" w:hAnsi="仿宋_GB2312" w:cs="仿宋_GB2312" w:hint="eastAsia"/>
          <w:color w:val="auto"/>
          <w:szCs w:val="32"/>
          <w:highlight w:val="none"/>
        </w:rPr>
        <w:t>下达的出力计划指令；</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43" type="#_x0000_t75" style="width:13.15pt;height:16.9pt" o:oleicon="f" o:ole="" coordsize="21600,21600" o:preferrelative="t" filled="f" stroked="f">
            <v:stroke joinstyle="miter"/>
            <v:imagedata r:id="rId1431" o:title=""/>
            <o:lock v:ext="edit" aspectratio="t"/>
            <w10:anchorlock/>
          </v:shape>
          <o:OLEObject Type="Embed" ProgID="Equation.DSMT4" ShapeID="_x0000_i2143" DrawAspect="Content" ObjectID="_1468076843" r:id="rId1598"/>
        </w:object>
      </w:r>
      <w:r>
        <w:rPr>
          <w:rFonts w:ascii="仿宋_GB2312" w:hAnsi="仿宋_GB2312" w:cs="仿宋_GB2312" w:hint="eastAsia"/>
          <w:color w:val="auto"/>
          <w:szCs w:val="32"/>
          <w:highlight w:val="none"/>
        </w:rPr>
        <w:t>为机组</w:t>
      </w:r>
      <w:r>
        <w:rPr>
          <w:rFonts w:ascii="仿宋_GB2312" w:hAnsi="仿宋_GB2312" w:cs="仿宋_GB2312" w:hint="eastAsia"/>
          <w:color w:val="auto"/>
          <w:szCs w:val="32"/>
          <w:highlight w:val="none"/>
        </w:rPr>
        <w:object>
          <v:shape id="_x0000_i2144" type="#_x0000_t75" style="width:7.5pt;height:13.9pt" o:oleicon="f" o:ole="" coordsize="21600,21600" o:preferrelative="t" filled="f" stroked="f">
            <v:stroke joinstyle="miter"/>
            <v:imagedata r:id="rId1433" o:title=""/>
            <o:lock v:ext="edit" aspectratio="t"/>
            <w10:anchorlock/>
          </v:shape>
          <o:OLEObject Type="Embed" ProgID="Equation.DSMT4" ShapeID="_x0000_i2144" DrawAspect="Content" ObjectID="_1468076844" r:id="rId1599"/>
        </w:object>
      </w:r>
      <w:r>
        <w:rPr>
          <w:rFonts w:ascii="仿宋_GB2312" w:hAnsi="仿宋_GB2312" w:cs="仿宋_GB2312" w:hint="eastAsia"/>
          <w:color w:val="auto"/>
          <w:szCs w:val="32"/>
          <w:highlight w:val="none"/>
        </w:rPr>
        <w:t>的综合厂用电率；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45" type="#_x0000_t75" style="width:13.9pt;height:13.9pt" o:oleicon="f" o:ole="" coordsize="21600,21600" o:preferrelative="t" filled="f" stroked="f">
            <v:stroke joinstyle="miter"/>
            <v:imagedata r:id="rId1600" o:title=""/>
            <o:lock v:ext="edit" aspectratio="t"/>
            <w10:anchorlock/>
          </v:shape>
          <o:OLEObject Type="Embed" ProgID="Equation.DSMT4" ShapeID="_x0000_i2145" DrawAspect="Content" ObjectID="_1468076845" r:id="rId1601"/>
        </w:object>
      </w:r>
      <w:r>
        <w:rPr>
          <w:rFonts w:ascii="仿宋_GB2312" w:hAnsi="仿宋_GB2312" w:cs="仿宋_GB2312" w:hint="eastAsia"/>
          <w:color w:val="auto"/>
          <w:szCs w:val="32"/>
          <w:highlight w:val="none"/>
        </w:rPr>
        <w:t>为1小时；</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46" type="#_x0000_t75" style="width:46.9pt;height:20.65pt" o:oleicon="f" o:ole="" coordsize="21600,21600" o:preferrelative="t" filled="f" stroked="f">
            <v:stroke joinstyle="miter"/>
            <v:imagedata r:id="rId1602" o:title=""/>
            <o:lock v:ext="edit" aspectratio="t"/>
            <w10:anchorlock/>
          </v:shape>
          <o:OLEObject Type="Embed" ProgID="Equation.DSMT4" ShapeID="_x0000_i2146" DrawAspect="Content" ObjectID="_1468076846" r:id="rId1603"/>
        </w:object>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object>
          <v:shape id="_x0000_i2147" type="#_x0000_t75" style="width:7.5pt;height:10.15pt" o:oleicon="f" o:ole="" coordsize="21600,21600" o:preferrelative="t" filled="f" stroked="f">
            <v:stroke joinstyle="miter"/>
            <v:imagedata r:id="rId1604" o:title=""/>
            <o:lock v:ext="edit" aspectratio="t"/>
            <w10:anchorlock/>
          </v:shape>
          <o:OLEObject Type="Embed" ProgID="Equation.DSMT4" ShapeID="_x0000_i2147" DrawAspect="Content" ObjectID="_1468076847" r:id="rId1605"/>
        </w:object>
      </w:r>
      <w:r>
        <w:rPr>
          <w:rFonts w:ascii="仿宋_GB2312" w:hAnsi="仿宋_GB2312" w:cs="仿宋_GB2312" w:hint="eastAsia"/>
          <w:color w:val="auto"/>
          <w:szCs w:val="32"/>
          <w:highlight w:val="none"/>
        </w:rPr>
        <w:t>小时内机组所在节点的实时电能量市场结算价格（每15分钟实时电能量市场节点价格的算术平均值）；</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object>
          <v:shape id="_x0000_i2148" type="#_x0000_t75" style="width:43.9pt;height:20.65pt" o:oleicon="f" o:ole="" coordsize="21600,21600" o:preferrelative="t" filled="f" stroked="f">
            <v:stroke joinstyle="miter"/>
            <v:imagedata r:id="rId1606" o:title=""/>
            <o:lock v:ext="edit" aspectratio="t"/>
            <w10:anchorlock/>
          </v:shape>
          <o:OLEObject Type="Embed" ProgID="Equation.DSMT4" ShapeID="_x0000_i2148" DrawAspect="Content" ObjectID="_1468076848" r:id="rId1607"/>
        </w:object>
      </w:r>
      <w:r>
        <w:rPr>
          <w:rFonts w:ascii="仿宋_GB2312" w:hAnsi="仿宋_GB2312" w:cs="仿宋_GB2312" w:hint="eastAsia"/>
          <w:color w:val="auto"/>
          <w:szCs w:val="32"/>
          <w:highlight w:val="none"/>
        </w:rPr>
        <w:t>为机组核定发电成本价格（单值）现阶段，新能源发电企业、水电机组核定发电成本价格按 0 处理；</w:t>
      </w:r>
    </w:p>
    <w:p>
      <w:pPr>
        <w:ind w:firstLine="640"/>
        <w:textAlignment w:val="center"/>
        <w:rPr>
          <w:rFonts w:ascii="仿宋_GB2312" w:hAnsi="仿宋_GB2312" w:cs="仿宋_GB2312" w:hint="eastAsia"/>
          <w:color w:val="auto"/>
          <w:szCs w:val="32"/>
          <w:highlight w:val="none"/>
          <w:lang w:val="en-US" w:eastAsia="zh-CN"/>
        </w:rPr>
      </w:pPr>
      <w:r>
        <w:rPr>
          <w:color w:val="auto"/>
          <w:highlight w:val="none"/>
        </w:rPr>
        <w:drawing>
          <wp:inline distT="0" distB="0" distL="114300" distR="114300">
            <wp:extent cx="243840" cy="346075"/>
            <wp:effectExtent l="0" t="0" r="3810" b="15875"/>
            <wp:docPr id="24"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49747" name="图片 1389"/>
                    <pic:cNvPicPr>
                      <a:picLocks noChangeAspect="1"/>
                    </pic:cNvPicPr>
                  </pic:nvPicPr>
                  <pic:blipFill>
                    <a:blip xmlns:r="http://schemas.openxmlformats.org/officeDocument/2006/relationships" r:embed="rId1608"/>
                    <a:stretch>
                      <a:fillRect/>
                    </a:stretch>
                  </pic:blipFill>
                  <pic:spPr>
                    <a:xfrm>
                      <a:off x="0" y="0"/>
                      <a:ext cx="243840" cy="346075"/>
                    </a:xfrm>
                    <a:prstGeom prst="rect">
                      <a:avLst/>
                    </a:prstGeom>
                    <a:noFill/>
                    <a:ln>
                      <a:noFill/>
                    </a:ln>
                  </pic:spPr>
                </pic:pic>
              </a:graphicData>
            </a:graphic>
          </wp:inline>
        </w:drawing>
      </w:r>
      <w:r>
        <w:rPr>
          <w:rFonts w:ascii="仿宋_GB2312" w:hAnsi="仿宋_GB2312" w:cs="仿宋_GB2312" w:hint="eastAsia"/>
          <w:color w:val="auto"/>
          <w:szCs w:val="32"/>
          <w:highlight w:val="none"/>
          <w:lang w:val="en-US" w:eastAsia="zh-CN"/>
        </w:rPr>
        <w:t>为调整系数，默认为1，若有调整，以相应实施方案明确。</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lang w:val="en-US" w:eastAsia="zh-CN"/>
        </w:rPr>
        <w:t>海南未开展机组变动成本补偿，</w:t>
      </w:r>
      <w:r>
        <w:rPr>
          <w:rFonts w:ascii="仿宋_GB2312" w:hAnsi="仿宋_GB2312" w:cs="仿宋_GB2312" w:hint="eastAsia"/>
          <w:color w:val="auto"/>
          <w:szCs w:val="32"/>
          <w:highlight w:val="none"/>
        </w:rPr>
        <w:object>
          <v:shape id="_x0000_i2149" type="#_x0000_t75" style="width:76.15pt;height:19.15pt" o:oleicon="f" o:ole="" coordsize="21600,21600" o:preferrelative="t" filled="f" stroked="f">
            <v:stroke joinstyle="miter"/>
            <v:imagedata r:id="rId1542" o:title=""/>
            <o:lock v:ext="edit" aspectratio="t"/>
            <w10:anchorlock/>
          </v:shape>
          <o:OLEObject Type="Embed" ProgID="Equation.3" ShapeID="_x0000_i2149" DrawAspect="Content" ObjectID="_1468076849" r:id="rId1609"/>
        </w:object>
      </w:r>
      <w:r>
        <w:rPr>
          <w:rFonts w:ascii="仿宋_GB2312" w:hAnsi="仿宋_GB2312" w:cs="仿宋_GB2312" w:hint="eastAsia"/>
          <w:color w:val="auto"/>
          <w:szCs w:val="32"/>
          <w:highlight w:val="none"/>
          <w:lang w:val="en-US" w:eastAsia="zh-CN"/>
        </w:rPr>
        <w:t>为零</w: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50" type="#_x0000_t75" style="width:113.65pt;height:20.65pt" o:oleicon="f" o:ole="" coordsize="21600,21600" o:preferrelative="t" filled="f" stroked="f">
            <v:stroke joinstyle="miter"/>
            <v:imagedata r:id="rId1610" o:title=""/>
            <o:lock v:ext="edit" aspectratio="t"/>
            <w10:anchorlock/>
          </v:shape>
          <o:OLEObject Type="Embed" ProgID="Equation.DSMT4" ShapeID="_x0000_i2150" DrawAspect="Content" ObjectID="_1468076850" r:id="rId1611"/>
        </w:object>
      </w:r>
      <w:r>
        <w:rPr>
          <w:rFonts w:ascii="仿宋_GB2312" w:hAnsi="仿宋_GB2312" w:cs="仿宋_GB2312" w:hint="eastAsia"/>
          <w:color w:val="auto"/>
          <w:szCs w:val="32"/>
          <w:highlight w:val="none"/>
        </w:rPr>
        <w:t>时，发电机组参与现货电能量市场偏差结算，不另行计算费用返还；当</w:t>
      </w:r>
      <w:r>
        <w:rPr>
          <w:rFonts w:ascii="仿宋_GB2312" w:hAnsi="仿宋_GB2312" w:cs="仿宋_GB2312" w:hint="eastAsia"/>
          <w:color w:val="auto"/>
          <w:szCs w:val="32"/>
          <w:highlight w:val="none"/>
        </w:rPr>
        <w:object>
          <v:shape id="_x0000_i2151" type="#_x0000_t75" style="width:113.65pt;height:20.65pt" o:oleicon="f" o:ole="" coordsize="21600,21600" o:preferrelative="t" filled="f" stroked="f">
            <v:stroke joinstyle="miter"/>
            <v:imagedata r:id="rId1612" o:title=""/>
            <o:lock v:ext="edit" aspectratio="t"/>
            <w10:anchorlock/>
          </v:shape>
          <o:OLEObject Type="Embed" ProgID="Equation.DSMT4" ShapeID="_x0000_i2151" DrawAspect="Content" ObjectID="_1468076851" r:id="rId1613"/>
        </w:object>
      </w:r>
      <w:r>
        <w:rPr>
          <w:rFonts w:ascii="仿宋_GB2312" w:hAnsi="仿宋_GB2312" w:cs="仿宋_GB2312" w:hint="eastAsia"/>
          <w:color w:val="auto"/>
          <w:szCs w:val="32"/>
          <w:highlight w:val="none"/>
        </w:rPr>
        <w:t>时，发电机组参与现货电能量市场偏差结算，并将</w:t>
      </w:r>
      <w:r>
        <w:rPr>
          <w:rFonts w:ascii="仿宋_GB2312" w:hAnsi="仿宋_GB2312" w:cs="仿宋_GB2312" w:hint="eastAsia"/>
          <w:color w:val="auto"/>
          <w:szCs w:val="32"/>
          <w:highlight w:val="none"/>
        </w:rPr>
        <w:object>
          <v:shape id="_x0000_i2152" type="#_x0000_t75" style="width:93.4pt;height:19.15pt" o:oleicon="f" o:ole="" coordsize="21600,21600" o:preferrelative="t" filled="f" stroked="f">
            <v:stroke joinstyle="miter"/>
            <v:imagedata r:id="rId1614" o:title=""/>
            <o:lock v:ext="edit" aspectratio="t"/>
            <w10:anchorlock/>
          </v:shape>
          <o:OLEObject Type="Embed" ProgID="Equation.DSMT4" ShapeID="_x0000_i2152" DrawAspect="Content" ObjectID="_1468076852" r:id="rId1615"/>
        </w:object>
      </w:r>
      <w:r>
        <w:rPr>
          <w:rFonts w:ascii="仿宋_GB2312" w:hAnsi="仿宋_GB2312" w:cs="仿宋_GB2312" w:hint="eastAsia"/>
          <w:color w:val="auto"/>
          <w:szCs w:val="32"/>
          <w:highlight w:val="none"/>
        </w:rPr>
        <w:t>的等额资金返还。</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并网发电机组有如下情况之一时，相应的时段不计为实时发电计划执行偏差时段，不进行本节所述实时发电计划执行偏差费用返还：</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一次调频正确动作导致的偏差；</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机组启动和停运过程中的偏差；</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机组发生日内临时非计划停运所导致发电计划执行偏差时，按照本细则</w:t>
      </w:r>
      <w:r>
        <w:rPr>
          <w:rFonts w:ascii="仿宋_GB2312" w:hAnsi="仿宋_GB2312" w:cs="仿宋_GB2312" w:hint="eastAsia"/>
          <w:color w:val="auto"/>
          <w:szCs w:val="32"/>
          <w:highlight w:val="none"/>
          <w:lang w:val="en-US" w:eastAsia="zh-CN"/>
        </w:rPr>
        <w:t>5.1.4.</w:t>
      </w:r>
      <w:r>
        <w:rPr>
          <w:rFonts w:ascii="仿宋_GB2312" w:hAnsi="仿宋_GB2312" w:cs="仿宋_GB2312" w:hint="eastAsia"/>
          <w:color w:val="auto"/>
          <w:szCs w:val="32"/>
          <w:highlight w:val="none"/>
        </w:rPr>
        <w:fldChar w:fldCharType="begin"/>
      </w:r>
      <w:r>
        <w:rPr>
          <w:rFonts w:ascii="仿宋_GB2312" w:hAnsi="仿宋_GB2312" w:cs="仿宋_GB2312" w:hint="eastAsia"/>
          <w:color w:val="auto"/>
          <w:szCs w:val="32"/>
          <w:highlight w:val="none"/>
        </w:rPr>
        <w:instrText xml:space="preserve"> REF _Toc18960 \n \h  \* MERGEFORMAT </w:instrText>
      </w:r>
      <w:r>
        <w:rPr>
          <w:rFonts w:ascii="仿宋_GB2312" w:hAnsi="仿宋_GB2312" w:cs="仿宋_GB2312" w:hint="eastAsia"/>
          <w:color w:val="auto"/>
          <w:szCs w:val="32"/>
          <w:highlight w:val="none"/>
        </w:rPr>
        <w:fldChar w:fldCharType="separate"/>
      </w:r>
      <w:r>
        <w:rPr>
          <w:rFonts w:ascii="仿宋_GB2312" w:hAnsi="仿宋_GB2312" w:cs="仿宋_GB2312" w:hint="eastAsia"/>
          <w:color w:val="auto"/>
          <w:szCs w:val="32"/>
          <w:highlight w:val="none"/>
        </w:rPr>
        <w:t>1</w:t>
      </w:r>
      <w:r>
        <w:rPr>
          <w:rFonts w:ascii="仿宋_GB2312" w:hAnsi="仿宋_GB2312" w:cs="仿宋_GB2312" w:hint="eastAsia"/>
          <w:color w:val="auto"/>
          <w:szCs w:val="32"/>
          <w:highlight w:val="none"/>
        </w:rPr>
        <w:fldChar w:fldCharType="end"/>
      </w:r>
      <w:r>
        <w:rPr>
          <w:rFonts w:ascii="仿宋_GB2312" w:hAnsi="仿宋_GB2312" w:cs="仿宋_GB2312" w:hint="eastAsia"/>
          <w:color w:val="auto"/>
          <w:szCs w:val="32"/>
          <w:highlight w:val="none"/>
        </w:rPr>
        <w:t>节的规定处理；</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因系统安全需要调整的发电计划曲线变动率超出机组调节能力或非深度调峰时段，因系统安全需要调整的发电计划高于机组可调出力上限或低于机组可调出力下限时；</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机组处于深度调峰状态的前30分钟或后30分钟时；</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非机组自身原因导致的发电计划曲线与机组状态冲突时；</w:t>
      </w:r>
    </w:p>
    <w:p>
      <w:pPr>
        <w:pStyle w:val="ListParagraph"/>
        <w:numPr>
          <w:ilvl w:val="1"/>
          <w:numId w:val="26"/>
        </w:numPr>
        <w:ind w:left="0"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经调度同意的机组涉网试验期间。</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发电侧产生的实时发电计划偏差返还费用</w:t>
      </w:r>
      <w:r>
        <w:rPr>
          <w:rFonts w:ascii="仿宋_GB2312" w:hAnsi="仿宋_GB2312" w:cs="仿宋_GB2312" w:hint="eastAsia"/>
          <w:color w:val="auto"/>
          <w:szCs w:val="32"/>
          <w:highlight w:val="none"/>
          <w:lang w:val="en-US" w:eastAsia="zh-CN"/>
        </w:rPr>
        <w:t>具体</w:t>
      </w:r>
      <w:r>
        <w:rPr>
          <w:rFonts w:ascii="仿宋_GB2312" w:hAnsi="仿宋_GB2312" w:cs="仿宋_GB2312" w:hint="eastAsia"/>
          <w:color w:val="auto"/>
          <w:szCs w:val="32"/>
          <w:highlight w:val="none"/>
        </w:rPr>
        <w:t>分摊</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或分享</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机制</w:t>
      </w:r>
      <w:r>
        <w:rPr>
          <w:rFonts w:ascii="仿宋_GB2312" w:hAnsi="仿宋_GB2312" w:cs="仿宋_GB2312" w:hint="eastAsia"/>
          <w:color w:val="auto"/>
          <w:szCs w:val="32"/>
          <w:highlight w:val="none"/>
        </w:rPr>
        <w:t>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pStyle w:val="4"/>
        <w:ind w:firstLine="640" w:firstLineChars="200"/>
        <w:textAlignment w:val="center"/>
        <w:outlineLvl w:val="2"/>
        <w:rPr>
          <w:color w:val="auto"/>
          <w:highlight w:val="none"/>
        </w:rPr>
      </w:pPr>
      <w:bookmarkStart w:id="133" w:name="_Toc18613"/>
      <w:bookmarkStart w:id="134" w:name="_Toc82161492"/>
      <w:bookmarkStart w:id="135" w:name="_Ref514869238"/>
      <w:bookmarkStart w:id="136" w:name="_Toc26754"/>
      <w:bookmarkStart w:id="137" w:name="_Toc18821"/>
      <w:bookmarkStart w:id="138" w:name="_Toc17285"/>
      <w:bookmarkStart w:id="139" w:name="_Toc11671"/>
      <w:r>
        <w:rPr>
          <w:rFonts w:hint="eastAsia"/>
          <w:color w:val="auto"/>
          <w:highlight w:val="none"/>
        </w:rPr>
        <w:t>机组限高考核</w:t>
      </w:r>
      <w:bookmarkEnd w:id="133"/>
      <w:bookmarkEnd w:id="134"/>
      <w:bookmarkEnd w:id="135"/>
      <w:bookmarkEnd w:id="136"/>
      <w:bookmarkEnd w:id="137"/>
      <w:bookmarkEnd w:id="138"/>
      <w:bookmarkEnd w:id="139"/>
    </w:p>
    <w:p>
      <w:pPr>
        <w:ind w:firstLine="640"/>
        <w:textAlignment w:val="center"/>
        <w:rPr>
          <w:rFonts w:ascii="仿宋_GB2312" w:hAnsi="仿宋_GB2312" w:cs="仿宋_GB2312"/>
          <w:color w:val="auto"/>
          <w:szCs w:val="32"/>
          <w:highlight w:val="none"/>
        </w:rPr>
      </w:pPr>
      <w:r>
        <w:rPr>
          <w:rFonts w:ascii="仿宋_GB2312" w:hAnsi="仿宋_GB2312" w:cs="仿宋_GB2312"/>
          <w:color w:val="auto"/>
          <w:szCs w:val="32"/>
          <w:highlight w:val="none"/>
        </w:rPr>
        <w:t>机组发生限高指机组的出力上限未达到并网调度协议中额定有功功率（燃气机组为相应月的最大技术出力、热电联产机组处于供热状态时为实测供热流量对应的出力上限、独立储能电站为额定放电功率）的情况。机组发生一次限高是指机组向电力调度机构申报限高后，又申报解除限高的过程。调度机构因系统运行原因设置的限高不纳入限高考核。</w:t>
      </w:r>
    </w:p>
    <w:p>
      <w:pPr>
        <w:ind w:firstLine="640"/>
        <w:textAlignment w:val="center"/>
        <w:rPr>
          <w:rFonts w:ascii="仿宋_GB2312" w:hAnsi="仿宋_GB2312" w:cs="仿宋_GB2312" w:hint="eastAsia"/>
          <w:color w:val="auto"/>
          <w:szCs w:val="32"/>
          <w:highlight w:val="none"/>
          <w:lang w:val="en-US" w:eastAsia="zh-CN"/>
        </w:rPr>
      </w:pPr>
      <w:r>
        <w:rPr>
          <w:rFonts w:ascii="仿宋_GB2312" w:hAnsi="仿宋_GB2312" w:cs="仿宋_GB2312" w:hint="eastAsia"/>
          <w:color w:val="auto"/>
          <w:szCs w:val="32"/>
          <w:highlight w:val="none"/>
        </w:rPr>
        <w:t>发生限高的市场机组不再按照南方区域“两个细则”的相关要求计算等效停运时间。</w:t>
      </w:r>
      <w:r>
        <w:rPr>
          <w:rFonts w:ascii="仿宋_GB2312" w:hAnsi="仿宋_GB2312" w:cs="仿宋_GB2312" w:hint="eastAsia"/>
          <w:color w:val="auto"/>
          <w:szCs w:val="32"/>
          <w:highlight w:val="none"/>
          <w:lang w:val="en-US" w:eastAsia="zh-CN"/>
        </w:rPr>
        <w:t>煤电机组限高考核按煤电容量电费考核相关衔接机制执行。</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发电机组实际发生限高的时段，按以下公式计算考核费用：</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2705100" cy="425450"/>
            <wp:effectExtent l="0" t="0" r="0" b="13335"/>
            <wp:docPr id="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402721" name="图片 54"/>
                    <pic:cNvPicPr>
                      <a:picLocks noChangeAspect="1"/>
                    </pic:cNvPicPr>
                  </pic:nvPicPr>
                  <pic:blipFill>
                    <a:blip xmlns:r="http://schemas.openxmlformats.org/officeDocument/2006/relationships" r:embed="rId1616">
                      <a:lum/>
                    </a:blip>
                    <a:stretch>
                      <a:fillRect/>
                    </a:stretch>
                  </pic:blipFill>
                  <pic:spPr>
                    <a:xfrm>
                      <a:off x="0" y="0"/>
                      <a:ext cx="2705100" cy="425450"/>
                    </a:xfrm>
                    <a:prstGeom prst="rect">
                      <a:avLst/>
                    </a:prstGeom>
                    <a:noFill/>
                    <a:ln w="9525">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drawing>
          <wp:inline distT="0" distB="0" distL="114300" distR="114300">
            <wp:extent cx="139700" cy="139700"/>
            <wp:effectExtent l="0" t="0" r="0" b="14605"/>
            <wp:docPr id="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33902" name="图片 55"/>
                    <pic:cNvPicPr>
                      <a:picLocks noChangeAspect="1"/>
                    </pic:cNvPicPr>
                  </pic:nvPicPr>
                  <pic:blipFill>
                    <a:blip xmlns:r="http://schemas.openxmlformats.org/officeDocument/2006/relationships" r:embed="rId1617">
                      <a:lum/>
                    </a:blip>
                    <a:stretch>
                      <a:fillRect/>
                    </a:stretch>
                  </pic:blipFill>
                  <pic:spPr>
                    <a:xfrm>
                      <a:off x="0" y="0"/>
                      <a:ext cx="139700" cy="139700"/>
                    </a:xfrm>
                    <a:prstGeom prst="rect">
                      <a:avLst/>
                    </a:prstGeom>
                    <a:noFill/>
                    <a:ln w="9525">
                      <a:noFill/>
                    </a:ln>
                  </pic:spPr>
                </pic:pic>
              </a:graphicData>
            </a:graphic>
          </wp:inline>
        </w:drawing>
      </w:r>
      <w:r>
        <w:rPr>
          <w:rFonts w:ascii="仿宋_GB2312" w:hAnsi="仿宋_GB2312" w:cs="仿宋_GB2312" w:hint="eastAsia"/>
          <w:color w:val="auto"/>
          <w:szCs w:val="32"/>
          <w:highlight w:val="none"/>
        </w:rPr>
        <w:t>为机组发生实际限高的时段，以小时为单位进行累计；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279400" cy="254000"/>
            <wp:effectExtent l="0" t="0" r="5715" b="13970"/>
            <wp:docPr id="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68465" name="图片 56"/>
                    <pic:cNvPicPr>
                      <a:picLocks noChangeAspect="1"/>
                    </pic:cNvPicPr>
                  </pic:nvPicPr>
                  <pic:blipFill>
                    <a:blip xmlns:r="http://schemas.openxmlformats.org/officeDocument/2006/relationships" r:embed="rId1618">
                      <a:lum/>
                    </a:blip>
                    <a:stretch>
                      <a:fillRect/>
                    </a:stretch>
                  </pic:blipFill>
                  <pic:spPr>
                    <a:xfrm>
                      <a:off x="0" y="0"/>
                      <a:ext cx="2794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为机组的额定有功功率（</w:t>
      </w:r>
      <w:r>
        <w:rPr>
          <w:rFonts w:ascii="仿宋_GB2312" w:hAnsi="仿宋_GB2312" w:cs="仿宋_GB2312"/>
          <w:color w:val="auto"/>
          <w:szCs w:val="32"/>
          <w:highlight w:val="none"/>
        </w:rPr>
        <w:t>燃气机组为相应月的最大技术出力、热电联产机组处于供热状态时为实测供热流量对应的出力上限、独立储能电站为额定放电功率</w: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279400" cy="254000"/>
            <wp:effectExtent l="0" t="0" r="6350" b="13970"/>
            <wp:docPr id="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242010" name="图片 57"/>
                    <pic:cNvPicPr>
                      <a:picLocks noChangeAspect="1"/>
                    </pic:cNvPicPr>
                  </pic:nvPicPr>
                  <pic:blipFill>
                    <a:blip xmlns:r="http://schemas.openxmlformats.org/officeDocument/2006/relationships" r:embed="rId1619">
                      <a:lum/>
                    </a:blip>
                    <a:stretch>
                      <a:fillRect/>
                    </a:stretch>
                  </pic:blipFill>
                  <pic:spPr>
                    <a:xfrm>
                      <a:off x="0" y="0"/>
                      <a:ext cx="2794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为机组的限高最大出力；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139700" cy="254000"/>
            <wp:effectExtent l="0" t="0" r="12700" b="13970"/>
            <wp:docPr id="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904584" name="图片 58"/>
                    <pic:cNvPicPr>
                      <a:picLocks noChangeAspect="1"/>
                    </pic:cNvPicPr>
                  </pic:nvPicPr>
                  <pic:blipFill>
                    <a:blip xmlns:r="http://schemas.openxmlformats.org/officeDocument/2006/relationships" r:embed="rId1620">
                      <a:lum/>
                    </a:blip>
                    <a:stretch>
                      <a:fillRect/>
                    </a:stretch>
                  </pic:blipFill>
                  <pic:spPr>
                    <a:xfrm>
                      <a:off x="0" y="0"/>
                      <a:ext cx="1397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drawing>
          <wp:inline distT="0" distB="0" distL="114300" distR="114300">
            <wp:extent cx="88900" cy="120650"/>
            <wp:effectExtent l="0" t="0" r="6350" b="14605"/>
            <wp:docPr id="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5578" name="图片 59"/>
                    <pic:cNvPicPr>
                      <a:picLocks noChangeAspect="1"/>
                    </pic:cNvPicPr>
                  </pic:nvPicPr>
                  <pic:blipFill>
                    <a:blip xmlns:r="http://schemas.openxmlformats.org/officeDocument/2006/relationships" r:embed="rId1621">
                      <a:lum/>
                    </a:blip>
                    <a:stretch>
                      <a:fillRect/>
                    </a:stretch>
                  </pic:blipFill>
                  <pic:spPr>
                    <a:xfrm>
                      <a:off x="0" y="0"/>
                      <a:ext cx="88900" cy="120650"/>
                    </a:xfrm>
                    <a:prstGeom prst="rect">
                      <a:avLst/>
                    </a:prstGeom>
                    <a:noFill/>
                    <a:ln w="9525">
                      <a:noFill/>
                    </a:ln>
                  </pic:spPr>
                </pic:pic>
              </a:graphicData>
            </a:graphic>
          </wp:inline>
        </w:drawing>
      </w:r>
      <w:r>
        <w:rPr>
          <w:rFonts w:ascii="仿宋_GB2312" w:hAnsi="仿宋_GB2312" w:cs="仿宋_GB2312" w:hint="eastAsia"/>
          <w:color w:val="auto"/>
          <w:szCs w:val="32"/>
          <w:highlight w:val="none"/>
        </w:rPr>
        <w:t>小时内机组实际发生限高的时间长度；</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571500" cy="254000"/>
            <wp:effectExtent l="0" t="0" r="0" b="13970"/>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06570" name="图片 60"/>
                    <pic:cNvPicPr>
                      <a:picLocks noChangeAspect="1"/>
                    </pic:cNvPicPr>
                  </pic:nvPicPr>
                  <pic:blipFill>
                    <a:blip xmlns:r="http://schemas.openxmlformats.org/officeDocument/2006/relationships" r:embed="rId1622">
                      <a:lum/>
                    </a:blip>
                    <a:stretch>
                      <a:fillRect/>
                    </a:stretch>
                  </pic:blipFill>
                  <pic:spPr>
                    <a:xfrm>
                      <a:off x="0" y="0"/>
                      <a:ext cx="5715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drawing>
          <wp:inline distT="0" distB="0" distL="114300" distR="114300">
            <wp:extent cx="88900" cy="120650"/>
            <wp:effectExtent l="0" t="0" r="6350" b="14605"/>
            <wp:docPr id="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994256" name="图片 61"/>
                    <pic:cNvPicPr>
                      <a:picLocks noChangeAspect="1"/>
                    </pic:cNvPicPr>
                  </pic:nvPicPr>
                  <pic:blipFill>
                    <a:blip xmlns:r="http://schemas.openxmlformats.org/officeDocument/2006/relationships" r:embed="rId1623">
                      <a:lum/>
                    </a:blip>
                    <a:stretch>
                      <a:fillRect/>
                    </a:stretch>
                  </pic:blipFill>
                  <pic:spPr>
                    <a:xfrm>
                      <a:off x="0" y="0"/>
                      <a:ext cx="88900" cy="120650"/>
                    </a:xfrm>
                    <a:prstGeom prst="rect">
                      <a:avLst/>
                    </a:prstGeom>
                    <a:noFill/>
                    <a:ln w="9525">
                      <a:noFill/>
                    </a:ln>
                  </pic:spPr>
                </pic:pic>
              </a:graphicData>
            </a:graphic>
          </wp:inline>
        </w:drawing>
      </w:r>
      <w:r>
        <w:rPr>
          <w:rFonts w:ascii="仿宋_GB2312" w:hAnsi="仿宋_GB2312" w:cs="仿宋_GB2312" w:hint="eastAsia"/>
          <w:color w:val="auto"/>
          <w:szCs w:val="32"/>
          <w:highlight w:val="none"/>
        </w:rPr>
        <w:t>小时内机组所在节点的实时电能量市场结算价格（每15分钟实时电能量市场节点价格的算术平均值）；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171450" cy="254000"/>
            <wp:effectExtent l="0" t="0" r="0" b="15240"/>
            <wp:docPr id="1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28974" name="图片 62"/>
                    <pic:cNvPicPr>
                      <a:picLocks noChangeAspect="1"/>
                    </pic:cNvPicPr>
                  </pic:nvPicPr>
                  <pic:blipFill>
                    <a:blip xmlns:r="http://schemas.openxmlformats.org/officeDocument/2006/relationships" r:embed="rId1624">
                      <a:lum/>
                    </a:blip>
                    <a:stretch>
                      <a:fillRect/>
                    </a:stretch>
                  </pic:blipFill>
                  <pic:spPr>
                    <a:xfrm>
                      <a:off x="0" y="0"/>
                      <a:ext cx="17145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为限高考核系数。</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在同一自然月内，若同一电厂的发电机组发生限高与限低次数之和超过N次，超出N次的次数按照上述公式计算得到的限高/限低考核费用的2倍进行结算。</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机组限高考核费用</w:t>
      </w:r>
      <w:r>
        <w:rPr>
          <w:rFonts w:ascii="仿宋_GB2312" w:hAnsi="仿宋_GB2312" w:cs="仿宋_GB2312" w:hint="eastAsia"/>
          <w:color w:val="auto"/>
          <w:szCs w:val="32"/>
          <w:highlight w:val="none"/>
          <w:lang w:val="en-US" w:eastAsia="zh-CN"/>
        </w:rPr>
        <w:t>具体</w:t>
      </w:r>
      <w:r>
        <w:rPr>
          <w:rFonts w:ascii="仿宋_GB2312" w:hAnsi="仿宋_GB2312" w:cs="仿宋_GB2312" w:hint="eastAsia"/>
          <w:color w:val="auto"/>
          <w:szCs w:val="32"/>
          <w:highlight w:val="none"/>
        </w:rPr>
        <w:t>分摊</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或分享</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机制</w:t>
      </w:r>
      <w:r>
        <w:rPr>
          <w:rFonts w:ascii="仿宋_GB2312" w:hAnsi="仿宋_GB2312" w:cs="仿宋_GB2312" w:hint="eastAsia"/>
          <w:color w:val="auto"/>
          <w:szCs w:val="32"/>
          <w:highlight w:val="none"/>
        </w:rPr>
        <w:t>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pStyle w:val="4"/>
        <w:ind w:firstLine="640" w:firstLineChars="200"/>
        <w:textAlignment w:val="center"/>
        <w:outlineLvl w:val="2"/>
        <w:rPr>
          <w:color w:val="auto"/>
          <w:highlight w:val="none"/>
        </w:rPr>
      </w:pPr>
      <w:bookmarkStart w:id="140" w:name="_Ref514869239"/>
      <w:bookmarkStart w:id="141" w:name="_Toc82161493"/>
      <w:bookmarkStart w:id="142" w:name="_Toc17108"/>
      <w:bookmarkStart w:id="143" w:name="_Toc3673"/>
      <w:bookmarkStart w:id="144" w:name="_Toc26205"/>
      <w:bookmarkStart w:id="145" w:name="_Toc21013"/>
      <w:bookmarkStart w:id="146" w:name="_Toc21364"/>
      <w:r>
        <w:rPr>
          <w:rFonts w:hint="eastAsia"/>
          <w:color w:val="auto"/>
          <w:highlight w:val="none"/>
        </w:rPr>
        <w:t>机组限低</w:t>
      </w:r>
      <w:bookmarkEnd w:id="140"/>
      <w:bookmarkEnd w:id="141"/>
      <w:bookmarkEnd w:id="142"/>
      <w:bookmarkEnd w:id="143"/>
      <w:r>
        <w:rPr>
          <w:rFonts w:hint="eastAsia"/>
          <w:color w:val="auto"/>
          <w:highlight w:val="none"/>
        </w:rPr>
        <w:t>考核</w:t>
      </w:r>
      <w:bookmarkEnd w:id="144"/>
      <w:bookmarkEnd w:id="145"/>
      <w:bookmarkEnd w:id="146"/>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发生限低指机组的出力下限未达到并网调度协议中最小技术出力（热电联产机组处于供热状态时为实测供热流量对应的出力下限、独立储能电站为额定充电功率）的情况。机组发生一次限低是指机组实际发生限低后，向电力调度机构申报解除限低的过程。调度机构因系统运行原因设置的限低不纳入限低考核。</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市场机组不再执行南方区域“两个细则”的限低考核。</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在发电机组实际发生限低的时段，按照如下公式计算考核费用：</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2654300" cy="425450"/>
            <wp:effectExtent l="0" t="0" r="12700" b="13335"/>
            <wp:docPr id="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27232" name="图片 63"/>
                    <pic:cNvPicPr>
                      <a:picLocks noChangeAspect="1"/>
                    </pic:cNvPicPr>
                  </pic:nvPicPr>
                  <pic:blipFill>
                    <a:blip xmlns:r="http://schemas.openxmlformats.org/officeDocument/2006/relationships" r:embed="rId1625">
                      <a:lum/>
                    </a:blip>
                    <a:stretch>
                      <a:fillRect/>
                    </a:stretch>
                  </pic:blipFill>
                  <pic:spPr>
                    <a:xfrm>
                      <a:off x="0" y="0"/>
                      <a:ext cx="2654300" cy="425450"/>
                    </a:xfrm>
                    <a:prstGeom prst="rect">
                      <a:avLst/>
                    </a:prstGeom>
                    <a:noFill/>
                    <a:ln w="9525">
                      <a:noFill/>
                    </a:ln>
                  </pic:spPr>
                </pic:pic>
              </a:graphicData>
            </a:graphic>
          </wp:inline>
        </w:drawing>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drawing>
          <wp:inline distT="0" distB="0" distL="114300" distR="114300">
            <wp:extent cx="139700" cy="139700"/>
            <wp:effectExtent l="0" t="0" r="0" b="14605"/>
            <wp:docPr id="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33824" name="图片 64"/>
                    <pic:cNvPicPr>
                      <a:picLocks noChangeAspect="1"/>
                    </pic:cNvPicPr>
                  </pic:nvPicPr>
                  <pic:blipFill>
                    <a:blip xmlns:r="http://schemas.openxmlformats.org/officeDocument/2006/relationships" r:embed="rId1626">
                      <a:lum/>
                    </a:blip>
                    <a:stretch>
                      <a:fillRect/>
                    </a:stretch>
                  </pic:blipFill>
                  <pic:spPr>
                    <a:xfrm>
                      <a:off x="0" y="0"/>
                      <a:ext cx="139700" cy="139700"/>
                    </a:xfrm>
                    <a:prstGeom prst="rect">
                      <a:avLst/>
                    </a:prstGeom>
                    <a:noFill/>
                    <a:ln w="9525">
                      <a:noFill/>
                    </a:ln>
                  </pic:spPr>
                </pic:pic>
              </a:graphicData>
            </a:graphic>
          </wp:inline>
        </w:drawing>
      </w:r>
      <w:r>
        <w:rPr>
          <w:rFonts w:ascii="仿宋_GB2312" w:hAnsi="仿宋_GB2312" w:cs="仿宋_GB2312" w:hint="eastAsia"/>
          <w:color w:val="auto"/>
          <w:szCs w:val="32"/>
          <w:highlight w:val="none"/>
        </w:rPr>
        <w:t>为机组实际发生限低的时段，以小时为单位进行累计；</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279400" cy="254000"/>
            <wp:effectExtent l="0" t="0" r="5715" b="13970"/>
            <wp:docPr id="1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42375" name="图片 65"/>
                    <pic:cNvPicPr>
                      <a:picLocks noChangeAspect="1"/>
                    </pic:cNvPicPr>
                  </pic:nvPicPr>
                  <pic:blipFill>
                    <a:blip xmlns:r="http://schemas.openxmlformats.org/officeDocument/2006/relationships" r:embed="rId1627">
                      <a:lum/>
                    </a:blip>
                    <a:stretch>
                      <a:fillRect/>
                    </a:stretch>
                  </pic:blipFill>
                  <pic:spPr>
                    <a:xfrm>
                      <a:off x="0" y="0"/>
                      <a:ext cx="2794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为机组的最小技术出力</w:t>
      </w:r>
      <w:r>
        <w:rPr>
          <w:rFonts w:ascii="仿宋_GB2312" w:hAnsi="仿宋_GB2312" w:cs="仿宋_GB2312" w:hint="eastAsia"/>
          <w:color w:val="auto"/>
          <w:szCs w:val="32"/>
          <w:highlight w:val="none"/>
          <w:lang w:eastAsia="zh-CN"/>
        </w:rPr>
        <w:t>（</w:t>
      </w:r>
      <w:r>
        <w:rPr>
          <w:rFonts w:ascii="仿宋_GB2312" w:hAnsi="仿宋_GB2312" w:cs="仿宋_GB2312"/>
          <w:color w:val="auto"/>
          <w:szCs w:val="32"/>
          <w:highlight w:val="none"/>
        </w:rPr>
        <w:t>燃气机组为相应月的最大技术出力、热电联产机组处于供热状态时为实测供热流量对应的出力上限、独立储能电站为额定放电功率</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279400" cy="254000"/>
            <wp:effectExtent l="0" t="0" r="6350" b="13970"/>
            <wp:docPr id="1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793344" name="图片 66"/>
                    <pic:cNvPicPr>
                      <a:picLocks noChangeAspect="1"/>
                    </pic:cNvPicPr>
                  </pic:nvPicPr>
                  <pic:blipFill>
                    <a:blip xmlns:r="http://schemas.openxmlformats.org/officeDocument/2006/relationships" r:embed="rId1628">
                      <a:lum/>
                    </a:blip>
                    <a:stretch>
                      <a:fillRect/>
                    </a:stretch>
                  </pic:blipFill>
                  <pic:spPr>
                    <a:xfrm>
                      <a:off x="0" y="0"/>
                      <a:ext cx="2794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为机组的限低最小出力；</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139700" cy="254000"/>
            <wp:effectExtent l="0" t="0" r="12700" b="13970"/>
            <wp:docPr id="1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06932" name="图片 67"/>
                    <pic:cNvPicPr>
                      <a:picLocks noChangeAspect="1"/>
                    </pic:cNvPicPr>
                  </pic:nvPicPr>
                  <pic:blipFill>
                    <a:blip xmlns:r="http://schemas.openxmlformats.org/officeDocument/2006/relationships" r:embed="rId1629">
                      <a:lum/>
                    </a:blip>
                    <a:stretch>
                      <a:fillRect/>
                    </a:stretch>
                  </pic:blipFill>
                  <pic:spPr>
                    <a:xfrm>
                      <a:off x="0" y="0"/>
                      <a:ext cx="1397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drawing>
          <wp:inline distT="0" distB="0" distL="114300" distR="114300">
            <wp:extent cx="88900" cy="120650"/>
            <wp:effectExtent l="0" t="0" r="6350" b="14605"/>
            <wp:docPr id="1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823076" name="图片 68"/>
                    <pic:cNvPicPr>
                      <a:picLocks noChangeAspect="1"/>
                    </pic:cNvPicPr>
                  </pic:nvPicPr>
                  <pic:blipFill>
                    <a:blip xmlns:r="http://schemas.openxmlformats.org/officeDocument/2006/relationships" r:embed="rId1630">
                      <a:lum/>
                    </a:blip>
                    <a:stretch>
                      <a:fillRect/>
                    </a:stretch>
                  </pic:blipFill>
                  <pic:spPr>
                    <a:xfrm>
                      <a:off x="0" y="0"/>
                      <a:ext cx="88900" cy="120650"/>
                    </a:xfrm>
                    <a:prstGeom prst="rect">
                      <a:avLst/>
                    </a:prstGeom>
                    <a:noFill/>
                    <a:ln w="9525">
                      <a:noFill/>
                    </a:ln>
                  </pic:spPr>
                </pic:pic>
              </a:graphicData>
            </a:graphic>
          </wp:inline>
        </w:drawing>
      </w:r>
      <w:r>
        <w:rPr>
          <w:rFonts w:ascii="仿宋_GB2312" w:hAnsi="仿宋_GB2312" w:cs="仿宋_GB2312" w:hint="eastAsia"/>
          <w:color w:val="auto"/>
          <w:szCs w:val="32"/>
          <w:highlight w:val="none"/>
        </w:rPr>
        <w:t>小时内机组实际发生限低的时间长度；</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571500" cy="254000"/>
            <wp:effectExtent l="0" t="0" r="0" b="13970"/>
            <wp:docPr id="1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45021" name="图片 69"/>
                    <pic:cNvPicPr>
                      <a:picLocks noChangeAspect="1"/>
                    </pic:cNvPicPr>
                  </pic:nvPicPr>
                  <pic:blipFill>
                    <a:blip xmlns:r="http://schemas.openxmlformats.org/officeDocument/2006/relationships" r:embed="rId1631">
                      <a:lum/>
                    </a:blip>
                    <a:stretch>
                      <a:fillRect/>
                    </a:stretch>
                  </pic:blipFill>
                  <pic:spPr>
                    <a:xfrm>
                      <a:off x="0" y="0"/>
                      <a:ext cx="5715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drawing>
          <wp:inline distT="0" distB="0" distL="114300" distR="114300">
            <wp:extent cx="88900" cy="120650"/>
            <wp:effectExtent l="0" t="0" r="6350" b="14605"/>
            <wp:docPr id="1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84333" name="图片 70"/>
                    <pic:cNvPicPr>
                      <a:picLocks noChangeAspect="1"/>
                    </pic:cNvPicPr>
                  </pic:nvPicPr>
                  <pic:blipFill>
                    <a:blip xmlns:r="http://schemas.openxmlformats.org/officeDocument/2006/relationships" r:embed="rId1632">
                      <a:lum/>
                    </a:blip>
                    <a:stretch>
                      <a:fillRect/>
                    </a:stretch>
                  </pic:blipFill>
                  <pic:spPr>
                    <a:xfrm>
                      <a:off x="0" y="0"/>
                      <a:ext cx="88900" cy="120650"/>
                    </a:xfrm>
                    <a:prstGeom prst="rect">
                      <a:avLst/>
                    </a:prstGeom>
                    <a:noFill/>
                    <a:ln w="9525">
                      <a:noFill/>
                    </a:ln>
                  </pic:spPr>
                </pic:pic>
              </a:graphicData>
            </a:graphic>
          </wp:inline>
        </w:drawing>
      </w:r>
      <w:r>
        <w:rPr>
          <w:rFonts w:ascii="仿宋_GB2312" w:hAnsi="仿宋_GB2312" w:cs="仿宋_GB2312" w:hint="eastAsia"/>
          <w:color w:val="auto"/>
          <w:szCs w:val="32"/>
          <w:highlight w:val="none"/>
        </w:rPr>
        <w:t>小时内机组所在节点的实时电能量市场结算价格（每15分钟实时电能量市场节点价格的算术平均值）；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drawing>
          <wp:inline distT="0" distB="0" distL="114300" distR="114300">
            <wp:extent cx="190500" cy="254000"/>
            <wp:effectExtent l="0" t="0" r="0" b="15240"/>
            <wp:docPr id="1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063757" name="图片 71"/>
                    <pic:cNvPicPr>
                      <a:picLocks noChangeAspect="1"/>
                    </pic:cNvPicPr>
                  </pic:nvPicPr>
                  <pic:blipFill>
                    <a:blip xmlns:r="http://schemas.openxmlformats.org/officeDocument/2006/relationships" r:embed="rId1633">
                      <a:lum/>
                    </a:blip>
                    <a:stretch>
                      <a:fillRect/>
                    </a:stretch>
                  </pic:blipFill>
                  <pic:spPr>
                    <a:xfrm>
                      <a:off x="0" y="0"/>
                      <a:ext cx="190500" cy="254000"/>
                    </a:xfrm>
                    <a:prstGeom prst="rect">
                      <a:avLst/>
                    </a:prstGeom>
                    <a:noFill/>
                    <a:ln w="9525">
                      <a:noFill/>
                    </a:ln>
                  </pic:spPr>
                </pic:pic>
              </a:graphicData>
            </a:graphic>
          </wp:inline>
        </w:drawing>
      </w:r>
      <w:r>
        <w:rPr>
          <w:rFonts w:ascii="仿宋_GB2312" w:hAnsi="仿宋_GB2312" w:cs="仿宋_GB2312" w:hint="eastAsia"/>
          <w:color w:val="auto"/>
          <w:szCs w:val="32"/>
          <w:highlight w:val="none"/>
        </w:rPr>
        <w:t>为限低考核系数。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在同一自然月内，若同一电厂的发电机组发生限高与限低次数之和超过N次，超出N次的次数按照上述公式计算得到的限高/限低考核费用的2倍进行结算。</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机组限低考核费用</w:t>
      </w:r>
      <w:r>
        <w:rPr>
          <w:rFonts w:ascii="仿宋_GB2312" w:hAnsi="仿宋_GB2312" w:cs="仿宋_GB2312" w:hint="eastAsia"/>
          <w:color w:val="auto"/>
          <w:szCs w:val="32"/>
          <w:highlight w:val="none"/>
          <w:lang w:val="en-US" w:eastAsia="zh-CN"/>
        </w:rPr>
        <w:t>具体</w:t>
      </w:r>
      <w:r>
        <w:rPr>
          <w:rFonts w:ascii="仿宋_GB2312" w:hAnsi="仿宋_GB2312" w:cs="仿宋_GB2312" w:hint="eastAsia"/>
          <w:color w:val="auto"/>
          <w:szCs w:val="32"/>
          <w:highlight w:val="none"/>
        </w:rPr>
        <w:t>分摊</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或分享</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机制</w:t>
      </w:r>
      <w:r>
        <w:rPr>
          <w:rFonts w:ascii="仿宋_GB2312" w:hAnsi="仿宋_GB2312" w:cs="仿宋_GB2312" w:hint="eastAsia"/>
          <w:color w:val="auto"/>
          <w:szCs w:val="32"/>
          <w:highlight w:val="none"/>
        </w:rPr>
        <w:t>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pStyle w:val="4"/>
        <w:ind w:firstLine="640" w:firstLineChars="200"/>
        <w:textAlignment w:val="center"/>
        <w:outlineLvl w:val="2"/>
        <w:rPr>
          <w:color w:val="auto"/>
          <w:highlight w:val="none"/>
        </w:rPr>
      </w:pPr>
      <w:bookmarkStart w:id="147" w:name="_Toc1165"/>
      <w:bookmarkStart w:id="148" w:name="_Toc25456"/>
      <w:bookmarkStart w:id="149" w:name="_Ref515543795"/>
      <w:bookmarkStart w:id="150" w:name="_Toc82161494"/>
      <w:bookmarkStart w:id="151" w:name="_Ref515544325"/>
      <w:bookmarkStart w:id="152" w:name="_Toc21145"/>
      <w:bookmarkStart w:id="153" w:name="_Toc21420"/>
      <w:bookmarkStart w:id="154" w:name="_Toc7886"/>
      <w:r>
        <w:rPr>
          <w:rFonts w:hint="eastAsia"/>
          <w:color w:val="auto"/>
          <w:highlight w:val="none"/>
        </w:rPr>
        <w:t>热电联产机组申报供热流量曲线偏差率</w:t>
      </w:r>
      <w:bookmarkEnd w:id="147"/>
      <w:bookmarkEnd w:id="148"/>
      <w:bookmarkEnd w:id="149"/>
      <w:bookmarkEnd w:id="150"/>
      <w:bookmarkEnd w:id="151"/>
      <w:r>
        <w:rPr>
          <w:rFonts w:hint="eastAsia"/>
          <w:color w:val="auto"/>
          <w:highlight w:val="none"/>
        </w:rPr>
        <w:t>考核</w:t>
      </w:r>
      <w:bookmarkEnd w:id="152"/>
      <w:bookmarkEnd w:id="153"/>
      <w:bookmarkEnd w:id="154"/>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w:t>
      </w:r>
      <w:r>
        <w:rPr>
          <w:rFonts w:ascii="仿宋_GB2312" w:hAnsi="仿宋_GB2312" w:cs="仿宋_GB2312" w:hint="eastAsia"/>
          <w:color w:val="auto"/>
          <w:szCs w:val="32"/>
          <w:highlight w:val="none"/>
        </w:rPr>
        <w:object>
          <v:shape id="_x0000_i2153" type="#_x0000_t75" style="width:6.4pt;height:13.15pt" o:oleicon="f" o:ole="" coordsize="21600,21600" o:preferrelative="t" filled="f" stroked="f">
            <v:stroke joinstyle="miter"/>
            <v:imagedata r:id="rId1634" o:title=""/>
            <o:lock v:ext="edit" aspectratio="t"/>
            <w10:anchorlock/>
          </v:shape>
          <o:OLEObject Type="Embed" ProgID="Equation.DSMT4" ShapeID="_x0000_i2153" DrawAspect="Content" ObjectID="_1468076853" r:id="rId1635"/>
        </w:object>
      </w:r>
      <w:r>
        <w:rPr>
          <w:rFonts w:ascii="仿宋_GB2312" w:hAnsi="仿宋_GB2312" w:cs="仿宋_GB2312" w:hint="eastAsia"/>
          <w:color w:val="auto"/>
          <w:szCs w:val="32"/>
          <w:highlight w:val="none"/>
        </w:rPr>
        <w:t>日前申报的供热负荷下限在某小时的偏差率</w:t>
      </w:r>
      <w:r>
        <w:rPr>
          <w:rFonts w:ascii="仿宋_GB2312" w:hAnsi="仿宋_GB2312" w:cs="仿宋_GB2312" w:hint="eastAsia"/>
          <w:color w:val="auto"/>
          <w:szCs w:val="32"/>
          <w:highlight w:val="none"/>
        </w:rPr>
        <w:object>
          <v:shape id="_x0000_i2154" type="#_x0000_t75" style="width:32.65pt;height:19.15pt" o:oleicon="f" o:ole="" coordsize="21600,21600" o:preferrelative="t" filled="f" stroked="f">
            <v:stroke joinstyle="miter"/>
            <v:imagedata r:id="rId1636" o:title=""/>
            <o:lock v:ext="edit" aspectratio="t"/>
            <w10:anchorlock/>
          </v:shape>
          <o:OLEObject Type="Embed" ProgID="Equation.DSMT4" ShapeID="_x0000_i2154" DrawAspect="Content" ObjectID="_1468076854" r:id="rId1637"/>
        </w:object>
      </w:r>
      <w:r>
        <w:rPr>
          <w:rFonts w:ascii="仿宋_GB2312" w:hAnsi="仿宋_GB2312" w:cs="仿宋_GB2312" w:hint="eastAsia"/>
          <w:color w:val="auto"/>
          <w:szCs w:val="32"/>
          <w:highlight w:val="none"/>
        </w:rPr>
        <w:t>按如下公式计算：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55" type="#_x0000_t75" style="width:137.65pt;height:40.15pt" o:oleicon="f" o:ole="" coordsize="21600,21600" o:preferrelative="t" filled="f" stroked="f">
            <v:stroke joinstyle="miter"/>
            <v:imagedata r:id="rId1638" o:title=""/>
            <o:lock v:ext="edit" aspectratio="t"/>
            <w10:anchorlock/>
          </v:shape>
          <o:OLEObject Type="Embed" ProgID="Equation.DSMT4" ShapeID="_x0000_i2155" DrawAspect="Content" ObjectID="_1468076855" r:id="rId1639"/>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56" type="#_x0000_t75" style="width:6.4pt;height:9.4pt" o:oleicon="f" o:ole="" coordsize="21600,21600" o:preferrelative="t" filled="f" stroked="f">
            <v:stroke joinstyle="miter"/>
            <v:imagedata r:id="rId1640" o:title=""/>
            <o:lock v:ext="edit" aspectratio="t"/>
            <w10:anchorlock/>
          </v:shape>
          <o:OLEObject Type="Embed" ProgID="Equation.DSMT4" ShapeID="_x0000_i2156" DrawAspect="Content" ObjectID="_1468076856" r:id="rId1641"/>
        </w:object>
      </w:r>
      <w:r>
        <w:rPr>
          <w:rFonts w:ascii="仿宋_GB2312" w:hAnsi="仿宋_GB2312" w:cs="仿宋_GB2312" w:hint="eastAsia"/>
          <w:color w:val="auto"/>
          <w:szCs w:val="32"/>
          <w:highlight w:val="none"/>
        </w:rPr>
        <w:t>为所计算的小时；</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57" type="#_x0000_t75" style="width:40.15pt;height:20.65pt" o:oleicon="f" o:ole="" coordsize="21600,21600" o:preferrelative="t" filled="f" stroked="f">
            <v:stroke joinstyle="miter"/>
            <v:imagedata r:id="rId1642" o:title=""/>
            <o:lock v:ext="edit" aspectratio="t"/>
            <w10:anchorlock/>
          </v:shape>
          <o:OLEObject Type="Embed" ProgID="Equation.DSMT4" ShapeID="_x0000_i2157" DrawAspect="Content" ObjectID="_1468076857" r:id="rId1643"/>
        </w:object>
      </w:r>
      <w:r>
        <w:rPr>
          <w:rFonts w:ascii="仿宋_GB2312" w:hAnsi="仿宋_GB2312" w:cs="仿宋_GB2312" w:hint="eastAsia"/>
          <w:color w:val="auto"/>
          <w:szCs w:val="32"/>
          <w:highlight w:val="none"/>
        </w:rPr>
        <w:t>为热电联产机组</w:t>
      </w:r>
      <w:r>
        <w:rPr>
          <w:rFonts w:ascii="仿宋_GB2312" w:hAnsi="仿宋_GB2312" w:cs="仿宋_GB2312" w:hint="eastAsia"/>
          <w:color w:val="auto"/>
          <w:szCs w:val="32"/>
          <w:highlight w:val="none"/>
        </w:rPr>
        <w:object>
          <v:shape id="_x0000_i2158" type="#_x0000_t75" style="width:6.4pt;height:13.15pt" o:oleicon="f" o:ole="" coordsize="21600,21600" o:preferrelative="t" filled="f" stroked="f">
            <v:stroke joinstyle="miter"/>
            <v:imagedata r:id="rId1644" o:title=""/>
            <o:lock v:ext="edit" aspectratio="t"/>
            <w10:anchorlock/>
          </v:shape>
          <o:OLEObject Type="Embed" ProgID="Equation.DSMT4" ShapeID="_x0000_i2158" DrawAspect="Content" ObjectID="_1468076858" r:id="rId1645"/>
        </w:object>
      </w:r>
      <w:r>
        <w:rPr>
          <w:rFonts w:ascii="仿宋_GB2312" w:hAnsi="仿宋_GB2312" w:cs="仿宋_GB2312" w:hint="eastAsia"/>
          <w:color w:val="auto"/>
          <w:szCs w:val="32"/>
          <w:highlight w:val="none"/>
        </w:rPr>
        <w:t>在日前电能量市场申报的第</w:t>
      </w:r>
      <w:r>
        <w:rPr>
          <w:rFonts w:ascii="仿宋_GB2312" w:hAnsi="仿宋_GB2312" w:cs="仿宋_GB2312" w:hint="eastAsia"/>
          <w:color w:val="auto"/>
          <w:szCs w:val="32"/>
          <w:highlight w:val="none"/>
        </w:rPr>
        <w:object>
          <v:shape id="_x0000_i2159" type="#_x0000_t75" style="width:6.4pt;height:9.4pt" o:oleicon="f" o:ole="" coordsize="21600,21600" o:preferrelative="t" filled="f" stroked="f">
            <v:stroke joinstyle="miter"/>
            <v:imagedata r:id="rId1646" o:title=""/>
            <o:lock v:ext="edit" aspectratio="t"/>
            <w10:anchorlock/>
          </v:shape>
          <o:OLEObject Type="Embed" ProgID="Equation.DSMT4" ShapeID="_x0000_i2159" DrawAspect="Content" ObjectID="_1468076859" r:id="rId1647"/>
        </w:object>
      </w:r>
      <w:r>
        <w:rPr>
          <w:rFonts w:ascii="仿宋_GB2312" w:hAnsi="仿宋_GB2312" w:cs="仿宋_GB2312" w:hint="eastAsia"/>
          <w:color w:val="auto"/>
          <w:szCs w:val="32"/>
          <w:highlight w:val="none"/>
        </w:rPr>
        <w:t>小时各时段的供热量对应的出力下限算术平均值；若实时运行中由于发生故障或非计划停运发电厂向所属电力调度机构申请更换供热机组，更换后的供热机组以更换前的供热机组在第</w:t>
      </w:r>
      <w:r>
        <w:rPr>
          <w:rFonts w:ascii="仿宋_GB2312" w:hAnsi="仿宋_GB2312" w:cs="仿宋_GB2312" w:hint="eastAsia"/>
          <w:color w:val="auto"/>
          <w:szCs w:val="32"/>
          <w:highlight w:val="none"/>
        </w:rPr>
        <w:object>
          <v:shape id="_x0000_i2160" type="#_x0000_t75" style="width:6.4pt;height:9.4pt" o:oleicon="f" o:ole="" coordsize="21600,21600" o:preferrelative="t" filled="f" stroked="f">
            <v:stroke joinstyle="miter"/>
            <v:imagedata r:id="rId1646" o:title=""/>
            <o:lock v:ext="edit" aspectratio="t"/>
            <w10:anchorlock/>
          </v:shape>
          <o:OLEObject Type="Embed" ProgID="Equation.DSMT4" ShapeID="_x0000_i2160" DrawAspect="Content" ObjectID="_1468076860" r:id="rId1648"/>
        </w:object>
      </w:r>
      <w:r>
        <w:rPr>
          <w:rFonts w:ascii="仿宋_GB2312" w:hAnsi="仿宋_GB2312" w:cs="仿宋_GB2312" w:hint="eastAsia"/>
          <w:color w:val="auto"/>
          <w:szCs w:val="32"/>
          <w:highlight w:val="none"/>
        </w:rPr>
        <w:t>小时各时段日前申报的供热量对应的出力下限算术平均值计算偏差率；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61" type="#_x0000_t75" style="width:47.65pt;height:20.65pt" o:oleicon="f" o:ole="" coordsize="21600,21600" o:preferrelative="t" filled="f" stroked="f">
            <v:stroke joinstyle="miter"/>
            <v:imagedata r:id="rId1649" o:title=""/>
            <o:lock v:ext="edit" aspectratio="t"/>
            <w10:anchorlock/>
          </v:shape>
          <o:OLEObject Type="Embed" ProgID="Equation.DSMT4" ShapeID="_x0000_i2161" DrawAspect="Content" ObjectID="_1468076861" r:id="rId1650"/>
        </w:object>
      </w:r>
      <w:r>
        <w:rPr>
          <w:rFonts w:ascii="仿宋_GB2312" w:hAnsi="仿宋_GB2312" w:cs="仿宋_GB2312" w:hint="eastAsia"/>
          <w:color w:val="auto"/>
          <w:szCs w:val="32"/>
          <w:highlight w:val="none"/>
        </w:rPr>
        <w:t>为热电联产机组在运行日第</w:t>
      </w:r>
      <w:r>
        <w:rPr>
          <w:rFonts w:ascii="仿宋_GB2312" w:hAnsi="仿宋_GB2312" w:cs="仿宋_GB2312" w:hint="eastAsia"/>
          <w:color w:val="auto"/>
          <w:szCs w:val="32"/>
          <w:highlight w:val="none"/>
        </w:rPr>
        <w:object>
          <v:shape id="_x0000_i2162" type="#_x0000_t75" style="width:6.4pt;height:9.4pt" o:oleicon="f" o:ole="" coordsize="21600,21600" o:preferrelative="t" filled="f" stroked="f">
            <v:stroke joinstyle="miter"/>
            <v:imagedata r:id="rId1651" o:title=""/>
            <o:lock v:ext="edit" aspectratio="t"/>
            <w10:anchorlock/>
          </v:shape>
          <o:OLEObject Type="Embed" ProgID="Equation.DSMT4" ShapeID="_x0000_i2162" DrawAspect="Content" ObjectID="_1468076862" r:id="rId1652"/>
        </w:object>
      </w:r>
      <w:r>
        <w:rPr>
          <w:rFonts w:ascii="仿宋_GB2312" w:hAnsi="仿宋_GB2312" w:cs="仿宋_GB2312" w:hint="eastAsia"/>
          <w:color w:val="auto"/>
          <w:szCs w:val="32"/>
          <w:highlight w:val="none"/>
        </w:rPr>
        <w:t>小时各时段的实际供热量对应的出力下限算术平均值。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热电联产机组日前申报供热负荷下限的日平均偏差率为：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63" type="#_x0000_t75" style="width:85.15pt;height:49.15pt" o:oleicon="f" o:ole="" coordsize="21600,21600" o:preferrelative="t" filled="f" stroked="f">
            <v:stroke joinstyle="miter"/>
            <v:imagedata r:id="rId1653" o:title=""/>
            <o:lock v:ext="edit" aspectratio="t"/>
            <w10:anchorlock/>
          </v:shape>
          <o:OLEObject Type="Embed" ProgID="Equation.DSMT4" ShapeID="_x0000_i2163" DrawAspect="Content" ObjectID="_1468076863" r:id="rId165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64" type="#_x0000_t75" style="width:10.15pt;height:11.65pt" o:oleicon="f" o:ole="" coordsize="21600,21600" o:preferrelative="t" filled="f" stroked="f">
            <v:stroke joinstyle="miter"/>
            <v:imagedata r:id="rId1655" o:title=""/>
            <o:lock v:ext="edit" aspectratio="t"/>
            <w10:anchorlock/>
          </v:shape>
          <o:OLEObject Type="Embed" ProgID="Equation.DSMT4" ShapeID="_x0000_i2164" DrawAspect="Content" ObjectID="_1468076864" r:id="rId1656"/>
        </w:object>
      </w:r>
      <w:r>
        <w:rPr>
          <w:rFonts w:ascii="仿宋_GB2312" w:hAnsi="仿宋_GB2312" w:cs="仿宋_GB2312" w:hint="eastAsia"/>
          <w:color w:val="auto"/>
          <w:szCs w:val="32"/>
          <w:highlight w:val="none"/>
        </w:rPr>
        <w:t>为机组实际供热的时段，以小时为单位进行累计；若实时运行中由于发生故障或非计划停运发电厂向所属电力调度机构申请更换供热机组，换机过程中存在更换前与更换后的两台机组同时供热，更换后的供热机组以日前申报的供热机组停止供热的时段作为该机组实际供热的起始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w:t>
      </w:r>
      <w:r>
        <w:rPr>
          <w:rFonts w:ascii="仿宋_GB2312" w:hAnsi="仿宋_GB2312" w:cs="仿宋_GB2312" w:hint="eastAsia"/>
          <w:color w:val="auto"/>
          <w:szCs w:val="32"/>
          <w:highlight w:val="none"/>
        </w:rPr>
        <w:object>
          <v:shape id="_x0000_i2165" type="#_x0000_t75" style="width:6.4pt;height:13.15pt" o:oleicon="f" o:ole="" coordsize="21600,21600" o:preferrelative="t" filled="f" stroked="f">
            <v:stroke joinstyle="miter"/>
            <v:imagedata r:id="rId1634" o:title=""/>
            <o:lock v:ext="edit" aspectratio="t"/>
            <w10:anchorlock/>
          </v:shape>
          <o:OLEObject Type="Embed" ProgID="Equation.DSMT4" ShapeID="_x0000_i2165" DrawAspect="Content" ObjectID="_1468076865" r:id="rId1657"/>
        </w:object>
      </w:r>
      <w:r>
        <w:rPr>
          <w:rFonts w:ascii="仿宋_GB2312" w:hAnsi="仿宋_GB2312" w:cs="仿宋_GB2312" w:hint="eastAsia"/>
          <w:color w:val="auto"/>
          <w:szCs w:val="32"/>
          <w:highlight w:val="none"/>
        </w:rPr>
        <w:t>日前申报的供热负荷上限在某小时的偏差率</w:t>
      </w:r>
      <w:r>
        <w:rPr>
          <w:rFonts w:ascii="仿宋_GB2312" w:hAnsi="仿宋_GB2312" w:cs="仿宋_GB2312" w:hint="eastAsia"/>
          <w:color w:val="auto"/>
          <w:szCs w:val="32"/>
          <w:highlight w:val="none"/>
        </w:rPr>
        <w:object>
          <v:shape id="_x0000_i2166" type="#_x0000_t75" style="width:34.15pt;height:19.15pt" o:oleicon="f" o:ole="" coordsize="21600,21600" o:preferrelative="t" filled="f" stroked="f">
            <v:stroke joinstyle="miter"/>
            <v:imagedata r:id="rId1658" o:title=""/>
            <o:lock v:ext="edit" aspectratio="t"/>
            <w10:anchorlock/>
          </v:shape>
          <o:OLEObject Type="Embed" ProgID="Equation.DSMT4" ShapeID="_x0000_i2166" DrawAspect="Content" ObjectID="_1468076866" r:id="rId1659"/>
        </w:object>
      </w:r>
      <w:r>
        <w:rPr>
          <w:rFonts w:ascii="仿宋_GB2312" w:hAnsi="仿宋_GB2312" w:cs="仿宋_GB2312" w:hint="eastAsia"/>
          <w:color w:val="auto"/>
          <w:szCs w:val="32"/>
          <w:highlight w:val="none"/>
        </w:rPr>
        <w:t>按如下公式计算：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67" type="#_x0000_t75" style="width:137.65pt;height:40.15pt" o:oleicon="f" o:ole="" coordsize="21600,21600" o:preferrelative="t" filled="f" stroked="f">
            <v:stroke joinstyle="miter"/>
            <v:imagedata r:id="rId1660" o:title=""/>
            <o:lock v:ext="edit" aspectratio="t"/>
            <w10:anchorlock/>
          </v:shape>
          <o:OLEObject Type="Embed" ProgID="Equation.DSMT4" ShapeID="_x0000_i2167" DrawAspect="Content" ObjectID="_1468076867" r:id="rId166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68" type="#_x0000_t75" style="width:6.4pt;height:9.4pt" o:oleicon="f" o:ole="" coordsize="21600,21600" o:preferrelative="t" filled="f" stroked="f">
            <v:stroke joinstyle="miter"/>
            <v:imagedata r:id="rId1640" o:title=""/>
            <o:lock v:ext="edit" aspectratio="t"/>
            <w10:anchorlock/>
          </v:shape>
          <o:OLEObject Type="Embed" ProgID="Equation.DSMT4" ShapeID="_x0000_i2168" DrawAspect="Content" ObjectID="_1468076868" r:id="rId1662"/>
        </w:object>
      </w:r>
      <w:r>
        <w:rPr>
          <w:rFonts w:ascii="仿宋_GB2312" w:hAnsi="仿宋_GB2312" w:cs="仿宋_GB2312" w:hint="eastAsia"/>
          <w:color w:val="auto"/>
          <w:szCs w:val="32"/>
          <w:highlight w:val="none"/>
        </w:rPr>
        <w:t>为所计算的小时；</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69" type="#_x0000_t75" style="width:40.15pt;height:20.65pt" o:oleicon="f" o:ole="" coordsize="21600,21600" o:preferrelative="t" filled="f" stroked="f">
            <v:stroke joinstyle="miter"/>
            <v:imagedata r:id="rId1663" o:title=""/>
            <o:lock v:ext="edit" aspectratio="t"/>
            <w10:anchorlock/>
          </v:shape>
          <o:OLEObject Type="Embed" ProgID="Equation.DSMT4" ShapeID="_x0000_i2169" DrawAspect="Content" ObjectID="_1468076869" r:id="rId1664"/>
        </w:object>
      </w:r>
      <w:r>
        <w:rPr>
          <w:rFonts w:ascii="仿宋_GB2312" w:hAnsi="仿宋_GB2312" w:cs="仿宋_GB2312" w:hint="eastAsia"/>
          <w:color w:val="auto"/>
          <w:szCs w:val="32"/>
          <w:highlight w:val="none"/>
        </w:rPr>
        <w:t>为热电联产机组</w:t>
      </w:r>
      <w:r>
        <w:rPr>
          <w:rFonts w:ascii="仿宋_GB2312" w:hAnsi="仿宋_GB2312" w:cs="仿宋_GB2312" w:hint="eastAsia"/>
          <w:color w:val="auto"/>
          <w:szCs w:val="32"/>
          <w:highlight w:val="none"/>
        </w:rPr>
        <w:object>
          <v:shape id="_x0000_i2170" type="#_x0000_t75" style="width:6.4pt;height:13.15pt" o:oleicon="f" o:ole="" coordsize="21600,21600" o:preferrelative="t" filled="f" stroked="f">
            <v:stroke joinstyle="miter"/>
            <v:imagedata r:id="rId1644" o:title=""/>
            <o:lock v:ext="edit" aspectratio="t"/>
            <w10:anchorlock/>
          </v:shape>
          <o:OLEObject Type="Embed" ProgID="Equation.DSMT4" ShapeID="_x0000_i2170" DrawAspect="Content" ObjectID="_1468076870" r:id="rId1665"/>
        </w:object>
      </w:r>
      <w:r>
        <w:rPr>
          <w:rFonts w:ascii="仿宋_GB2312" w:hAnsi="仿宋_GB2312" w:cs="仿宋_GB2312" w:hint="eastAsia"/>
          <w:color w:val="auto"/>
          <w:szCs w:val="32"/>
          <w:highlight w:val="none"/>
        </w:rPr>
        <w:t>在日前电能量市场申报的第</w:t>
      </w:r>
      <w:r>
        <w:rPr>
          <w:rFonts w:ascii="仿宋_GB2312" w:hAnsi="仿宋_GB2312" w:cs="仿宋_GB2312" w:hint="eastAsia"/>
          <w:color w:val="auto"/>
          <w:szCs w:val="32"/>
          <w:highlight w:val="none"/>
        </w:rPr>
        <w:object>
          <v:shape id="_x0000_i2171" type="#_x0000_t75" style="width:6.4pt;height:9.4pt" o:oleicon="f" o:ole="" coordsize="21600,21600" o:preferrelative="t" filled="f" stroked="f">
            <v:stroke joinstyle="miter"/>
            <v:imagedata r:id="rId1646" o:title=""/>
            <o:lock v:ext="edit" aspectratio="t"/>
            <w10:anchorlock/>
          </v:shape>
          <o:OLEObject Type="Embed" ProgID="Equation.DSMT4" ShapeID="_x0000_i2171" DrawAspect="Content" ObjectID="_1468076871" r:id="rId1666"/>
        </w:object>
      </w:r>
      <w:r>
        <w:rPr>
          <w:rFonts w:ascii="仿宋_GB2312" w:hAnsi="仿宋_GB2312" w:cs="仿宋_GB2312" w:hint="eastAsia"/>
          <w:color w:val="auto"/>
          <w:szCs w:val="32"/>
          <w:highlight w:val="none"/>
        </w:rPr>
        <w:t>小时各时段的供热量对应的出力上限算术平均值；若实时运行中由于发生故障或非计划停运发电厂向所属电力调度机构申请更换供热机组，更换后的供热机组以更换前的供热机组在第</w:t>
      </w:r>
      <w:r>
        <w:rPr>
          <w:rFonts w:ascii="仿宋_GB2312" w:hAnsi="仿宋_GB2312" w:cs="仿宋_GB2312" w:hint="eastAsia"/>
          <w:color w:val="auto"/>
          <w:szCs w:val="32"/>
          <w:highlight w:val="none"/>
        </w:rPr>
        <w:object>
          <v:shape id="_x0000_i2172" type="#_x0000_t75" style="width:6.4pt;height:9.4pt" o:oleicon="f" o:ole="" coordsize="21600,21600" o:preferrelative="t" filled="f" stroked="f">
            <v:stroke joinstyle="miter"/>
            <v:imagedata r:id="rId1646" o:title=""/>
            <o:lock v:ext="edit" aspectratio="t"/>
            <w10:anchorlock/>
          </v:shape>
          <o:OLEObject Type="Embed" ProgID="Equation.DSMT4" ShapeID="_x0000_i2172" DrawAspect="Content" ObjectID="_1468076872" r:id="rId1667"/>
        </w:object>
      </w:r>
      <w:r>
        <w:rPr>
          <w:rFonts w:ascii="仿宋_GB2312" w:hAnsi="仿宋_GB2312" w:cs="仿宋_GB2312" w:hint="eastAsia"/>
          <w:color w:val="auto"/>
          <w:szCs w:val="32"/>
          <w:highlight w:val="none"/>
        </w:rPr>
        <w:t>小时各时段日前申报的供热量对应的出力上限算术平均值计算偏差率；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73" type="#_x0000_t75" style="width:47.65pt;height:20.65pt" o:oleicon="f" o:ole="" coordsize="21600,21600" o:preferrelative="t" filled="f" stroked="f">
            <v:stroke joinstyle="miter"/>
            <v:imagedata r:id="rId1668" o:title=""/>
            <o:lock v:ext="edit" aspectratio="t"/>
            <w10:anchorlock/>
          </v:shape>
          <o:OLEObject Type="Embed" ProgID="Equation.DSMT4" ShapeID="_x0000_i2173" DrawAspect="Content" ObjectID="_1468076873" r:id="rId1669"/>
        </w:object>
      </w:r>
      <w:r>
        <w:rPr>
          <w:rFonts w:ascii="仿宋_GB2312" w:hAnsi="仿宋_GB2312" w:cs="仿宋_GB2312" w:hint="eastAsia"/>
          <w:color w:val="auto"/>
          <w:szCs w:val="32"/>
          <w:highlight w:val="none"/>
        </w:rPr>
        <w:t>为热电联产机组在运行日第</w:t>
      </w:r>
      <w:r>
        <w:rPr>
          <w:rFonts w:ascii="仿宋_GB2312" w:hAnsi="仿宋_GB2312" w:cs="仿宋_GB2312" w:hint="eastAsia"/>
          <w:color w:val="auto"/>
          <w:szCs w:val="32"/>
          <w:highlight w:val="none"/>
        </w:rPr>
        <w:object>
          <v:shape id="_x0000_i2174" type="#_x0000_t75" style="width:6.4pt;height:9.4pt" o:oleicon="f" o:ole="" coordsize="21600,21600" o:preferrelative="t" filled="f" stroked="f">
            <v:stroke joinstyle="miter"/>
            <v:imagedata r:id="rId1651" o:title=""/>
            <o:lock v:ext="edit" aspectratio="t"/>
            <w10:anchorlock/>
          </v:shape>
          <o:OLEObject Type="Embed" ProgID="Equation.DSMT4" ShapeID="_x0000_i2174" DrawAspect="Content" ObjectID="_1468076874" r:id="rId1670"/>
        </w:object>
      </w:r>
      <w:r>
        <w:rPr>
          <w:rFonts w:ascii="仿宋_GB2312" w:hAnsi="仿宋_GB2312" w:cs="仿宋_GB2312" w:hint="eastAsia"/>
          <w:color w:val="auto"/>
          <w:szCs w:val="32"/>
          <w:highlight w:val="none"/>
        </w:rPr>
        <w:t>小时各时段的实际供热量对应的出力上限算术平均值。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热电联产机组日前申报供热负荷上限的日平均偏差率为：</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75" type="#_x0000_t75" style="width:85.15pt;height:49.15pt" o:oleicon="f" o:ole="" coordsize="21600,21600" o:preferrelative="t" filled="f" stroked="f">
            <v:stroke joinstyle="miter"/>
            <v:imagedata r:id="rId1671" o:title=""/>
            <o:lock v:ext="edit" aspectratio="t"/>
            <w10:anchorlock/>
          </v:shape>
          <o:OLEObject Type="Embed" ProgID="Equation.DSMT4" ShapeID="_x0000_i2175" DrawAspect="Content" ObjectID="_1468076875" r:id="rId167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76" type="#_x0000_t75" style="width:10.15pt;height:11.65pt" o:oleicon="f" o:ole="" coordsize="21600,21600" o:preferrelative="t" filled="f" stroked="f">
            <v:stroke joinstyle="miter"/>
            <v:imagedata r:id="rId1673" o:title=""/>
            <o:lock v:ext="edit" aspectratio="t"/>
            <w10:anchorlock/>
          </v:shape>
          <o:OLEObject Type="Embed" ProgID="Equation.DSMT4" ShapeID="_x0000_i2176" DrawAspect="Content" ObjectID="_1468076876" r:id="rId1674"/>
        </w:object>
      </w:r>
      <w:r>
        <w:rPr>
          <w:rFonts w:ascii="仿宋_GB2312" w:hAnsi="仿宋_GB2312" w:cs="仿宋_GB2312" w:hint="eastAsia"/>
          <w:color w:val="auto"/>
          <w:szCs w:val="32"/>
          <w:highlight w:val="none"/>
        </w:rPr>
        <w:t>为机组实际供热的时段，以小时为单位进行累计；若实时运行中由于发生故障或非计划停运发电厂向所属电力调度机构申请更换供热机组，换机过程中存在更换前与更换后的两台机组同时供热，更换后的供热机组以日前申报的供热机组停止供热的时段作为该机组实际供热的起始时段。</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77" type="#_x0000_t75" style="width:55.15pt;height:20.65pt" o:oleicon="f" o:ole="" coordsize="21600,21600" o:preferrelative="t" filled="f" stroked="f">
            <v:stroke joinstyle="miter"/>
            <v:imagedata r:id="rId1675" o:title=""/>
            <o:lock v:ext="edit" aspectratio="t"/>
            <w10:anchorlock/>
          </v:shape>
          <o:OLEObject Type="Embed" ProgID="Equation.DSMT4" ShapeID="_x0000_i2177" DrawAspect="Content" ObjectID="_1468076877" r:id="rId1676"/>
        </w:object>
      </w:r>
      <w:r>
        <w:rPr>
          <w:rFonts w:ascii="仿宋_GB2312" w:hAnsi="仿宋_GB2312" w:cs="仿宋_GB2312" w:hint="eastAsia"/>
          <w:color w:val="auto"/>
          <w:szCs w:val="32"/>
          <w:highlight w:val="none"/>
        </w:rPr>
        <w:t>或</w:t>
      </w:r>
      <w:r>
        <w:rPr>
          <w:rFonts w:ascii="仿宋_GB2312" w:hAnsi="仿宋_GB2312" w:cs="仿宋_GB2312" w:hint="eastAsia"/>
          <w:color w:val="auto"/>
          <w:szCs w:val="32"/>
          <w:highlight w:val="none"/>
        </w:rPr>
        <w:object>
          <v:shape id="_x0000_i2178" type="#_x0000_t75" style="width:55.15pt;height:20.65pt" o:oleicon="f" o:ole="" coordsize="21600,21600" o:preferrelative="t" filled="f" stroked="f">
            <v:stroke joinstyle="miter"/>
            <v:imagedata r:id="rId1677" o:title=""/>
            <o:lock v:ext="edit" aspectratio="t"/>
            <w10:anchorlock/>
          </v:shape>
          <o:OLEObject Type="Embed" ProgID="Equation.DSMT4" ShapeID="_x0000_i2178" DrawAspect="Content" ObjectID="_1468076878" r:id="rId1678"/>
        </w:object>
      </w:r>
      <w:r>
        <w:rPr>
          <w:rFonts w:ascii="仿宋_GB2312" w:hAnsi="仿宋_GB2312" w:cs="仿宋_GB2312" w:hint="eastAsia"/>
          <w:color w:val="auto"/>
          <w:szCs w:val="32"/>
          <w:highlight w:val="none"/>
        </w:rPr>
        <w:t>时，需对其申报偏差率进行考核。</w:t>
      </w:r>
      <w:r>
        <w:rPr>
          <w:rFonts w:ascii="仿宋_GB2312" w:hAnsi="仿宋_GB2312" w:cs="仿宋_GB2312" w:hint="eastAsia"/>
          <w:color w:val="auto"/>
          <w:szCs w:val="32"/>
          <w:highlight w:val="none"/>
        </w:rPr>
        <w:object>
          <v:shape id="_x0000_i2179" type="#_x0000_t75" style="width:15pt;height:20.65pt" o:oleicon="f" o:ole="" coordsize="21600,21600" o:preferrelative="t" filled="f" stroked="f">
            <v:stroke joinstyle="miter"/>
            <v:imagedata r:id="rId1679" o:title=""/>
            <o:lock v:ext="edit" aspectratio="t"/>
            <w10:anchorlock/>
          </v:shape>
          <o:OLEObject Type="Embed" ProgID="Equation.DSMT4" ShapeID="_x0000_i2179" DrawAspect="Content" ObjectID="_1468076879" r:id="rId1680"/>
        </w:object>
      </w:r>
      <w:r>
        <w:rPr>
          <w:rFonts w:ascii="仿宋_GB2312" w:hAnsi="仿宋_GB2312" w:cs="仿宋_GB2312" w:hint="eastAsia"/>
          <w:color w:val="auto"/>
          <w:szCs w:val="32"/>
          <w:highlight w:val="none"/>
        </w:rPr>
        <w:t>为允许的热电联产机组申报供热流量曲线偏差率。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80" type="#_x0000_t75" style="width:55.15pt;height:20.65pt" o:oleicon="f" o:ole="" coordsize="21600,21600" o:preferrelative="t" filled="f" stroked="f">
            <v:stroke joinstyle="miter"/>
            <v:imagedata r:id="rId1675" o:title=""/>
            <o:lock v:ext="edit" aspectratio="t"/>
            <w10:anchorlock/>
          </v:shape>
          <o:OLEObject Type="Embed" ProgID="Equation.DSMT4" ShapeID="_x0000_i2180" DrawAspect="Content" ObjectID="_1468076880" r:id="rId1681"/>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181" type="#_x0000_t75" style="width:53.65pt;height:20.65pt" o:oleicon="f" o:ole="" coordsize="21600,21600" o:preferrelative="t" filled="f" stroked="f">
            <v:stroke joinstyle="miter"/>
            <v:imagedata r:id="rId1682" o:title=""/>
            <o:lock v:ext="edit" aspectratio="t"/>
            <w10:anchorlock/>
          </v:shape>
          <o:OLEObject Type="Embed" ProgID="Equation.DSMT4" ShapeID="_x0000_i2181" DrawAspect="Content" ObjectID="_1468076881" r:id="rId1683"/>
        </w:object>
      </w:r>
      <w:r>
        <w:rPr>
          <w:rFonts w:ascii="仿宋_GB2312" w:hAnsi="仿宋_GB2312" w:cs="仿宋_GB2312" w:hint="eastAsia"/>
          <w:color w:val="auto"/>
          <w:szCs w:val="32"/>
          <w:highlight w:val="none"/>
        </w:rPr>
        <w:t>时，热电联产机组申报供热流量曲线偏差率考核费用按以下公式计算：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82" type="#_x0000_t75" style="width:303pt;height:34.15pt" o:oleicon="f" o:ole="" coordsize="21600,21600" o:preferrelative="t" filled="f" stroked="f">
            <v:stroke joinstyle="miter"/>
            <v:imagedata r:id="rId1684" o:title=""/>
            <o:lock v:ext="edit" aspectratio="t"/>
            <w10:anchorlock/>
          </v:shape>
          <o:OLEObject Type="Embed" ProgID="Equation.DSMT4" ShapeID="_x0000_i2182" DrawAspect="Content" ObjectID="_1468076882" r:id="rId1685"/>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83" type="#_x0000_t75" style="width:55.15pt;height:20.65pt" o:oleicon="f" o:ole="" coordsize="21600,21600" o:preferrelative="t" filled="f" stroked="f">
            <v:stroke joinstyle="miter"/>
            <v:imagedata r:id="rId1686" o:title=""/>
            <o:lock v:ext="edit" aspectratio="t"/>
            <w10:anchorlock/>
          </v:shape>
          <o:OLEObject Type="Embed" ProgID="Equation.DSMT4" ShapeID="_x0000_i2183" DrawAspect="Content" ObjectID="_1468076883" r:id="rId1687"/>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184" type="#_x0000_t75" style="width:55.15pt;height:20.65pt" o:oleicon="f" o:ole="" coordsize="21600,21600" o:preferrelative="t" filled="f" stroked="f">
            <v:stroke joinstyle="miter"/>
            <v:imagedata r:id="rId1688" o:title=""/>
            <o:lock v:ext="edit" aspectratio="t"/>
            <w10:anchorlock/>
          </v:shape>
          <o:OLEObject Type="Embed" ProgID="Equation.DSMT4" ShapeID="_x0000_i2184" DrawAspect="Content" ObjectID="_1468076884" r:id="rId1689"/>
        </w:object>
      </w:r>
      <w:r>
        <w:rPr>
          <w:rFonts w:ascii="仿宋_GB2312" w:hAnsi="仿宋_GB2312" w:cs="仿宋_GB2312" w:hint="eastAsia"/>
          <w:color w:val="auto"/>
          <w:szCs w:val="32"/>
          <w:highlight w:val="none"/>
        </w:rPr>
        <w:t>时，热电联产机组申报供热流量曲线偏差率考核费用按以下公式计算：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85" type="#_x0000_t75" style="width:285pt;height:34.15pt" o:oleicon="f" o:ole="" coordsize="21600,21600" o:preferrelative="t" filled="f" stroked="f">
            <v:stroke joinstyle="miter"/>
            <v:imagedata r:id="rId1690" o:title=""/>
            <o:lock v:ext="edit" aspectratio="t"/>
            <w10:anchorlock/>
          </v:shape>
          <o:OLEObject Type="Embed" ProgID="Equation.DSMT4" ShapeID="_x0000_i2185" DrawAspect="Content" ObjectID="_1468076885" r:id="rId169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186" type="#_x0000_t75" style="width:55.15pt;height:20.65pt" o:oleicon="f" o:ole="" coordsize="21600,21600" o:preferrelative="t" filled="f" stroked="f">
            <v:stroke joinstyle="miter"/>
            <v:imagedata r:id="rId1692" o:title=""/>
            <o:lock v:ext="edit" aspectratio="t"/>
            <w10:anchorlock/>
          </v:shape>
          <o:OLEObject Type="Embed" ProgID="Equation.DSMT4" ShapeID="_x0000_i2186" DrawAspect="Content" ObjectID="_1468076886" r:id="rId1693"/>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187" type="#_x0000_t75" style="width:55.15pt;height:20.65pt" o:oleicon="f" o:ole="" coordsize="21600,21600" o:preferrelative="t" filled="f" stroked="f">
            <v:stroke joinstyle="miter"/>
            <v:imagedata r:id="rId1688" o:title=""/>
            <o:lock v:ext="edit" aspectratio="t"/>
            <w10:anchorlock/>
          </v:shape>
          <o:OLEObject Type="Embed" ProgID="Equation.DSMT4" ShapeID="_x0000_i2187" DrawAspect="Content" ObjectID="_1468076887" r:id="rId1694"/>
        </w:object>
      </w:r>
      <w:r>
        <w:rPr>
          <w:rFonts w:ascii="仿宋_GB2312" w:hAnsi="仿宋_GB2312" w:cs="仿宋_GB2312" w:hint="eastAsia"/>
          <w:color w:val="auto"/>
          <w:szCs w:val="32"/>
          <w:highlight w:val="none"/>
        </w:rPr>
        <w:t>时，热电联产机组申报供热流量曲线偏差率考核费用按以下公式计算：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88" type="#_x0000_t75" style="width:349.15pt;height:46.15pt" o:oleicon="f" o:ole="" coordsize="21600,21600" o:preferrelative="t" filled="f" stroked="f">
            <v:stroke joinstyle="miter"/>
            <v:imagedata r:id="rId1695" o:title=""/>
            <o:lock v:ext="edit" aspectratio="t"/>
            <w10:anchorlock/>
          </v:shape>
          <o:OLEObject Type="Embed" ProgID="Equation.DSMT4" ShapeID="_x0000_i2188" DrawAspect="Content" ObjectID="_1468076888" r:id="rId169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189" type="#_x0000_t75" style="width:45pt;height:20.65pt" o:oleicon="f" o:ole="" coordsize="21600,21600" o:preferrelative="t" filled="f" stroked="f">
            <v:stroke joinstyle="miter"/>
            <v:imagedata r:id="rId1501" o:title=""/>
            <o:lock v:ext="edit" aspectratio="t"/>
            <w10:anchorlock/>
          </v:shape>
          <o:OLEObject Type="Embed" ProgID="Equation.DSMT4" ShapeID="_x0000_i2189" DrawAspect="Content" ObjectID="_1468076889" r:id="rId1697"/>
        </w:object>
      </w:r>
      <w:r>
        <w:rPr>
          <w:rFonts w:ascii="仿宋_GB2312" w:hAnsi="仿宋_GB2312" w:cs="仿宋_GB2312" w:hint="eastAsia"/>
          <w:color w:val="auto"/>
          <w:szCs w:val="32"/>
          <w:highlight w:val="none"/>
        </w:rPr>
        <w:t>为第</w:t>
      </w:r>
      <w:r>
        <w:rPr>
          <w:rFonts w:ascii="仿宋_GB2312" w:hAnsi="仿宋_GB2312" w:cs="仿宋_GB2312" w:hint="eastAsia"/>
          <w:color w:val="auto"/>
          <w:szCs w:val="32"/>
          <w:highlight w:val="none"/>
        </w:rPr>
        <w:object>
          <v:shape id="_x0000_i2190" type="#_x0000_t75" style="width:6.4pt;height:9.4pt" o:oleicon="f" o:ole="" coordsize="21600,21600" o:preferrelative="t" filled="f" stroked="f">
            <v:stroke joinstyle="miter"/>
            <v:imagedata r:id="rId1493" o:title=""/>
            <o:lock v:ext="edit" aspectratio="t"/>
            <w10:anchorlock/>
          </v:shape>
          <o:OLEObject Type="Embed" ProgID="Equation.DSMT4" ShapeID="_x0000_i2190" DrawAspect="Content" ObjectID="_1468076890" r:id="rId1698"/>
        </w:object>
      </w:r>
      <w:r>
        <w:rPr>
          <w:rFonts w:ascii="仿宋_GB2312" w:hAnsi="仿宋_GB2312" w:cs="仿宋_GB2312" w:hint="eastAsia"/>
          <w:color w:val="auto"/>
          <w:szCs w:val="32"/>
          <w:highlight w:val="none"/>
        </w:rPr>
        <w:t>小时内机组</w:t>
      </w:r>
      <w:r>
        <w:rPr>
          <w:rFonts w:ascii="仿宋_GB2312" w:hAnsi="仿宋_GB2312" w:cs="仿宋_GB2312" w:hint="eastAsia"/>
          <w:color w:val="auto"/>
          <w:szCs w:val="32"/>
          <w:highlight w:val="none"/>
        </w:rPr>
        <w:object>
          <v:shape id="_x0000_i2191" type="#_x0000_t75" style="width:6.4pt;height:13.15pt" o:oleicon="f" o:ole="" coordsize="21600,21600" o:preferrelative="t" filled="f" stroked="f">
            <v:stroke joinstyle="miter"/>
            <v:imagedata r:id="rId1495" o:title=""/>
            <o:lock v:ext="edit" aspectratio="t"/>
            <w10:anchorlock/>
          </v:shape>
          <o:OLEObject Type="Embed" ProgID="Equation.DSMT4" ShapeID="_x0000_i2191" DrawAspect="Content" ObjectID="_1468076891" r:id="rId1699"/>
        </w:object>
      </w:r>
      <w:r>
        <w:rPr>
          <w:rFonts w:ascii="仿宋_GB2312" w:hAnsi="仿宋_GB2312" w:cs="仿宋_GB2312" w:hint="eastAsia"/>
          <w:color w:val="auto"/>
          <w:szCs w:val="32"/>
          <w:highlight w:val="none"/>
        </w:rPr>
        <w:t>所在节点的实时电能量市场结算价格（每15分钟实时电能量市场节点价格的算术平均值）；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192" type="#_x0000_t75" style="width:13.9pt;height:17.65pt" o:oleicon="f" o:ole="" coordsize="21600,21600" o:preferrelative="t" filled="f" stroked="f">
            <v:stroke joinstyle="miter"/>
            <v:imagedata r:id="rId1700" o:title=""/>
            <o:lock v:ext="edit" aspectratio="t"/>
            <w10:anchorlock/>
          </v:shape>
          <o:OLEObject Type="Embed" ProgID="Equation.DSMT4" ShapeID="_x0000_i2192" DrawAspect="Content" ObjectID="_1468076892" r:id="rId1701"/>
        </w:object>
      </w:r>
      <w:r>
        <w:rPr>
          <w:rFonts w:ascii="仿宋_GB2312" w:hAnsi="仿宋_GB2312" w:cs="仿宋_GB2312" w:hint="eastAsia"/>
          <w:color w:val="auto"/>
          <w:szCs w:val="32"/>
          <w:highlight w:val="none"/>
        </w:rPr>
        <w:t>为热电联产机组供热流量曲线偏差率考核系数。</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热电联产机组开展供热参数实测试验期间不纳入供热流量曲线偏差率考核。</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热电联产机组申报供热流量曲线偏差率考核</w:t>
      </w:r>
      <w:r>
        <w:rPr>
          <w:rFonts w:ascii="仿宋_GB2312" w:hAnsi="仿宋_GB2312" w:cs="仿宋_GB2312" w:hint="eastAsia"/>
          <w:color w:val="auto"/>
          <w:szCs w:val="32"/>
          <w:highlight w:val="none"/>
          <w:lang w:val="en-US" w:eastAsia="zh-CN"/>
        </w:rPr>
        <w:t>具体</w:t>
      </w:r>
      <w:r>
        <w:rPr>
          <w:rFonts w:ascii="仿宋_GB2312" w:hAnsi="仿宋_GB2312" w:cs="仿宋_GB2312" w:hint="eastAsia"/>
          <w:color w:val="auto"/>
          <w:szCs w:val="32"/>
          <w:highlight w:val="none"/>
        </w:rPr>
        <w:t>分摊</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或分享</w:t>
      </w:r>
      <w:r>
        <w:rPr>
          <w:rFonts w:ascii="仿宋_GB2312" w:hAnsi="仿宋_GB2312" w:cs="仿宋_GB2312" w:hint="eastAsia"/>
          <w:color w:val="auto"/>
          <w:szCs w:val="32"/>
          <w:highlight w:val="none"/>
          <w:lang w:eastAsia="zh-CN"/>
        </w:rPr>
        <w:t>）</w:t>
      </w:r>
      <w:r>
        <w:rPr>
          <w:rFonts w:ascii="仿宋_GB2312" w:hAnsi="仿宋_GB2312" w:cs="仿宋_GB2312" w:hint="eastAsia"/>
          <w:color w:val="auto"/>
          <w:szCs w:val="32"/>
          <w:highlight w:val="none"/>
          <w:lang w:val="en-US" w:eastAsia="zh-CN"/>
        </w:rPr>
        <w:t>机制</w:t>
      </w:r>
      <w:r>
        <w:rPr>
          <w:rFonts w:ascii="仿宋_GB2312" w:hAnsi="仿宋_GB2312" w:cs="仿宋_GB2312" w:hint="eastAsia"/>
          <w:color w:val="auto"/>
          <w:szCs w:val="32"/>
          <w:highlight w:val="none"/>
        </w:rPr>
        <w:t>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交易单元未及时提供申报预测数据，则按预测值为0计算偏差考核，所产生的后果由经营主体自行承担。</w:t>
      </w:r>
    </w:p>
    <w:p>
      <w:pPr>
        <w:pStyle w:val="3"/>
        <w:ind w:firstLine="641"/>
        <w:textAlignment w:val="center"/>
        <w:outlineLvl w:val="2"/>
        <w:rPr>
          <w:color w:val="auto"/>
          <w:highlight w:val="none"/>
        </w:rPr>
      </w:pPr>
      <w:r>
        <w:rPr>
          <w:rFonts w:hint="eastAsia"/>
          <w:color w:val="auto"/>
          <w:highlight w:val="none"/>
        </w:rPr>
        <w:t>新能源考核机制</w:t>
      </w:r>
    </w:p>
    <w:p>
      <w:pPr>
        <w:pStyle w:val="4"/>
        <w:ind w:firstLine="640" w:firstLineChars="200"/>
        <w:textAlignment w:val="center"/>
        <w:rPr>
          <w:color w:val="auto"/>
          <w:highlight w:val="none"/>
        </w:rPr>
      </w:pPr>
      <w:r>
        <w:rPr>
          <w:rFonts w:hint="eastAsia"/>
          <w:color w:val="auto"/>
          <w:highlight w:val="none"/>
        </w:rPr>
        <w:t>新能源场站在出力未受限时段，按考核电量和政府批复新能源电价进行预测偏差考核，日前功率预测允许偏差为实际发电出力的</w:t>
      </w:r>
      <w:r>
        <w:rPr>
          <w:color w:val="auto"/>
          <w:highlight w:val="none"/>
        </w:rPr>
        <w:t>10%</w:t>
      </w:r>
      <w:r>
        <w:rPr>
          <w:rFonts w:hint="eastAsia"/>
          <w:color w:val="auto"/>
          <w:highlight w:val="none"/>
        </w:rPr>
        <w:t>（最小允许偏差为</w:t>
      </w:r>
      <w:r>
        <w:rPr>
          <w:color w:val="auto"/>
          <w:highlight w:val="none"/>
        </w:rPr>
        <w:t>2MW</w:t>
      </w:r>
      <w:r>
        <w:rPr>
          <w:rFonts w:hint="eastAsia"/>
          <w:color w:val="auto"/>
          <w:highlight w:val="none"/>
        </w:rPr>
        <w:t>），实时功率预测允许偏差为实际发电出力的</w:t>
      </w:r>
      <w:r>
        <w:rPr>
          <w:color w:val="auto"/>
          <w:highlight w:val="none"/>
        </w:rPr>
        <w:t>8%</w:t>
      </w:r>
      <w:r>
        <w:rPr>
          <w:rFonts w:hint="eastAsia"/>
          <w:color w:val="auto"/>
          <w:highlight w:val="none"/>
        </w:rPr>
        <w:t>（最小允许偏差为</w:t>
      </w:r>
      <w:r>
        <w:rPr>
          <w:color w:val="auto"/>
          <w:highlight w:val="none"/>
        </w:rPr>
        <w:t>1MW</w:t>
      </w:r>
      <w:r>
        <w:rPr>
          <w:rFonts w:hint="eastAsia"/>
          <w:color w:val="auto"/>
          <w:highlight w:val="none"/>
        </w:rPr>
        <w:t>），考核电量为预测曲线和实际出力曲线偏差电量的</w:t>
      </w:r>
      <w:r>
        <w:rPr>
          <w:color w:val="auto"/>
          <w:highlight w:val="none"/>
        </w:rPr>
        <w:t>3%</w:t>
      </w:r>
      <w:r>
        <w:rPr>
          <w:rFonts w:hint="eastAsia"/>
          <w:color w:val="auto"/>
          <w:highlight w:val="none"/>
        </w:rPr>
        <w:t>（允许偏差除外）。新能源场站配套储能充放电功率不计入预测偏差考核。现货市场运行期间，报量报价的新能源场站暂不</w:t>
      </w:r>
      <w:r>
        <w:rPr>
          <w:color w:val="auto"/>
          <w:highlight w:val="none"/>
        </w:rPr>
        <w:t>按照</w:t>
      </w:r>
      <w:r>
        <w:rPr>
          <w:rFonts w:hint="eastAsia"/>
          <w:color w:val="auto"/>
          <w:highlight w:val="none"/>
        </w:rPr>
        <w:t>“两个细则”新能源场站预测偏差考核条款执行。其余</w:t>
      </w:r>
      <w:r>
        <w:rPr>
          <w:color w:val="auto"/>
          <w:highlight w:val="none"/>
        </w:rPr>
        <w:t>场站仍然按照</w:t>
      </w:r>
      <w:r>
        <w:rPr>
          <w:rFonts w:hint="eastAsia"/>
          <w:color w:val="auto"/>
          <w:highlight w:val="none"/>
        </w:rPr>
        <w:t>“两个</w:t>
      </w:r>
      <w:r>
        <w:rPr>
          <w:color w:val="auto"/>
          <w:highlight w:val="none"/>
        </w:rPr>
        <w:t>细则</w:t>
      </w:r>
      <w:r>
        <w:rPr>
          <w:rFonts w:hint="eastAsia"/>
          <w:color w:val="auto"/>
          <w:highlight w:val="none"/>
        </w:rPr>
        <w:t>”预测相关</w:t>
      </w:r>
      <w:r>
        <w:rPr>
          <w:color w:val="auto"/>
          <w:highlight w:val="none"/>
        </w:rPr>
        <w:t>条款执行。</w:t>
      </w:r>
      <w:r>
        <w:rPr>
          <w:rFonts w:hint="eastAsia"/>
          <w:color w:val="auto"/>
          <w:highlight w:val="none"/>
        </w:rPr>
        <w:t>对于短期与超短期功率预测上报为空值的时刻，预测值按0计算考核。</w:t>
      </w:r>
    </w:p>
    <w:p>
      <w:pPr>
        <w:pStyle w:val="4"/>
        <w:ind w:firstLine="640" w:firstLineChars="200"/>
        <w:textAlignment w:val="center"/>
        <w:rPr>
          <w:color w:val="auto"/>
          <w:highlight w:val="none"/>
        </w:rPr>
      </w:pPr>
      <w:r>
        <w:rPr>
          <w:rFonts w:hint="eastAsia"/>
          <w:color w:val="auto"/>
          <w:highlight w:val="none"/>
        </w:rPr>
        <w:t>参与</w:t>
      </w:r>
      <w:r>
        <w:rPr>
          <w:color w:val="auto"/>
          <w:highlight w:val="none"/>
        </w:rPr>
        <w:t>市场的新能源场站</w:t>
      </w:r>
      <w:r>
        <w:rPr>
          <w:rFonts w:hint="eastAsia"/>
          <w:color w:val="auto"/>
          <w:highlight w:val="none"/>
        </w:rPr>
        <w:t>按照</w:t>
      </w:r>
      <w:r>
        <w:rPr>
          <w:color w:val="auto"/>
          <w:highlight w:val="none"/>
        </w:rPr>
        <w:t>如下</w:t>
      </w:r>
      <w:r>
        <w:rPr>
          <w:rFonts w:hint="eastAsia"/>
          <w:color w:val="auto"/>
          <w:highlight w:val="none"/>
        </w:rPr>
        <w:t>方法开展日前</w:t>
      </w:r>
      <w:r>
        <w:rPr>
          <w:color w:val="auto"/>
          <w:highlight w:val="none"/>
        </w:rPr>
        <w:t>预测</w:t>
      </w:r>
      <w:r>
        <w:rPr>
          <w:rFonts w:hint="eastAsia"/>
          <w:color w:val="auto"/>
          <w:highlight w:val="none"/>
        </w:rPr>
        <w:t>偏差</w:t>
      </w:r>
      <w:r>
        <w:rPr>
          <w:color w:val="auto"/>
          <w:highlight w:val="none"/>
        </w:rPr>
        <w:t>考核</w:t>
      </w:r>
      <w:r>
        <w:rPr>
          <w:rFonts w:hint="eastAsia"/>
          <w:color w:val="auto"/>
          <w:highlight w:val="none"/>
        </w:rPr>
        <w:t>，当新能源场站参与上报率考核时，不参与准确率考核，当新能源场站参与准确率考核时，不考核上报率。</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预测上报率：新能源场站日前功率预测数据每日上报率按日统计，按日考核。上报率低于</w:t>
      </w:r>
      <w:r>
        <w:rPr>
          <w:rFonts w:ascii="仿宋_GB2312" w:hAnsi="仿宋_GB2312" w:cs="仿宋_GB2312"/>
          <w:color w:val="auto"/>
          <w:highlight w:val="none"/>
        </w:rPr>
        <w:t>100%</w:t>
      </w:r>
      <w:r>
        <w:rPr>
          <w:rFonts w:ascii="仿宋_GB2312" w:hAnsi="仿宋_GB2312" w:cs="仿宋_GB2312" w:hint="eastAsia"/>
          <w:color w:val="auto"/>
          <w:highlight w:val="none"/>
        </w:rPr>
        <w:t>的，每降低一个百分点（不足一个百分点的按一个百分点计）按当日装机容量×</w:t>
      </w:r>
      <w:r>
        <w:rPr>
          <w:rFonts w:ascii="仿宋_GB2312" w:hAnsi="仿宋_GB2312" w:cs="仿宋_GB2312"/>
          <w:color w:val="auto"/>
          <w:highlight w:val="none"/>
        </w:rPr>
        <w:t>0.5</w:t>
      </w:r>
      <w:r>
        <w:rPr>
          <w:rFonts w:ascii="仿宋_GB2312" w:hAnsi="仿宋_GB2312" w:cs="仿宋_GB2312" w:hint="eastAsia"/>
          <w:color w:val="auto"/>
          <w:highlight w:val="none"/>
        </w:rPr>
        <w:t>小时的标准进行考核。</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预测准确率：新能源场站日前功率预测结果按日统计，按日考核。准确率算法为：</w:t>
      </w:r>
    </w:p>
    <w:p>
      <w:pPr>
        <w:spacing w:line="240" w:lineRule="auto"/>
        <w:ind w:left="641" w:firstLine="0" w:firstLineChars="0"/>
        <w:jc w:val="center"/>
        <w:textAlignment w:val="center"/>
        <w:rPr>
          <w:color w:val="auto"/>
          <w:highlight w:val="none"/>
        </w:rPr>
      </w:pPr>
      <w:r>
        <w:rPr>
          <w:rFonts w:ascii="仿宋_GB2312" w:hAnsi="仿宋_GB2312" w:cs="仿宋_GB2312" w:hint="eastAsia"/>
          <w:color w:val="auto"/>
          <w:position w:val="-96"/>
          <w:szCs w:val="32"/>
          <w:highlight w:val="none"/>
        </w:rPr>
        <w:object>
          <v:shape id="_x0000_i2193" type="#_x0000_t75" style="width:317.4pt;height:70.25pt" o:oleicon="f" o:ole="" coordsize="21600,21600" o:preferrelative="t" filled="f" stroked="f">
            <v:stroke joinstyle="miter"/>
            <v:imagedata r:id="rId1702" o:title=""/>
            <o:lock v:ext="edit" aspectratio="f"/>
            <w10:anchorlock/>
          </v:shape>
          <o:OLEObject Type="Embed" ProgID="Equation.DSMT4" ShapeID="_x0000_i2193" DrawAspect="Content" ObjectID="_1468076893" r:id="rId1703"/>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其中：限电时刻</w:t>
      </w:r>
      <w:r>
        <w:rPr>
          <w:rFonts w:ascii="仿宋_GB2312" w:hAnsi="仿宋_GB2312" w:cs="仿宋_GB2312" w:hint="eastAsia"/>
          <w:color w:val="auto"/>
          <w:szCs w:val="32"/>
          <w:highlight w:val="none"/>
        </w:rPr>
        <w:object>
          <v:shape id="_x0000_i2194" type="#_x0000_t75" style="width:18.45pt;height:18.45pt" o:oleicon="f" o:ole="" coordsize="21600,21600" o:preferrelative="t" filled="f" stroked="f">
            <v:stroke joinstyle="miter"/>
            <v:imagedata r:id="rId1704" o:title=""/>
            <o:lock v:ext="edit" aspectratio="f"/>
            <w10:anchorlock/>
          </v:shape>
          <o:OLEObject Type="Embed" ProgID="Equation.DSMT4" ShapeID="_x0000_i2194" DrawAspect="Content" ObjectID="_1468076894" r:id="rId1705"/>
        </w:object>
      </w:r>
      <w:r>
        <w:rPr>
          <w:rFonts w:ascii="仿宋_GB2312" w:hAnsi="仿宋_GB2312" w:cs="仿宋_GB2312" w:hint="eastAsia"/>
          <w:color w:val="auto"/>
          <w:szCs w:val="32"/>
          <w:highlight w:val="none"/>
        </w:rPr>
        <w:t>为</w:t>
      </w:r>
      <w:r>
        <w:rPr>
          <w:rFonts w:ascii="仿宋_GB2312" w:hAnsi="仿宋_GB2312" w:cs="仿宋_GB2312"/>
          <w:color w:val="auto"/>
          <w:szCs w:val="32"/>
          <w:highlight w:val="none"/>
        </w:rPr>
        <w:t>i</w:t>
      </w:r>
      <w:r>
        <w:rPr>
          <w:rFonts w:ascii="仿宋_GB2312" w:hAnsi="仿宋_GB2312" w:cs="仿宋_GB2312" w:hint="eastAsia"/>
          <w:color w:val="auto"/>
          <w:szCs w:val="32"/>
          <w:highlight w:val="none"/>
        </w:rPr>
        <w:t>时刻的可用功率，不限电时刻</w:t>
      </w:r>
      <w:r>
        <w:rPr>
          <w:rFonts w:ascii="仿宋_GB2312" w:hAnsi="仿宋_GB2312" w:cs="仿宋_GB2312"/>
          <w:color w:val="auto"/>
          <w:szCs w:val="32"/>
          <w:highlight w:val="none"/>
        </w:rPr>
        <w:t xml:space="preserve"> </w:t>
      </w:r>
      <w:r>
        <w:rPr>
          <w:rFonts w:ascii="仿宋_GB2312" w:hAnsi="仿宋_GB2312" w:cs="仿宋_GB2312" w:hint="eastAsia"/>
          <w:color w:val="auto"/>
          <w:szCs w:val="32"/>
          <w:highlight w:val="none"/>
        </w:rPr>
        <w:object>
          <v:shape id="_x0000_i2195" type="#_x0000_t75" style="width:18.45pt;height:18.45pt" o:oleicon="f" o:ole="" coordsize="21600,21600" o:preferrelative="t" filled="f" stroked="f">
            <v:stroke joinstyle="miter"/>
            <v:imagedata r:id="rId1706" o:title=""/>
            <o:lock v:ext="edit" aspectratio="f"/>
            <w10:anchorlock/>
          </v:shape>
          <o:OLEObject Type="Embed" ProgID="Equation.DSMT4" ShapeID="_x0000_i2195" DrawAspect="Content" ObjectID="_1468076895" r:id="rId1707"/>
        </w:object>
      </w:r>
      <w:r>
        <w:rPr>
          <w:rFonts w:ascii="仿宋_GB2312" w:hAnsi="仿宋_GB2312" w:cs="仿宋_GB2312"/>
          <w:color w:val="auto"/>
          <w:szCs w:val="32"/>
          <w:highlight w:val="none"/>
        </w:rPr>
        <w:t xml:space="preserve"> </w:t>
      </w:r>
      <w:r>
        <w:rPr>
          <w:rFonts w:ascii="仿宋_GB2312" w:hAnsi="仿宋_GB2312" w:cs="仿宋_GB2312" w:hint="eastAsia"/>
          <w:color w:val="auto"/>
          <w:szCs w:val="32"/>
          <w:highlight w:val="none"/>
        </w:rPr>
        <w:t>为</w:t>
      </w:r>
      <w:r>
        <w:rPr>
          <w:rFonts w:ascii="仿宋_GB2312" w:hAnsi="仿宋_GB2312" w:cs="仿宋_GB2312"/>
          <w:color w:val="auto"/>
          <w:szCs w:val="32"/>
          <w:highlight w:val="none"/>
        </w:rPr>
        <w:t xml:space="preserve">i </w:t>
      </w:r>
      <w:r>
        <w:rPr>
          <w:rFonts w:ascii="仿宋_GB2312" w:hAnsi="仿宋_GB2312" w:cs="仿宋_GB2312" w:hint="eastAsia"/>
          <w:color w:val="auto"/>
          <w:szCs w:val="32"/>
          <w:highlight w:val="none"/>
        </w:rPr>
        <w:t>时刻的实际功率，</w:t>
      </w:r>
      <w:r>
        <w:rPr>
          <w:rFonts w:ascii="仿宋_GB2312" w:hAnsi="仿宋_GB2312" w:cs="仿宋_GB2312" w:hint="eastAsia"/>
          <w:color w:val="auto"/>
          <w:szCs w:val="32"/>
          <w:highlight w:val="none"/>
        </w:rPr>
        <w:object>
          <v:shape id="_x0000_i2196" type="#_x0000_t75" style="width:16.15pt;height:18.45pt" o:oleicon="f" o:ole="" coordsize="21600,21600" o:preferrelative="t" filled="f" stroked="f">
            <v:stroke joinstyle="miter"/>
            <v:imagedata r:id="rId1708" o:title=""/>
            <o:lock v:ext="edit" aspectratio="f"/>
            <w10:anchorlock/>
          </v:shape>
          <o:OLEObject Type="Embed" ProgID="Equation.DSMT4" ShapeID="_x0000_i2196" DrawAspect="Content" ObjectID="_1468076896" r:id="rId1709"/>
        </w:object>
      </w:r>
      <w:r>
        <w:rPr>
          <w:rFonts w:ascii="仿宋_GB2312" w:hAnsi="仿宋_GB2312" w:cs="仿宋_GB2312" w:hint="eastAsia"/>
          <w:color w:val="auto"/>
          <w:szCs w:val="32"/>
          <w:highlight w:val="none"/>
        </w:rPr>
        <w:t>为日前对</w:t>
      </w:r>
      <w:r>
        <w:rPr>
          <w:rFonts w:ascii="仿宋_GB2312" w:hAnsi="仿宋_GB2312" w:cs="仿宋_GB2312"/>
          <w:color w:val="auto"/>
          <w:szCs w:val="32"/>
          <w:highlight w:val="none"/>
        </w:rPr>
        <w:t>i</w:t>
      </w:r>
      <w:r>
        <w:rPr>
          <w:rFonts w:ascii="仿宋_GB2312" w:hAnsi="仿宋_GB2312" w:cs="仿宋_GB2312" w:hint="eastAsia"/>
          <w:color w:val="auto"/>
          <w:szCs w:val="32"/>
          <w:highlight w:val="none"/>
        </w:rPr>
        <w:t>时刻的预测功率，</w:t>
      </w:r>
      <w:r>
        <w:rPr>
          <w:rFonts w:ascii="仿宋_GB2312" w:hAnsi="仿宋_GB2312" w:cs="仿宋_GB2312"/>
          <w:color w:val="auto"/>
          <w:szCs w:val="32"/>
          <w:highlight w:val="none"/>
        </w:rPr>
        <w:t>Cap</w:t>
      </w:r>
      <w:r>
        <w:rPr>
          <w:rFonts w:ascii="仿宋_GB2312" w:hAnsi="仿宋_GB2312" w:cs="仿宋_GB2312" w:hint="eastAsia"/>
          <w:color w:val="auto"/>
          <w:szCs w:val="32"/>
          <w:highlight w:val="none"/>
        </w:rPr>
        <w:t>为新能源场站当日装机容量。</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风电场短期功率预测结果中日前预测准确率应不低于</w:t>
      </w:r>
      <w:r>
        <w:rPr>
          <w:rFonts w:ascii="仿宋_GB2312" w:hAnsi="仿宋_GB2312" w:cs="仿宋_GB2312"/>
          <w:color w:val="auto"/>
          <w:highlight w:val="none"/>
        </w:rPr>
        <w:t>60%</w:t>
      </w:r>
      <w:r>
        <w:rPr>
          <w:rFonts w:ascii="仿宋_GB2312" w:hAnsi="仿宋_GB2312" w:cs="仿宋_GB2312" w:hint="eastAsia"/>
          <w:color w:val="auto"/>
          <w:highlight w:val="none"/>
        </w:rPr>
        <w:t>，每降低一个百分点（不足一个百分点的按一个百分点计）按当日装机容量</w:t>
      </w:r>
      <w:r>
        <w:rPr>
          <w:rFonts w:ascii="仿宋_GB2312" w:hAnsi="仿宋_GB2312" w:cs="仿宋_GB2312"/>
          <w:color w:val="auto"/>
          <w:highlight w:val="none"/>
        </w:rPr>
        <w:t>×0.</w:t>
      </w:r>
      <w:r>
        <w:rPr>
          <w:rFonts w:ascii="仿宋_GB2312" w:hAnsi="仿宋_GB2312" w:cs="仿宋_GB2312" w:hint="eastAsia"/>
          <w:color w:val="auto"/>
          <w:highlight w:val="none"/>
        </w:rPr>
        <w:t>4</w:t>
      </w:r>
      <w:r>
        <w:rPr>
          <w:rFonts w:ascii="仿宋_GB2312" w:hAnsi="仿宋_GB2312" w:cs="仿宋_GB2312"/>
          <w:color w:val="auto"/>
          <w:highlight w:val="none"/>
        </w:rPr>
        <w:t>×A3</w:t>
      </w:r>
      <w:r>
        <w:rPr>
          <w:rFonts w:ascii="仿宋_GB2312" w:hAnsi="仿宋_GB2312" w:cs="仿宋_GB2312" w:hint="eastAsia"/>
          <w:color w:val="auto"/>
          <w:highlight w:val="none"/>
        </w:rPr>
        <w:t>小时的标准进行考核。</w:t>
      </w:r>
      <w:r>
        <w:rPr>
          <w:rFonts w:ascii="仿宋_GB2312" w:hAnsi="仿宋_GB2312" w:cs="仿宋_GB2312"/>
          <w:color w:val="auto"/>
          <w:highlight w:val="none"/>
        </w:rPr>
        <w:t>A3</w:t>
      </w:r>
      <w:r>
        <w:rPr>
          <w:rFonts w:ascii="仿宋_GB2312" w:hAnsi="仿宋_GB2312" w:cs="仿宋_GB2312" w:hint="eastAsia"/>
          <w:color w:val="auto"/>
          <w:highlight w:val="none"/>
        </w:rPr>
        <w:t>为风电日前功率预测准确率考核系数，默认为</w:t>
      </w:r>
      <w:r>
        <w:rPr>
          <w:rFonts w:ascii="仿宋_GB2312" w:hAnsi="仿宋_GB2312" w:cs="仿宋_GB2312"/>
          <w:color w:val="auto"/>
          <w:highlight w:val="none"/>
        </w:rPr>
        <w:t>1</w:t>
      </w:r>
      <w:r>
        <w:rPr>
          <w:rFonts w:ascii="仿宋_GB2312" w:hAnsi="仿宋_GB2312" w:cs="仿宋_GB2312" w:hint="eastAsia"/>
          <w:color w:val="auto"/>
          <w:highlight w:val="none"/>
        </w:rPr>
        <w:t>。</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光伏电站短期功率预测结果中日前预测准确率应不低于</w:t>
      </w:r>
      <w:r>
        <w:rPr>
          <w:rFonts w:ascii="仿宋_GB2312" w:hAnsi="仿宋_GB2312" w:cs="仿宋_GB2312"/>
          <w:color w:val="auto"/>
          <w:highlight w:val="none"/>
        </w:rPr>
        <w:t>65%，每降低一个百分点（不足一个百分点的按一个百分点计）按当月装机容量×</w:t>
      </w:r>
      <w:r>
        <w:rPr>
          <w:rFonts w:ascii="仿宋_GB2312" w:hAnsi="仿宋_GB2312" w:cs="仿宋_GB2312" w:hint="eastAsia"/>
          <w:color w:val="auto"/>
          <w:highlight w:val="none"/>
        </w:rPr>
        <w:t>0.2</w:t>
      </w:r>
      <w:r>
        <w:rPr>
          <w:rFonts w:ascii="仿宋_GB2312" w:hAnsi="仿宋_GB2312" w:cs="仿宋_GB2312"/>
          <w:color w:val="auto"/>
          <w:highlight w:val="none"/>
        </w:rPr>
        <w:t>×A3小时的标准进行考核。A3为光伏中期功率预测准确率考核系数，默认为1。</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当预测功率、可发功率和实际功率均小于装机容量</w:t>
      </w:r>
      <w:r>
        <w:rPr>
          <w:rFonts w:ascii="仿宋_GB2312" w:hAnsi="仿宋_GB2312" w:cs="仿宋_GB2312"/>
          <w:color w:val="auto"/>
          <w:highlight w:val="none"/>
        </w:rPr>
        <w:t>10%时，可不纳入准确率统计。</w:t>
      </w:r>
      <w:r>
        <w:rPr>
          <w:rFonts w:ascii="仿宋_GB2312" w:hAnsi="仿宋_GB2312" w:cs="仿宋_GB2312" w:hint="eastAsia"/>
          <w:color w:val="auto"/>
          <w:highlight w:val="none"/>
          <w:lang w:eastAsia="zh-CN"/>
        </w:rPr>
        <w:t>其他</w:t>
      </w:r>
      <w:r>
        <w:rPr>
          <w:rFonts w:ascii="仿宋_GB2312" w:hAnsi="仿宋_GB2312" w:cs="仿宋_GB2312" w:hint="eastAsia"/>
          <w:color w:val="auto"/>
          <w:highlight w:val="none"/>
        </w:rPr>
        <w:t>可不纳入准确率统计条款与两个细则保持一致。</w:t>
      </w:r>
    </w:p>
    <w:p>
      <w:pPr>
        <w:pStyle w:val="4"/>
        <w:widowControl/>
        <w:ind w:firstLine="640"/>
        <w:jc w:val="left"/>
        <w:textAlignment w:val="center"/>
        <w:rPr>
          <w:color w:val="auto"/>
          <w:highlight w:val="none"/>
        </w:rPr>
      </w:pPr>
      <w:r>
        <w:rPr>
          <w:rFonts w:hint="eastAsia"/>
          <w:color w:val="auto"/>
          <w:highlight w:val="none"/>
        </w:rPr>
        <w:t>参与</w:t>
      </w:r>
      <w:r>
        <w:rPr>
          <w:color w:val="auto"/>
          <w:highlight w:val="none"/>
        </w:rPr>
        <w:t>市场的新能源场站</w:t>
      </w:r>
      <w:r>
        <w:rPr>
          <w:rFonts w:hint="eastAsia"/>
          <w:color w:val="auto"/>
          <w:highlight w:val="none"/>
        </w:rPr>
        <w:t>按照</w:t>
      </w:r>
      <w:r>
        <w:rPr>
          <w:color w:val="auto"/>
          <w:highlight w:val="none"/>
        </w:rPr>
        <w:t>如下</w:t>
      </w:r>
      <w:r>
        <w:rPr>
          <w:rFonts w:hint="eastAsia"/>
          <w:color w:val="auto"/>
          <w:highlight w:val="none"/>
        </w:rPr>
        <w:t>方法开展实时</w:t>
      </w:r>
      <w:r>
        <w:rPr>
          <w:color w:val="auto"/>
          <w:highlight w:val="none"/>
        </w:rPr>
        <w:t>预测</w:t>
      </w:r>
      <w:r>
        <w:rPr>
          <w:rFonts w:hint="eastAsia"/>
          <w:color w:val="auto"/>
          <w:highlight w:val="none"/>
        </w:rPr>
        <w:t>偏差</w:t>
      </w:r>
      <w:r>
        <w:rPr>
          <w:color w:val="auto"/>
          <w:highlight w:val="none"/>
        </w:rPr>
        <w:t>考核</w:t>
      </w:r>
      <w:r>
        <w:rPr>
          <w:rFonts w:hint="eastAsia"/>
          <w:color w:val="auto"/>
          <w:highlight w:val="none"/>
        </w:rPr>
        <w:t>，当新能源场站参与上报率考核时，不参与准确率考核，当新能源场站参与准确率考核时，不考核上报率。</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预测上报率：新能源场站实时功率预测数据每日上报率按日统计，按日考核。上报率低于</w:t>
      </w:r>
      <w:r>
        <w:rPr>
          <w:rFonts w:ascii="仿宋_GB2312" w:hAnsi="仿宋_GB2312" w:cs="仿宋_GB2312"/>
          <w:color w:val="auto"/>
          <w:highlight w:val="none"/>
        </w:rPr>
        <w:t>100%</w:t>
      </w:r>
      <w:r>
        <w:rPr>
          <w:rFonts w:ascii="仿宋_GB2312" w:hAnsi="仿宋_GB2312" w:cs="仿宋_GB2312" w:hint="eastAsia"/>
          <w:color w:val="auto"/>
          <w:highlight w:val="none"/>
        </w:rPr>
        <w:t>的，每降低一个百分点（不足一个百分点的按一个百分点计）按当日装机容量×</w:t>
      </w:r>
      <w:r>
        <w:rPr>
          <w:rFonts w:ascii="仿宋_GB2312" w:hAnsi="仿宋_GB2312" w:cs="仿宋_GB2312"/>
          <w:color w:val="auto"/>
          <w:highlight w:val="none"/>
        </w:rPr>
        <w:t>0.5</w:t>
      </w:r>
      <w:r>
        <w:rPr>
          <w:rFonts w:ascii="仿宋_GB2312" w:hAnsi="仿宋_GB2312" w:cs="仿宋_GB2312" w:hint="eastAsia"/>
          <w:color w:val="auto"/>
          <w:highlight w:val="none"/>
        </w:rPr>
        <w:t>小时的标准进行考核。</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预测准确率：新能源场站实时功率第</w:t>
      </w:r>
      <w:r>
        <w:rPr>
          <w:rFonts w:ascii="仿宋_GB2312" w:hAnsi="仿宋_GB2312" w:cs="仿宋_GB2312"/>
          <w:color w:val="auto"/>
          <w:highlight w:val="none"/>
        </w:rPr>
        <w:t>15</w:t>
      </w:r>
      <w:r>
        <w:rPr>
          <w:rFonts w:ascii="仿宋_GB2312" w:hAnsi="仿宋_GB2312" w:cs="仿宋_GB2312" w:hint="eastAsia"/>
          <w:color w:val="auto"/>
          <w:highlight w:val="none"/>
        </w:rPr>
        <w:t>分钟预测结果按日进行统计，按日进行考核。准确率算法为：</w:t>
      </w:r>
    </w:p>
    <w:p>
      <w:pPr>
        <w:spacing w:line="240" w:lineRule="auto"/>
        <w:ind w:left="641" w:firstLine="0" w:firstLineChars="0"/>
        <w:jc w:val="center"/>
        <w:textAlignment w:val="center"/>
        <w:rPr>
          <w:color w:val="auto"/>
          <w:sz w:val="21"/>
          <w:szCs w:val="21"/>
          <w:highlight w:val="none"/>
        </w:rPr>
      </w:pPr>
      <w:r>
        <w:rPr>
          <w:rFonts w:ascii="仿宋_GB2312" w:hAnsi="仿宋_GB2312" w:cs="仿宋_GB2312" w:hint="eastAsia"/>
          <w:color w:val="auto"/>
          <w:position w:val="-96"/>
          <w:szCs w:val="32"/>
          <w:highlight w:val="none"/>
        </w:rPr>
        <w:object>
          <v:shape id="_x0000_i2197" type="#_x0000_t75" style="width:324.85pt;height:70.25pt" o:oleicon="f" o:ole="" coordsize="21600,21600" o:preferrelative="t" filled="f" stroked="f">
            <v:stroke joinstyle="miter"/>
            <v:imagedata r:id="rId1710" o:title=""/>
            <o:lock v:ext="edit" aspectratio="f"/>
            <w10:anchorlock/>
          </v:shape>
          <o:OLEObject Type="Embed" ProgID="Equation.DSMT4" ShapeID="_x0000_i2197" DrawAspect="Content" ObjectID="_1468076897" r:id="rId1711"/>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其中：限电时刻</w:t>
      </w:r>
      <w:r>
        <w:rPr>
          <w:rFonts w:ascii="仿宋_GB2312" w:hAnsi="仿宋_GB2312" w:cs="仿宋_GB2312" w:hint="eastAsia"/>
          <w:color w:val="auto"/>
          <w:szCs w:val="32"/>
          <w:highlight w:val="none"/>
        </w:rPr>
        <w:object>
          <v:shape id="_x0000_i2198" type="#_x0000_t75" style="width:18.45pt;height:18.45pt" o:oleicon="f" o:ole="" coordsize="21600,21600" o:preferrelative="t" filled="f" stroked="f">
            <v:stroke joinstyle="miter"/>
            <v:imagedata r:id="rId1704" o:title=""/>
            <o:lock v:ext="edit" aspectratio="f"/>
            <w10:anchorlock/>
          </v:shape>
          <o:OLEObject Type="Embed" ProgID="Equation.DSMT4" ShapeID="_x0000_i2198" DrawAspect="Content" ObjectID="_1468076898" r:id="rId1712"/>
        </w:object>
      </w:r>
      <w:r>
        <w:rPr>
          <w:rFonts w:ascii="仿宋_GB2312" w:hAnsi="仿宋_GB2312" w:cs="仿宋_GB2312" w:hint="eastAsia"/>
          <w:color w:val="auto"/>
          <w:szCs w:val="32"/>
          <w:highlight w:val="none"/>
        </w:rPr>
        <w:t xml:space="preserve">为i时刻的可用功率，不限电时刻 </w:t>
      </w:r>
      <w:r>
        <w:rPr>
          <w:rFonts w:ascii="仿宋_GB2312" w:hAnsi="仿宋_GB2312" w:cs="仿宋_GB2312" w:hint="eastAsia"/>
          <w:color w:val="auto"/>
          <w:szCs w:val="32"/>
          <w:highlight w:val="none"/>
        </w:rPr>
        <w:object>
          <v:shape id="_x0000_i2199" type="#_x0000_t75" style="width:18.45pt;height:18.45pt" o:oleicon="f" o:ole="" coordsize="21600,21600" o:preferrelative="t" filled="f" stroked="f">
            <v:stroke joinstyle="miter"/>
            <v:imagedata r:id="rId1706" o:title=""/>
            <o:lock v:ext="edit" aspectratio="f"/>
            <w10:anchorlock/>
          </v:shape>
          <o:OLEObject Type="Embed" ProgID="Equation.DSMT4" ShapeID="_x0000_i2199" DrawAspect="Content" ObjectID="_1468076899" r:id="rId1713"/>
        </w:object>
      </w:r>
      <w:r>
        <w:rPr>
          <w:rFonts w:ascii="仿宋_GB2312" w:hAnsi="仿宋_GB2312" w:cs="仿宋_GB2312" w:hint="eastAsia"/>
          <w:color w:val="auto"/>
          <w:szCs w:val="32"/>
          <w:highlight w:val="none"/>
        </w:rPr>
        <w:t xml:space="preserve"> 为i 时刻的实际功率，</w:t>
      </w:r>
      <w:r>
        <w:rPr>
          <w:rFonts w:ascii="仿宋_GB2312" w:hAnsi="仿宋_GB2312" w:cs="仿宋_GB2312" w:hint="eastAsia"/>
          <w:color w:val="auto"/>
          <w:szCs w:val="32"/>
          <w:highlight w:val="none"/>
        </w:rPr>
        <w:object>
          <v:shape id="_x0000_i2200" type="#_x0000_t75" style="width:16.15pt;height:18.45pt" o:oleicon="f" o:ole="" coordsize="21600,21600" o:preferrelative="t" filled="f" stroked="f">
            <v:stroke joinstyle="miter"/>
            <v:imagedata r:id="rId1708" o:title=""/>
            <o:lock v:ext="edit" aspectratio="f"/>
            <w10:anchorlock/>
          </v:shape>
          <o:OLEObject Type="Embed" ProgID="Equation.DSMT4" ShapeID="_x0000_i2200" DrawAspect="Content" ObjectID="_1468076900" r:id="rId1714"/>
        </w:object>
      </w:r>
      <w:r>
        <w:rPr>
          <w:rFonts w:ascii="仿宋_GB2312" w:hAnsi="仿宋_GB2312" w:cs="仿宋_GB2312" w:hint="eastAsia"/>
          <w:color w:val="auto"/>
          <w:szCs w:val="32"/>
          <w:highlight w:val="none"/>
        </w:rPr>
        <w:t>为1</w:t>
      </w:r>
      <w:r>
        <w:rPr>
          <w:rFonts w:ascii="仿宋_GB2312" w:hAnsi="仿宋_GB2312" w:cs="仿宋_GB2312"/>
          <w:color w:val="auto"/>
          <w:szCs w:val="32"/>
          <w:highlight w:val="none"/>
        </w:rPr>
        <w:t>5</w:t>
      </w:r>
      <w:r>
        <w:rPr>
          <w:rFonts w:ascii="仿宋_GB2312" w:hAnsi="仿宋_GB2312" w:cs="仿宋_GB2312" w:hint="eastAsia"/>
          <w:color w:val="auto"/>
          <w:szCs w:val="32"/>
          <w:highlight w:val="none"/>
        </w:rPr>
        <w:t>分钟前对i时刻的预测功率，Cap为新能源场站当日装机容量。</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风电场超短期功率预测结果第15分钟预测准确率应不低于65%，每降低一个百分点（不足一个百分点的按一个百分点计）按当月装机容量×0.4×A4小时的标准进行考核。A4 为风电超短期功率预测准确率考核系数，默认为1。</w:t>
      </w:r>
    </w:p>
    <w:p>
      <w:pPr>
        <w:ind w:firstLine="640"/>
        <w:rPr>
          <w:rFonts w:ascii="仿宋_GB2312" w:hAnsi="仿宋_GB2312" w:cs="仿宋_GB2312"/>
          <w:color w:val="auto"/>
          <w:highlight w:val="none"/>
        </w:rPr>
      </w:pPr>
      <w:r>
        <w:rPr>
          <w:rFonts w:ascii="仿宋_GB2312" w:hAnsi="仿宋_GB2312" w:cs="仿宋_GB2312" w:hint="eastAsia"/>
          <w:color w:val="auto"/>
          <w:highlight w:val="none"/>
        </w:rPr>
        <w:t>光伏电站超短期功率预测结果第15分钟预测准确率应不低于70%，每降低一个百分点（不足一个百分点的按一个百分点计）按当月装机容量×0.2×A4小时的标准进行考核。A4为光伏中期功率预测准确率考核系数，默认为1。</w:t>
      </w:r>
    </w:p>
    <w:p>
      <w:pPr>
        <w:ind w:firstLine="640"/>
        <w:rPr>
          <w:color w:val="auto"/>
          <w:highlight w:val="none"/>
        </w:rPr>
      </w:pPr>
      <w:r>
        <w:rPr>
          <w:rFonts w:ascii="仿宋_GB2312" w:hAnsi="仿宋_GB2312" w:cs="仿宋_GB2312" w:hint="eastAsia"/>
          <w:color w:val="auto"/>
          <w:highlight w:val="none"/>
        </w:rPr>
        <w:t>当预测功率、可发功率和实际功率均小于装机容量</w:t>
      </w:r>
      <w:r>
        <w:rPr>
          <w:rFonts w:ascii="仿宋_GB2312" w:hAnsi="仿宋_GB2312" w:cs="仿宋_GB2312"/>
          <w:color w:val="auto"/>
          <w:highlight w:val="none"/>
        </w:rPr>
        <w:t>10%时，可不纳入准确率统计。</w:t>
      </w:r>
      <w:r>
        <w:rPr>
          <w:rFonts w:ascii="仿宋_GB2312" w:hAnsi="仿宋_GB2312" w:cs="仿宋_GB2312" w:hint="eastAsia"/>
          <w:color w:val="auto"/>
          <w:highlight w:val="none"/>
          <w:lang w:eastAsia="zh-CN"/>
        </w:rPr>
        <w:t>其他</w:t>
      </w:r>
      <w:r>
        <w:rPr>
          <w:rFonts w:ascii="仿宋_GB2312" w:hAnsi="仿宋_GB2312" w:cs="仿宋_GB2312" w:hint="eastAsia"/>
          <w:color w:val="auto"/>
          <w:highlight w:val="none"/>
        </w:rPr>
        <w:t>可不纳入准确率统计条款与两个细则保持一致。</w:t>
      </w:r>
    </w:p>
    <w:p>
      <w:pPr>
        <w:pStyle w:val="4"/>
        <w:ind w:firstLine="640" w:firstLineChars="200"/>
        <w:textAlignment w:val="center"/>
        <w:rPr>
          <w:color w:val="auto"/>
          <w:highlight w:val="none"/>
        </w:rPr>
      </w:pPr>
      <w:r>
        <w:rPr>
          <w:rFonts w:hint="eastAsia"/>
          <w:color w:val="auto"/>
          <w:highlight w:val="none"/>
        </w:rPr>
        <w:t>新能源超额获利回收及返还电费是指为规范新能源机组合理预测发电量，降低新能源机组申报套利行为，当新能源发电实际出力曲线与日前现货市场出力计划曲线出现偏差时，对于新能源市场分时偏差电量超出允许偏差范围的，将价差收益进行回收，并将该部分费用在新能源场站中进行返还。</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新能源出力受限时段，受限场站对应的受限时段不计算超额获利回收资金。</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新能源场站日前现货市场出清曲线在某时段的偏差率λt按如下公式计算：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01" type="#_x0000_t75" style="width:93.9pt;height:36.3pt" o:oleicon="f" o:ole="" coordsize="21600,21600" o:preferrelative="t" filled="f" stroked="f">
            <v:stroke joinstyle="miter"/>
            <v:imagedata r:id="rId1715" o:title=""/>
            <o:lock v:ext="edit" aspectratio="t"/>
            <w10:anchorlock/>
          </v:shape>
          <o:OLEObject Type="Embed" ProgID="Equation.DSMT4" ShapeID="_x0000_i2201" DrawAspect="Content" ObjectID="_1468076901" r:id="rId171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202" type="#_x0000_t75" style="width:29.4pt;height:21.9pt" o:oleicon="f" o:ole="" coordsize="21600,21600" o:preferrelative="t" filled="f" stroked="f">
            <v:stroke joinstyle="miter"/>
            <v:imagedata r:id="rId1717" o:title=""/>
            <o:lock v:ext="edit" aspectratio="t"/>
            <w10:anchorlock/>
          </v:shape>
          <o:OLEObject Type="Embed" ProgID="Equation.DSMT4" ShapeID="_x0000_i2202" DrawAspect="Content" ObjectID="_1468076902" r:id="rId1718"/>
        </w:object>
      </w:r>
      <w:r>
        <w:rPr>
          <w:rFonts w:ascii="仿宋_GB2312" w:hAnsi="仿宋_GB2312" w:cs="仿宋_GB2312" w:hint="eastAsia"/>
          <w:color w:val="auto"/>
          <w:szCs w:val="32"/>
          <w:highlight w:val="none"/>
        </w:rPr>
        <w:t>为新能源场站日前市场T时段出清电量；</w:t>
      </w:r>
      <w:r>
        <w:rPr>
          <w:rFonts w:ascii="仿宋_GB2312" w:hAnsi="仿宋_GB2312" w:cs="仿宋_GB2312" w:hint="eastAsia"/>
          <w:color w:val="auto"/>
          <w:szCs w:val="32"/>
          <w:highlight w:val="none"/>
        </w:rPr>
        <w:object>
          <v:shape id="_x0000_i2203" type="#_x0000_t75" style="width:29.4pt;height:21.9pt" o:oleicon="f" o:ole="" coordsize="21600,21600" o:preferrelative="t" filled="f" stroked="f">
            <v:stroke joinstyle="miter"/>
            <v:imagedata r:id="rId1719" o:title=""/>
            <o:lock v:ext="edit" aspectratio="t"/>
            <w10:anchorlock/>
          </v:shape>
          <o:OLEObject Type="Embed" ProgID="Equation.DSMT4" ShapeID="_x0000_i2203" DrawAspect="Content" ObjectID="_1468076903" r:id="rId1720"/>
        </w:object>
      </w:r>
      <w:r>
        <w:rPr>
          <w:rFonts w:ascii="仿宋_GB2312" w:hAnsi="仿宋_GB2312" w:cs="仿宋_GB2312" w:hint="eastAsia"/>
          <w:color w:val="auto"/>
          <w:szCs w:val="32"/>
          <w:highlight w:val="none"/>
        </w:rPr>
        <w:t>为新能源场站实时市场T时段上网电量。当λt&gt;λ0时，须计算偏差所对应的收益，并将所得收益回收。λ0表示新能源场站分时偏差电量允许偏差范围。现阶段，新能源场站分时偏差电量允许偏差率为γ。新能源场站超额获利计算公式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204" type="#_x0000_t75" style="width:122.1pt;height:21.9pt" o:oleicon="f" o:ole="" coordsize="21600,21600" o:preferrelative="t" filled="f" stroked="f">
            <v:stroke joinstyle="miter"/>
            <v:imagedata r:id="rId1721" o:title=""/>
            <o:lock v:ext="edit" aspectratio="t"/>
            <w10:anchorlock/>
          </v:shape>
          <o:OLEObject Type="Embed" ProgID="Equation.DSMT4" ShapeID="_x0000_i2204" DrawAspect="Content" ObjectID="_1468076904" r:id="rId1722"/>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205" type="#_x0000_t75" style="width:65.1pt;height:21.9pt" o:oleicon="f" o:ole="" coordsize="21600,21600" o:preferrelative="t" filled="f" stroked="f">
            <v:stroke joinstyle="miter"/>
            <v:imagedata r:id="rId1723" o:title=""/>
            <o:lock v:ext="edit" aspectratio="t"/>
            <w10:anchorlock/>
          </v:shape>
          <o:OLEObject Type="Embed" ProgID="Equation.DSMT4" ShapeID="_x0000_i2205" DrawAspect="Content" ObjectID="_1468076905" r:id="rId1724"/>
        </w:object>
      </w:r>
      <w:r>
        <w:rPr>
          <w:rFonts w:ascii="仿宋_GB2312" w:hAnsi="仿宋_GB2312" w:cs="仿宋_GB2312" w:hint="eastAsia"/>
          <w:color w:val="auto"/>
          <w:szCs w:val="32"/>
          <w:highlight w:val="none"/>
        </w:rPr>
        <w:t>时，回收收益金额为：</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06" type="#_x0000_t75" style="width:281.65pt;height:21.9pt" o:oleicon="f" o:ole="" coordsize="21600,21600" o:preferrelative="t" filled="f" stroked="f">
            <v:stroke joinstyle="miter"/>
            <v:imagedata r:id="rId1725" o:title=""/>
            <o:lock v:ext="edit" aspectratio="t"/>
            <w10:anchorlock/>
          </v:shape>
          <o:OLEObject Type="Embed" ProgID="Equation.DSMT4" ShapeID="_x0000_i2206" DrawAspect="Content" ObjectID="_1468076906" r:id="rId1726"/>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207" type="#_x0000_t75" style="width:122.1pt;height:21.9pt" o:oleicon="f" o:ole="" coordsize="21600,21600" o:preferrelative="t" filled="f" stroked="f">
            <v:stroke joinstyle="miter"/>
            <v:imagedata r:id="rId1727" o:title=""/>
            <o:lock v:ext="edit" aspectratio="t"/>
            <w10:anchorlock/>
          </v:shape>
          <o:OLEObject Type="Embed" ProgID="Equation.DSMT4" ShapeID="_x0000_i2207" DrawAspect="Content" ObjectID="_1468076907" r:id="rId1728"/>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208" type="#_x0000_t75" style="width:65.1pt;height:21.9pt" o:oleicon="f" o:ole="" coordsize="21600,21600" o:preferrelative="t" filled="f" stroked="f">
            <v:stroke joinstyle="miter"/>
            <v:imagedata r:id="rId1729" o:title=""/>
            <o:lock v:ext="edit" aspectratio="t"/>
            <w10:anchorlock/>
          </v:shape>
          <o:OLEObject Type="Embed" ProgID="Equation.DSMT4" ShapeID="_x0000_i2208" DrawAspect="Content" ObjectID="_1468076908" r:id="rId1730"/>
        </w:object>
      </w:r>
      <w:r>
        <w:rPr>
          <w:rFonts w:ascii="仿宋_GB2312" w:hAnsi="仿宋_GB2312" w:cs="仿宋_GB2312" w:hint="eastAsia"/>
          <w:color w:val="auto"/>
          <w:szCs w:val="32"/>
          <w:highlight w:val="none"/>
        </w:rPr>
        <w:t>时，回收收益金额为：</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09" type="#_x0000_t75" style="width:252.3pt;height:21.9pt" o:oleicon="f" o:ole="" coordsize="21600,21600" o:preferrelative="t" filled="f" stroked="f">
            <v:stroke joinstyle="miter"/>
            <v:imagedata r:id="rId1731" o:title=""/>
            <o:lock v:ext="edit" aspectratio="t"/>
            <w10:anchorlock/>
          </v:shape>
          <o:OLEObject Type="Embed" ProgID="Equation.DSMT4" ShapeID="_x0000_i2209" DrawAspect="Content" ObjectID="_1468076909" r:id="rId1732"/>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210" type="#_x0000_t75" style="width:57.6pt;height:21.9pt" o:oleicon="f" o:ole="" coordsize="21600,21600" o:preferrelative="t" filled="f" stroked="f">
            <v:stroke joinstyle="miter"/>
            <v:imagedata r:id="rId1733" o:title=""/>
            <o:lock v:ext="edit" aspectratio="t"/>
            <w10:anchorlock/>
          </v:shape>
          <o:OLEObject Type="Embed" ProgID="Equation.DSMT4" ShapeID="_x0000_i2210" DrawAspect="Content" ObjectID="_1468076910" r:id="rId1734"/>
        </w:object>
      </w:r>
      <w:r>
        <w:rPr>
          <w:rFonts w:ascii="仿宋_GB2312" w:hAnsi="仿宋_GB2312" w:cs="仿宋_GB2312" w:hint="eastAsia"/>
          <w:color w:val="auto"/>
          <w:szCs w:val="32"/>
          <w:highlight w:val="none"/>
        </w:rPr>
        <w:t>为新能源场站超额获利回收电费；</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11" type="#_x0000_t75" style="width:29.4pt;height:21.9pt" o:oleicon="f" o:ole="" coordsize="21600,21600" o:preferrelative="t" filled="f" stroked="f">
            <v:stroke joinstyle="miter"/>
            <v:imagedata r:id="rId1735" o:title=""/>
            <o:lock v:ext="edit" aspectratio="t"/>
            <w10:anchorlock/>
          </v:shape>
          <o:OLEObject Type="Embed" ProgID="Equation.DSMT4" ShapeID="_x0000_i2211" DrawAspect="Content" ObjectID="_1468076911" r:id="rId1736"/>
        </w:object>
      </w:r>
      <w:r>
        <w:rPr>
          <w:rFonts w:ascii="仿宋_GB2312" w:hAnsi="仿宋_GB2312" w:cs="仿宋_GB2312" w:hint="eastAsia"/>
          <w:color w:val="auto"/>
          <w:szCs w:val="32"/>
          <w:highlight w:val="none"/>
        </w:rPr>
        <w:t>为新能源场站日前市场T时段出清电量；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12" type="#_x0000_t75" style="width:29.4pt;height:21.9pt" o:oleicon="f" o:ole="" coordsize="21600,21600" o:preferrelative="t" filled="f" stroked="f">
            <v:stroke joinstyle="miter"/>
            <v:imagedata r:id="rId1737" o:title=""/>
            <o:lock v:ext="edit" aspectratio="t"/>
            <w10:anchorlock/>
          </v:shape>
          <o:OLEObject Type="Embed" ProgID="Equation.DSMT4" ShapeID="_x0000_i2212" DrawAspect="Content" ObjectID="_1468076912" r:id="rId1738"/>
        </w:object>
      </w:r>
      <w:r>
        <w:rPr>
          <w:rFonts w:ascii="仿宋_GB2312" w:hAnsi="仿宋_GB2312" w:cs="仿宋_GB2312" w:hint="eastAsia"/>
          <w:color w:val="auto"/>
          <w:szCs w:val="32"/>
          <w:highlight w:val="none"/>
        </w:rPr>
        <w:t>为新能源场站实时市场T时段上网电量；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λ0表示分时偏差电量允许偏差范围；</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13" type="#_x0000_t75" style="width:29.4pt;height:21.9pt" o:oleicon="f" o:ole="" coordsize="21600,21600" o:preferrelative="t" filled="f" stroked="f">
            <v:stroke joinstyle="miter"/>
            <v:imagedata r:id="rId1739" o:title=""/>
            <o:lock v:ext="edit" aspectratio="t"/>
            <w10:anchorlock/>
          </v:shape>
          <o:OLEObject Type="Embed" ProgID="Equation.DSMT4" ShapeID="_x0000_i2213" DrawAspect="Content" ObjectID="_1468076913" r:id="rId1740"/>
        </w:object>
      </w:r>
      <w:r>
        <w:rPr>
          <w:rFonts w:ascii="仿宋_GB2312" w:hAnsi="仿宋_GB2312" w:cs="仿宋_GB2312" w:hint="eastAsia"/>
          <w:color w:val="auto"/>
          <w:szCs w:val="32"/>
          <w:highlight w:val="none"/>
        </w:rPr>
        <w:t>为新能源场站所在节点日前市场T时段结算价格；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14" type="#_x0000_t75" style="width:29.4pt;height:21.9pt" o:oleicon="f" o:ole="" coordsize="21600,21600" o:preferrelative="t" filled="f" stroked="f">
            <v:stroke joinstyle="miter"/>
            <v:imagedata r:id="rId1741" o:title=""/>
            <o:lock v:ext="edit" aspectratio="t"/>
            <w10:anchorlock/>
          </v:shape>
          <o:OLEObject Type="Embed" ProgID="Equation.DSMT4" ShapeID="_x0000_i2214" DrawAspect="Content" ObjectID="_1468076914" r:id="rId1742"/>
        </w:object>
      </w:r>
      <w:r>
        <w:rPr>
          <w:rFonts w:ascii="仿宋_GB2312" w:hAnsi="仿宋_GB2312" w:cs="仿宋_GB2312" w:hint="eastAsia"/>
          <w:color w:val="auto"/>
          <w:szCs w:val="32"/>
          <w:highlight w:val="none"/>
        </w:rPr>
        <w:t>为新能源场站所在节点实时市场T时段结算价格。</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新能源超额获利回收资金由新能源场站按实际上网电量比例返还，返还方式如下：</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15" type="#_x0000_t75" style="width:3in;height:36.3pt" o:oleicon="f" o:ole="" coordsize="21600,21600" o:preferrelative="t" filled="f" stroked="f">
            <v:stroke joinstyle="miter"/>
            <v:imagedata r:id="rId1743" o:title=""/>
            <o:lock v:ext="edit" aspectratio="t"/>
            <w10:anchorlock/>
          </v:shape>
          <o:OLEObject Type="Embed" ProgID="Equation.DSMT4" ShapeID="_x0000_i2215" DrawAspect="Content" ObjectID="_1468076915" r:id="rId1744"/>
        </w:object>
      </w:r>
    </w:p>
    <w:p>
      <w:pPr>
        <w:ind w:firstLine="640"/>
        <w:textAlignment w:val="center"/>
        <w:rPr>
          <w:rFonts w:ascii="仿宋_GB2312" w:hAnsi="仿宋_GB2312" w:cs="仿宋_GB2312" w:hint="default"/>
          <w:color w:val="auto"/>
          <w:szCs w:val="32"/>
          <w:highlight w:val="none"/>
          <w:lang w:val="en-US" w:eastAsia="zh-CN"/>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216" type="#_x0000_t75" style="width:1in;height:21.9pt" o:oleicon="f" o:ole="" coordsize="21600,21600" o:preferrelative="t" filled="f" stroked="f">
            <v:stroke joinstyle="miter"/>
            <v:imagedata r:id="rId1745" o:title=""/>
            <o:lock v:ext="edit" aspectratio="t"/>
            <w10:anchorlock/>
          </v:shape>
          <o:OLEObject Type="Embed" ProgID="Equation.DSMT4" ShapeID="_x0000_i2216" DrawAspect="Content" ObjectID="_1468076916" r:id="rId1746"/>
        </w:object>
      </w:r>
      <w:r>
        <w:rPr>
          <w:rFonts w:ascii="仿宋_GB2312" w:hAnsi="仿宋_GB2312" w:cs="仿宋_GB2312" w:hint="eastAsia"/>
          <w:color w:val="auto"/>
          <w:szCs w:val="32"/>
          <w:highlight w:val="none"/>
        </w:rPr>
        <w:t>为应返还给新能源场站的偏差收益；</w:t>
      </w:r>
      <w:r>
        <w:rPr>
          <w:rFonts w:ascii="仿宋_GB2312" w:hAnsi="仿宋_GB2312" w:cs="仿宋_GB2312" w:hint="eastAsia"/>
          <w:color w:val="auto"/>
          <w:szCs w:val="32"/>
          <w:highlight w:val="none"/>
        </w:rPr>
        <w:object>
          <v:shape id="_x0000_i2217" type="#_x0000_t75" style="width:37.45pt;height:15pt" o:oleicon="f" o:ole="" coordsize="21600,21600" o:preferrelative="t" filled="f" stroked="f">
            <v:stroke joinstyle="miter"/>
            <v:imagedata r:id="rId1747" o:title=""/>
            <o:lock v:ext="edit" aspectratio="t"/>
            <w10:anchorlock/>
          </v:shape>
          <o:OLEObject Type="Embed" ProgID="Equation.DSMT4" ShapeID="_x0000_i2217" DrawAspect="Content" ObjectID="_1468076917" r:id="rId1748"/>
        </w:object>
      </w:r>
      <w:r>
        <w:rPr>
          <w:rFonts w:ascii="仿宋_GB2312" w:hAnsi="仿宋_GB2312" w:cs="仿宋_GB2312" w:hint="eastAsia"/>
          <w:color w:val="auto"/>
          <w:szCs w:val="32"/>
          <w:highlight w:val="none"/>
        </w:rPr>
        <w:t>为新能源场站的实际上网电量。</w:t>
      </w:r>
    </w:p>
    <w:p>
      <w:pPr>
        <w:pStyle w:val="4"/>
        <w:ind w:firstLine="640" w:firstLineChars="200"/>
        <w:textAlignment w:val="center"/>
        <w:outlineLvl w:val="2"/>
        <w:rPr>
          <w:color w:val="auto"/>
          <w:highlight w:val="none"/>
        </w:rPr>
      </w:pPr>
      <w:bookmarkStart w:id="155" w:name="_Toc13333"/>
      <w:bookmarkStart w:id="156" w:name="_Toc55810625"/>
      <w:bookmarkStart w:id="157" w:name="_Toc29921"/>
      <w:bookmarkStart w:id="158" w:name="_Toc19457"/>
      <w:bookmarkStart w:id="159" w:name="_Toc28007"/>
      <w:bookmarkStart w:id="160" w:name="_Toc53562964"/>
      <w:r>
        <w:rPr>
          <w:rFonts w:hint="eastAsia"/>
          <w:color w:val="auto"/>
          <w:highlight w:val="none"/>
        </w:rPr>
        <w:t>费用返还及考核数据管理</w:t>
      </w:r>
      <w:bookmarkEnd w:id="155"/>
      <w:bookmarkEnd w:id="156"/>
      <w:bookmarkEnd w:id="157"/>
      <w:bookmarkEnd w:id="158"/>
      <w:bookmarkEnd w:id="159"/>
      <w:bookmarkEnd w:id="160"/>
    </w:p>
    <w:p>
      <w:pPr>
        <w:pStyle w:val="ListParagraph"/>
        <w:numPr>
          <w:ilvl w:val="1"/>
          <w:numId w:val="2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D+1日16:00前，调度机构在运行管理系统上发布运行日D日的考核补偿数据。</w:t>
      </w:r>
    </w:p>
    <w:p>
      <w:pPr>
        <w:pStyle w:val="ListParagraph"/>
        <w:numPr>
          <w:ilvl w:val="1"/>
          <w:numId w:val="2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D+2日17:00前电厂需完成考核补偿数据的申诉，逾期不予受理。</w:t>
      </w:r>
    </w:p>
    <w:p>
      <w:pPr>
        <w:pStyle w:val="ListParagraph"/>
        <w:numPr>
          <w:ilvl w:val="1"/>
          <w:numId w:val="27"/>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D+3日16:00前调度机构完成所有考核补偿数据审核，在17:30前将数据发送交易中心。</w:t>
      </w:r>
    </w:p>
    <w:p>
      <w:pPr>
        <w:pStyle w:val="3"/>
        <w:ind w:firstLine="640"/>
        <w:textAlignment w:val="center"/>
        <w:rPr>
          <w:color w:val="auto"/>
          <w:highlight w:val="none"/>
        </w:rPr>
      </w:pPr>
      <w:bookmarkStart w:id="161" w:name="_Toc2985"/>
      <w:bookmarkStart w:id="162" w:name="_Ref516151504"/>
      <w:bookmarkStart w:id="163" w:name="_Toc82161495"/>
      <w:bookmarkStart w:id="164" w:name="_Toc15727"/>
      <w:bookmarkStart w:id="165" w:name="_Ref516151439"/>
      <w:bookmarkStart w:id="166" w:name="_Toc14551"/>
      <w:bookmarkStart w:id="167" w:name="_Toc16099"/>
      <w:bookmarkStart w:id="168" w:name="_Toc20963"/>
      <w:r>
        <w:rPr>
          <w:rFonts w:hint="eastAsia"/>
          <w:color w:val="auto"/>
          <w:highlight w:val="none"/>
        </w:rPr>
        <w:t>【用户侧允许申报偏差外收益处理机制</w:t>
      </w:r>
      <w:bookmarkEnd w:id="161"/>
      <w:bookmarkEnd w:id="162"/>
      <w:bookmarkEnd w:id="163"/>
      <w:bookmarkEnd w:id="164"/>
      <w:bookmarkEnd w:id="165"/>
      <w:bookmarkEnd w:id="166"/>
      <w:bookmarkEnd w:id="167"/>
      <w:bookmarkEnd w:id="168"/>
      <w:r>
        <w:rPr>
          <w:rFonts w:hint="eastAsia"/>
          <w:color w:val="auto"/>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现货电能量市场中，售电公司和批发用户在日前电能量市场中申报的用电需求曲线与其实际用电曲线之间的偏差不得超出允许偏差范围。当实际偏差率高于允许最大申报偏差率时，应将对应的现货电能量市场结算收益回收。</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售电公司和批发用户</w:t>
      </w:r>
      <w:r>
        <w:rPr>
          <w:rFonts w:ascii="仿宋_GB2312" w:hAnsi="仿宋_GB2312" w:cs="仿宋_GB2312" w:hint="eastAsia"/>
          <w:color w:val="auto"/>
          <w:szCs w:val="32"/>
          <w:highlight w:val="none"/>
        </w:rPr>
        <w:object>
          <v:shape id="_x0000_i2218" type="#_x0000_t75" style="width:6.4pt;height:13.15pt" o:oleicon="f" o:ole="" coordsize="21600,21600" o:preferrelative="t" filled="f" stroked="f">
            <v:stroke joinstyle="miter"/>
            <v:imagedata r:id="rId1749" o:title=""/>
            <o:lock v:ext="edit" aspectratio="t"/>
            <w10:anchorlock/>
          </v:shape>
          <o:OLEObject Type="Embed" ProgID="Equation.DSMT4" ShapeID="_x0000_i2218" DrawAspect="Content" ObjectID="_1468076918" r:id="rId1750"/>
        </w:object>
      </w:r>
      <w:r>
        <w:rPr>
          <w:rFonts w:ascii="仿宋_GB2312" w:hAnsi="仿宋_GB2312" w:cs="仿宋_GB2312" w:hint="eastAsia"/>
          <w:color w:val="auto"/>
          <w:szCs w:val="32"/>
          <w:highlight w:val="none"/>
        </w:rPr>
        <w:t>日前申报的用电需求在某小时的偏差率</w:t>
      </w:r>
      <w:r>
        <w:rPr>
          <w:rFonts w:ascii="仿宋_GB2312" w:hAnsi="仿宋_GB2312" w:cs="仿宋_GB2312" w:hint="eastAsia"/>
          <w:color w:val="auto"/>
          <w:szCs w:val="32"/>
          <w:highlight w:val="none"/>
        </w:rPr>
        <w:object>
          <v:shape id="_x0000_i2219" type="#_x0000_t75" style="width:13.15pt;height:20.65pt" o:oleicon="f" o:ole="" coordsize="21600,21600" o:preferrelative="t" filled="f" stroked="f">
            <v:stroke joinstyle="miter"/>
            <v:imagedata r:id="rId1751" o:title=""/>
            <o:lock v:ext="edit" aspectratio="t"/>
            <w10:anchorlock/>
          </v:shape>
          <o:OLEObject Type="Embed" ProgID="Equation.DSMT4" ShapeID="_x0000_i2219" DrawAspect="Content" ObjectID="_1468076919" r:id="rId1752"/>
        </w:object>
      </w:r>
      <w:r>
        <w:rPr>
          <w:rFonts w:ascii="仿宋_GB2312" w:hAnsi="仿宋_GB2312" w:cs="仿宋_GB2312" w:hint="eastAsia"/>
          <w:color w:val="auto"/>
          <w:szCs w:val="32"/>
          <w:highlight w:val="none"/>
        </w:rPr>
        <w:t>按如下公式计算：</w:t>
      </w:r>
    </w:p>
    <w:p>
      <w:pPr>
        <w:spacing w:line="240" w:lineRule="auto"/>
        <w:ind w:firstLine="0" w:firstLineChars="0"/>
        <w:jc w:val="center"/>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20" type="#_x0000_t75" style="width:99pt;height:43.15pt" o:oleicon="f" o:ole="" coordsize="21600,21600" o:preferrelative="t" filled="f" stroked="f">
            <v:stroke joinstyle="miter"/>
            <v:imagedata r:id="rId1753" o:title=""/>
            <o:lock v:ext="edit" aspectratio="t"/>
            <w10:anchorlock/>
          </v:shape>
          <o:OLEObject Type="Embed" ProgID="Equation.DSMT4" ShapeID="_x0000_i2220" DrawAspect="Content" ObjectID="_1468076920" r:id="rId175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221" type="#_x0000_t75" style="width:6.4pt;height:13.15pt" o:oleicon="f" o:ole="" coordsize="21600,21600" o:preferrelative="t" filled="f" stroked="f">
            <v:stroke joinstyle="miter"/>
            <v:imagedata r:id="rId1755" o:title=""/>
            <o:lock v:ext="edit" aspectratio="t"/>
            <w10:anchorlock/>
          </v:shape>
          <o:OLEObject Type="Embed" ProgID="Equation.DSMT4" ShapeID="_x0000_i2221" DrawAspect="Content" ObjectID="_1468076921" r:id="rId1756"/>
        </w:object>
      </w:r>
      <w:r>
        <w:rPr>
          <w:rFonts w:ascii="仿宋_GB2312" w:hAnsi="仿宋_GB2312" w:cs="仿宋_GB2312" w:hint="eastAsia"/>
          <w:color w:val="auto"/>
          <w:szCs w:val="32"/>
          <w:highlight w:val="none"/>
        </w:rPr>
        <w:t>为所计算的小时；</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22" type="#_x0000_t75" style="width:34.15pt;height:20.65pt" o:oleicon="f" o:ole="" coordsize="21600,21600" o:preferrelative="t" filled="f" stroked="f">
            <v:stroke joinstyle="miter"/>
            <v:imagedata r:id="rId1757" o:title=""/>
            <o:lock v:ext="edit" aspectratio="t"/>
            <w10:anchorlock/>
          </v:shape>
          <o:OLEObject Type="Embed" ProgID="Equation.DSMT4" ShapeID="_x0000_i2222" DrawAspect="Content" ObjectID="_1468076922" r:id="rId1758"/>
        </w:object>
      </w:r>
      <w:r>
        <w:rPr>
          <w:rFonts w:ascii="仿宋_GB2312" w:hAnsi="仿宋_GB2312" w:cs="仿宋_GB2312" w:hint="eastAsia"/>
          <w:color w:val="auto"/>
          <w:szCs w:val="32"/>
          <w:highlight w:val="none"/>
        </w:rPr>
        <w:t>为售电公司和批发用户</w:t>
      </w:r>
      <w:r>
        <w:rPr>
          <w:rFonts w:ascii="仿宋_GB2312" w:hAnsi="仿宋_GB2312" w:cs="仿宋_GB2312" w:hint="eastAsia"/>
          <w:color w:val="auto"/>
          <w:szCs w:val="32"/>
          <w:highlight w:val="none"/>
        </w:rPr>
        <w:object>
          <v:shape id="_x0000_i2223" type="#_x0000_t75" style="width:6.4pt;height:13.15pt" o:oleicon="f" o:ole="" coordsize="21600,21600" o:preferrelative="t" filled="f" stroked="f">
            <v:stroke joinstyle="miter"/>
            <v:imagedata r:id="rId1759" o:title=""/>
            <o:lock v:ext="edit" aspectratio="t"/>
            <w10:anchorlock/>
          </v:shape>
          <o:OLEObject Type="Embed" ProgID="Equation.DSMT4" ShapeID="_x0000_i2223" DrawAspect="Content" ObjectID="_1468076923" r:id="rId1760"/>
        </w:object>
      </w:r>
      <w:r>
        <w:rPr>
          <w:rFonts w:ascii="仿宋_GB2312" w:hAnsi="仿宋_GB2312" w:cs="仿宋_GB2312" w:hint="eastAsia"/>
          <w:color w:val="auto"/>
          <w:szCs w:val="32"/>
          <w:highlight w:val="none"/>
        </w:rPr>
        <w:t>在日前电能量市场中申报的第</w:t>
      </w:r>
      <w:r>
        <w:rPr>
          <w:rFonts w:ascii="仿宋_GB2312" w:hAnsi="仿宋_GB2312" w:cs="仿宋_GB2312" w:hint="eastAsia"/>
          <w:color w:val="auto"/>
          <w:szCs w:val="32"/>
          <w:highlight w:val="none"/>
        </w:rPr>
        <w:object>
          <v:shape id="_x0000_i2224" type="#_x0000_t75" style="width:6.4pt;height:9.4pt" o:oleicon="f" o:ole="" coordsize="21600,21600" o:preferrelative="t" filled="f" stroked="f">
            <v:stroke joinstyle="miter"/>
            <v:imagedata r:id="rId1761" o:title=""/>
            <o:lock v:ext="edit" aspectratio="t"/>
            <w10:anchorlock/>
          </v:shape>
          <o:OLEObject Type="Embed" ProgID="Equation.DSMT4" ShapeID="_x0000_i2224" DrawAspect="Content" ObjectID="_1468076924" r:id="rId1762"/>
        </w:object>
      </w:r>
      <w:r>
        <w:rPr>
          <w:rFonts w:ascii="仿宋_GB2312" w:hAnsi="仿宋_GB2312" w:cs="仿宋_GB2312" w:hint="eastAsia"/>
          <w:color w:val="auto"/>
          <w:szCs w:val="32"/>
          <w:highlight w:val="none"/>
        </w:rPr>
        <w:t>小时的用电量；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25" type="#_x0000_t75" style="width:34.15pt;height:20.65pt" o:oleicon="f" o:ole="" coordsize="21600,21600" o:preferrelative="t" filled="f" stroked="f">
            <v:stroke joinstyle="miter"/>
            <v:imagedata r:id="rId1763" o:title=""/>
            <o:lock v:ext="edit" aspectratio="t"/>
            <w10:anchorlock/>
          </v:shape>
          <o:OLEObject Type="Embed" ProgID="Equation.DSMT4" ShapeID="_x0000_i2225" DrawAspect="Content" ObjectID="_1468076925" r:id="rId1764"/>
        </w:object>
      </w:r>
      <w:r>
        <w:rPr>
          <w:rFonts w:ascii="仿宋_GB2312" w:hAnsi="仿宋_GB2312" w:cs="仿宋_GB2312" w:hint="eastAsia"/>
          <w:color w:val="auto"/>
          <w:szCs w:val="32"/>
          <w:highlight w:val="none"/>
        </w:rPr>
        <w:t>为售电公司和批发用户</w:t>
      </w:r>
      <w:r>
        <w:rPr>
          <w:rFonts w:ascii="仿宋_GB2312" w:hAnsi="仿宋_GB2312" w:cs="仿宋_GB2312" w:hint="eastAsia"/>
          <w:color w:val="auto"/>
          <w:szCs w:val="32"/>
          <w:highlight w:val="none"/>
        </w:rPr>
        <w:object>
          <v:shape id="_x0000_i2226" type="#_x0000_t75" style="width:6.4pt;height:13.15pt" o:oleicon="f" o:ole="" coordsize="21600,21600" o:preferrelative="t" filled="f" stroked="f">
            <v:stroke joinstyle="miter"/>
            <v:imagedata r:id="rId1765" o:title=""/>
            <o:lock v:ext="edit" aspectratio="t"/>
            <w10:anchorlock/>
          </v:shape>
          <o:OLEObject Type="Embed" ProgID="Equation.DSMT4" ShapeID="_x0000_i2226" DrawAspect="Content" ObjectID="_1468076926" r:id="rId1766"/>
        </w:object>
      </w:r>
      <w:r>
        <w:rPr>
          <w:rFonts w:ascii="仿宋_GB2312" w:hAnsi="仿宋_GB2312" w:cs="仿宋_GB2312" w:hint="eastAsia"/>
          <w:color w:val="auto"/>
          <w:szCs w:val="32"/>
          <w:highlight w:val="none"/>
        </w:rPr>
        <w:t>在运行日第</w:t>
      </w:r>
      <w:r>
        <w:rPr>
          <w:rFonts w:ascii="仿宋_GB2312" w:hAnsi="仿宋_GB2312" w:cs="仿宋_GB2312" w:hint="eastAsia"/>
          <w:color w:val="auto"/>
          <w:szCs w:val="32"/>
          <w:highlight w:val="none"/>
        </w:rPr>
        <w:object>
          <v:shape id="_x0000_i2227" type="#_x0000_t75" style="width:6.4pt;height:9.4pt" o:oleicon="f" o:ole="" coordsize="21600,21600" o:preferrelative="t" filled="f" stroked="f">
            <v:stroke joinstyle="miter"/>
            <v:imagedata r:id="rId1767" o:title=""/>
            <o:lock v:ext="edit" aspectratio="t"/>
            <w10:anchorlock/>
          </v:shape>
          <o:OLEObject Type="Embed" ProgID="Equation.DSMT4" ShapeID="_x0000_i2227" DrawAspect="Content" ObjectID="_1468076927" r:id="rId1768"/>
        </w:object>
      </w:r>
      <w:r>
        <w:rPr>
          <w:rFonts w:ascii="仿宋_GB2312" w:hAnsi="仿宋_GB2312" w:cs="仿宋_GB2312" w:hint="eastAsia"/>
          <w:color w:val="auto"/>
          <w:szCs w:val="32"/>
          <w:highlight w:val="none"/>
        </w:rPr>
        <w:t>小时的实际用电量。</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228" type="#_x0000_t75" style="width:36.4pt;height:20.65pt" o:oleicon="f" o:ole="" coordsize="21600,21600" o:preferrelative="t" filled="f" stroked="f">
            <v:stroke joinstyle="miter"/>
            <v:imagedata r:id="rId1769" o:title=""/>
            <o:lock v:ext="edit" aspectratio="t"/>
            <w10:anchorlock/>
          </v:shape>
          <o:OLEObject Type="Embed" ProgID="Equation.DSMT4" ShapeID="_x0000_i2228" DrawAspect="Content" ObjectID="_1468076928" r:id="rId1770"/>
        </w:object>
      </w:r>
      <w:r>
        <w:rPr>
          <w:rFonts w:ascii="仿宋_GB2312" w:hAnsi="仿宋_GB2312" w:cs="仿宋_GB2312" w:hint="eastAsia"/>
          <w:color w:val="auto"/>
          <w:szCs w:val="32"/>
          <w:highlight w:val="none"/>
        </w:rPr>
        <w:t>时，需计算申报偏差所对应的收益，并将所得收益回收。</w:t>
      </w:r>
      <w:r>
        <w:rPr>
          <w:rFonts w:ascii="仿宋_GB2312" w:hAnsi="仿宋_GB2312" w:cs="仿宋_GB2312" w:hint="eastAsia"/>
          <w:color w:val="auto"/>
          <w:szCs w:val="32"/>
          <w:highlight w:val="none"/>
        </w:rPr>
        <w:object>
          <v:shape id="_x0000_i2229" type="#_x0000_t75" style="width:13.9pt;height:20.65pt" o:oleicon="f" o:ole="" coordsize="21600,21600" o:preferrelative="t" filled="f" stroked="f">
            <v:stroke joinstyle="miter"/>
            <v:imagedata r:id="rId1771" o:title=""/>
            <o:lock v:ext="edit" aspectratio="t"/>
            <w10:anchorlock/>
          </v:shape>
          <o:OLEObject Type="Embed" ProgID="Equation.DSMT4" ShapeID="_x0000_i2229" DrawAspect="Content" ObjectID="_1468076929" r:id="rId1772"/>
        </w:object>
      </w:r>
      <w:r>
        <w:rPr>
          <w:rFonts w:ascii="仿宋_GB2312" w:hAnsi="仿宋_GB2312" w:cs="仿宋_GB2312" w:hint="eastAsia"/>
          <w:color w:val="auto"/>
          <w:szCs w:val="32"/>
          <w:highlight w:val="none"/>
        </w:rPr>
        <w:t>为用户侧允许最大申报偏差率。</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偏差收益计算公式如下：</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230" type="#_x0000_t75" style="width:123.4pt;height:20.65pt" o:oleicon="f" o:ole="" coordsize="21600,21600" o:preferrelative="t" filled="f" stroked="f">
            <v:stroke joinstyle="miter"/>
            <v:imagedata r:id="rId1773" o:title=""/>
            <o:lock v:ext="edit" aspectratio="t"/>
            <w10:anchorlock/>
          </v:shape>
          <o:OLEObject Type="Embed" ProgID="Equation.DSMT4" ShapeID="_x0000_i2230" DrawAspect="Content" ObjectID="_1468076930" r:id="rId1774"/>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231" type="#_x0000_t75" style="width:99pt;height:16.9pt" o:oleicon="f" o:ole="" coordsize="21600,21600" o:preferrelative="t" filled="f" stroked="f">
            <v:stroke joinstyle="miter"/>
            <v:imagedata r:id="rId1775" o:title=""/>
            <o:lock v:ext="edit" aspectratio="t"/>
            <w10:anchorlock/>
          </v:shape>
          <o:OLEObject Type="Embed" ProgID="Equation.DSMT4" ShapeID="_x0000_i2231" DrawAspect="Content" ObjectID="_1468076931" r:id="rId1776"/>
        </w:object>
      </w:r>
      <w:r>
        <w:rPr>
          <w:rFonts w:ascii="仿宋_GB2312" w:hAnsi="仿宋_GB2312" w:cs="仿宋_GB2312" w:hint="eastAsia"/>
          <w:color w:val="auto"/>
          <w:szCs w:val="32"/>
          <w:highlight w:val="none"/>
        </w:rPr>
        <w:t>时，回收收益金额为：</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32" type="#_x0000_t75" style="width:292.15pt;height:21.4pt" o:oleicon="f" o:ole="" coordsize="21600,21600" o:preferrelative="t" filled="f" stroked="f">
            <v:stroke joinstyle="miter"/>
            <v:imagedata r:id="rId1777" o:title=""/>
            <o:lock v:ext="edit" aspectratio="t"/>
            <w10:anchorlock/>
          </v:shape>
          <o:OLEObject Type="Embed" ProgID="Equation.DSMT4" ShapeID="_x0000_i2232" DrawAspect="Content" ObjectID="_1468076932" r:id="rId1778"/>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w:t>
      </w:r>
      <w:r>
        <w:rPr>
          <w:rFonts w:ascii="仿宋_GB2312" w:hAnsi="仿宋_GB2312" w:cs="仿宋_GB2312" w:hint="eastAsia"/>
          <w:color w:val="auto"/>
          <w:szCs w:val="32"/>
          <w:highlight w:val="none"/>
        </w:rPr>
        <w:object>
          <v:shape id="_x0000_i2233" type="#_x0000_t75" style="width:121.15pt;height:20.65pt" o:oleicon="f" o:ole="" coordsize="21600,21600" o:preferrelative="t" filled="f" stroked="f">
            <v:stroke joinstyle="miter"/>
            <v:imagedata r:id="rId1779" o:title=""/>
            <o:lock v:ext="edit" aspectratio="t"/>
            <w10:anchorlock/>
          </v:shape>
          <o:OLEObject Type="Embed" ProgID="Equation.DSMT4" ShapeID="_x0000_i2233" DrawAspect="Content" ObjectID="_1468076933" r:id="rId1780"/>
        </w:object>
      </w:r>
      <w:r>
        <w:rPr>
          <w:rFonts w:ascii="仿宋_GB2312" w:hAnsi="仿宋_GB2312" w:cs="仿宋_GB2312" w:hint="eastAsia"/>
          <w:color w:val="auto"/>
          <w:szCs w:val="32"/>
          <w:highlight w:val="none"/>
        </w:rPr>
        <w:t>，且</w:t>
      </w:r>
      <w:r>
        <w:rPr>
          <w:rFonts w:ascii="仿宋_GB2312" w:hAnsi="仿宋_GB2312" w:cs="仿宋_GB2312" w:hint="eastAsia"/>
          <w:color w:val="auto"/>
          <w:szCs w:val="32"/>
          <w:highlight w:val="none"/>
        </w:rPr>
        <w:object>
          <v:shape id="_x0000_i2234" type="#_x0000_t75" style="width:99pt;height:16.9pt" o:oleicon="f" o:ole="" coordsize="21600,21600" o:preferrelative="t" filled="f" stroked="f">
            <v:stroke joinstyle="miter"/>
            <v:imagedata r:id="rId1781" o:title=""/>
            <o:lock v:ext="edit" aspectratio="t"/>
            <w10:anchorlock/>
          </v:shape>
          <o:OLEObject Type="Embed" ProgID="Equation.DSMT4" ShapeID="_x0000_i2234" DrawAspect="Content" ObjectID="_1468076934" r:id="rId1782"/>
        </w:object>
      </w:r>
      <w:r>
        <w:rPr>
          <w:rFonts w:ascii="仿宋_GB2312" w:hAnsi="仿宋_GB2312" w:cs="仿宋_GB2312" w:hint="eastAsia"/>
          <w:color w:val="auto"/>
          <w:szCs w:val="32"/>
          <w:highlight w:val="none"/>
        </w:rPr>
        <w:t>时，回收收益金额为：</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object>
          <v:shape id="_x0000_i2235" type="#_x0000_t75" style="width:292.15pt;height:21.4pt" o:oleicon="f" o:ole="" coordsize="21600,21600" o:preferrelative="t" filled="f" stroked="f">
            <v:stroke joinstyle="miter"/>
            <v:imagedata r:id="rId1783" o:title=""/>
            <o:lock v:ext="edit" aspectratio="t"/>
            <w10:anchorlock/>
          </v:shape>
          <o:OLEObject Type="Embed" ProgID="Equation.DSMT4" ShapeID="_x0000_i2235" DrawAspect="Content" ObjectID="_1468076935" r:id="rId1784"/>
        </w:objec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其中，</w:t>
      </w:r>
      <w:r>
        <w:rPr>
          <w:rFonts w:ascii="仿宋_GB2312" w:hAnsi="仿宋_GB2312" w:cs="仿宋_GB2312" w:hint="eastAsia"/>
          <w:color w:val="auto"/>
          <w:szCs w:val="32"/>
          <w:highlight w:val="none"/>
        </w:rPr>
        <w:object>
          <v:shape id="_x0000_i2236" type="#_x0000_t75" style="width:45pt;height:16.9pt" o:oleicon="f" o:ole="" coordsize="21600,21600" o:preferrelative="t" filled="f" stroked="f">
            <v:stroke joinstyle="miter"/>
            <v:imagedata r:id="rId1785" o:title=""/>
            <o:lock v:ext="edit" aspectratio="t"/>
            <w10:anchorlock/>
          </v:shape>
          <o:OLEObject Type="Embed" ProgID="Equation.DSMT4" ShapeID="_x0000_i2236" DrawAspect="Content" ObjectID="_1468076936" r:id="rId1786"/>
        </w:object>
      </w:r>
      <w:r>
        <w:rPr>
          <w:rFonts w:ascii="仿宋_GB2312" w:hAnsi="仿宋_GB2312" w:cs="仿宋_GB2312" w:hint="eastAsia"/>
          <w:color w:val="auto"/>
          <w:szCs w:val="32"/>
          <w:highlight w:val="none"/>
        </w:rPr>
        <w:t>为日前电能量市场中第</w:t>
      </w:r>
      <w:r>
        <w:rPr>
          <w:rFonts w:ascii="仿宋_GB2312" w:hAnsi="仿宋_GB2312" w:cs="仿宋_GB2312" w:hint="eastAsia"/>
          <w:color w:val="auto"/>
          <w:szCs w:val="32"/>
          <w:highlight w:val="none"/>
        </w:rPr>
        <w:object>
          <v:shape id="_x0000_i2237" type="#_x0000_t75" style="width:6.4pt;height:9.4pt" o:oleicon="f" o:ole="" coordsize="21600,21600" o:preferrelative="t" filled="f" stroked="f">
            <v:stroke joinstyle="miter"/>
            <v:imagedata r:id="rId1787" o:title=""/>
            <o:lock v:ext="edit" aspectratio="t"/>
            <w10:anchorlock/>
          </v:shape>
          <o:OLEObject Type="Embed" ProgID="Equation.DSMT4" ShapeID="_x0000_i2237" DrawAspect="Content" ObjectID="_1468076937" r:id="rId1788"/>
        </w:object>
      </w:r>
      <w:r>
        <w:rPr>
          <w:rFonts w:ascii="仿宋_GB2312" w:hAnsi="仿宋_GB2312" w:cs="仿宋_GB2312" w:hint="eastAsia"/>
          <w:color w:val="auto"/>
          <w:szCs w:val="32"/>
          <w:highlight w:val="none"/>
        </w:rPr>
        <w:t>小时内用户侧统一</w:t>
      </w:r>
      <w:r>
        <w:rPr>
          <w:rFonts w:ascii="仿宋_GB2312" w:hAnsi="仿宋_GB2312" w:cs="仿宋_GB2312" w:hint="eastAsia"/>
          <w:color w:val="auto"/>
          <w:szCs w:val="32"/>
          <w:highlight w:val="none"/>
          <w:lang w:val="en-US" w:eastAsia="zh-CN"/>
        </w:rPr>
        <w:t>结算价</w:t>
      </w:r>
      <w:r>
        <w:rPr>
          <w:rFonts w:ascii="仿宋_GB2312" w:hAnsi="仿宋_GB2312" w:cs="仿宋_GB2312" w:hint="eastAsia"/>
          <w:color w:val="auto"/>
          <w:szCs w:val="32"/>
          <w:highlight w:val="none"/>
        </w:rPr>
        <w:t>，</w:t>
      </w:r>
      <w:r>
        <w:rPr>
          <w:rFonts w:ascii="仿宋_GB2312" w:hAnsi="仿宋_GB2312" w:cs="仿宋_GB2312" w:hint="eastAsia"/>
          <w:color w:val="auto"/>
          <w:szCs w:val="32"/>
          <w:highlight w:val="none"/>
        </w:rPr>
        <w:object>
          <v:shape id="_x0000_i2238" type="#_x0000_t75" style="width:46.15pt;height:16.9pt" o:oleicon="f" o:ole="" coordsize="21600,21600" o:preferrelative="t" filled="f" stroked="f">
            <v:stroke joinstyle="miter"/>
            <v:imagedata r:id="rId1789" o:title=""/>
            <o:lock v:ext="edit" aspectratio="t"/>
            <w10:anchorlock/>
          </v:shape>
          <o:OLEObject Type="Embed" ProgID="Equation.DSMT4" ShapeID="_x0000_i2238" DrawAspect="Content" ObjectID="_1468076938" r:id="rId1790"/>
        </w:object>
      </w:r>
      <w:r>
        <w:rPr>
          <w:rFonts w:ascii="仿宋_GB2312" w:hAnsi="仿宋_GB2312" w:cs="仿宋_GB2312" w:hint="eastAsia"/>
          <w:color w:val="auto"/>
          <w:szCs w:val="32"/>
          <w:highlight w:val="none"/>
        </w:rPr>
        <w:t>为实时电能量市场中第</w:t>
      </w:r>
      <w:r>
        <w:rPr>
          <w:rFonts w:ascii="仿宋_GB2312" w:hAnsi="仿宋_GB2312" w:cs="仿宋_GB2312" w:hint="eastAsia"/>
          <w:color w:val="auto"/>
          <w:szCs w:val="32"/>
          <w:highlight w:val="none"/>
        </w:rPr>
        <w:object>
          <v:shape id="_x0000_i2239" type="#_x0000_t75" style="width:6.4pt;height:9.4pt" o:oleicon="f" o:ole="" coordsize="21600,21600" o:preferrelative="t" filled="f" stroked="f">
            <v:stroke joinstyle="miter"/>
            <v:imagedata r:id="rId1791" o:title=""/>
            <o:lock v:ext="edit" aspectratio="t"/>
            <w10:anchorlock/>
          </v:shape>
          <o:OLEObject Type="Embed" ProgID="Equation.DSMT4" ShapeID="_x0000_i2239" DrawAspect="Content" ObjectID="_1468076939" r:id="rId1792"/>
        </w:object>
      </w:r>
      <w:r>
        <w:rPr>
          <w:rFonts w:ascii="仿宋_GB2312" w:hAnsi="仿宋_GB2312" w:cs="仿宋_GB2312" w:hint="eastAsia"/>
          <w:color w:val="auto"/>
          <w:szCs w:val="32"/>
          <w:highlight w:val="none"/>
        </w:rPr>
        <w:t>小时内用户侧统一</w:t>
      </w:r>
      <w:r>
        <w:rPr>
          <w:rFonts w:ascii="仿宋_GB2312" w:hAnsi="仿宋_GB2312" w:cs="仿宋_GB2312" w:hint="eastAsia"/>
          <w:color w:val="auto"/>
          <w:szCs w:val="32"/>
          <w:highlight w:val="none"/>
          <w:lang w:val="en-US" w:eastAsia="zh-CN"/>
        </w:rPr>
        <w:t>结算价</w:t>
      </w:r>
      <w:r>
        <w:rPr>
          <w:rFonts w:ascii="仿宋_GB2312" w:hAnsi="仿宋_GB2312" w:cs="仿宋_GB2312" w:hint="eastAsia"/>
          <w:color w:val="auto"/>
          <w:szCs w:val="32"/>
          <w:highlight w:val="none"/>
        </w:rPr>
        <w:t>。</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当出现上述情况时，用户侧按照《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电力市场现货结算实施细则》的要求参与现货电能量市场偏差结算，并将</w:t>
      </w:r>
      <w:r>
        <w:rPr>
          <w:rFonts w:ascii="仿宋_GB2312" w:hAnsi="仿宋_GB2312" w:cs="仿宋_GB2312" w:hint="eastAsia"/>
          <w:color w:val="auto"/>
          <w:szCs w:val="32"/>
          <w:highlight w:val="none"/>
        </w:rPr>
        <w:object>
          <v:shape id="_x0000_i2240" type="#_x0000_t75" style="width:24.4pt;height:20.65pt" o:oleicon="f" o:ole="" coordsize="21600,21600" o:preferrelative="t" filled="f" stroked="f">
            <v:stroke joinstyle="miter"/>
            <v:imagedata r:id="rId1793" o:title=""/>
            <o:lock v:ext="edit" aspectratio="t"/>
            <w10:anchorlock/>
          </v:shape>
          <o:OLEObject Type="Embed" ProgID="Equation.DSMT4" ShapeID="_x0000_i2240" DrawAspect="Content" ObjectID="_1468076940" r:id="rId1794"/>
        </w:object>
      </w:r>
      <w:r>
        <w:rPr>
          <w:rFonts w:ascii="仿宋_GB2312" w:hAnsi="仿宋_GB2312" w:cs="仿宋_GB2312" w:hint="eastAsia"/>
          <w:color w:val="auto"/>
          <w:szCs w:val="32"/>
          <w:highlight w:val="none"/>
        </w:rPr>
        <w:t>的等额资金回收。用户侧产生的收益回收费用按照《</w:t>
      </w:r>
      <w:r>
        <w:rPr>
          <w:rFonts w:ascii="仿宋_GB2312" w:hAnsi="仿宋_GB2312" w:cs="仿宋_GB2312" w:hint="eastAsia"/>
          <w:color w:val="auto"/>
          <w:szCs w:val="32"/>
          <w:highlight w:val="none"/>
          <w:lang w:val="en-US" w:eastAsia="zh-CN"/>
        </w:rPr>
        <w:t>海南</w:t>
      </w:r>
      <w:r>
        <w:rPr>
          <w:rFonts w:ascii="仿宋_GB2312" w:hAnsi="仿宋_GB2312" w:cs="仿宋_GB2312" w:hint="eastAsia"/>
          <w:color w:val="auto"/>
          <w:szCs w:val="32"/>
          <w:highlight w:val="none"/>
        </w:rPr>
        <w:t>电力市场现货结算实施细则》的相关规定执行。</w:t>
      </w:r>
    </w:p>
    <w:p>
      <w:pPr>
        <w:pStyle w:val="11"/>
        <w:spacing w:before="218" w:beforeLines="50" w:after="218" w:afterLines="50"/>
        <w:ind w:firstLineChars="0"/>
        <w:textAlignment w:val="center"/>
        <w:rPr>
          <w:rFonts w:cs="黑体"/>
          <w:color w:val="auto"/>
          <w:highlight w:val="none"/>
        </w:rPr>
      </w:pPr>
      <w:r>
        <w:rPr>
          <w:rFonts w:cs="黑体" w:hint="eastAsia"/>
          <w:color w:val="auto"/>
          <w:highlight w:val="none"/>
        </w:rPr>
        <w:t>市场力检测与缓解</w:t>
      </w:r>
    </w:p>
    <w:p>
      <w:pPr>
        <w:pStyle w:val="20"/>
        <w:ind w:firstLine="640" w:firstLineChars="200"/>
        <w:textAlignment w:val="center"/>
        <w:outlineLvl w:val="1"/>
        <w:rPr>
          <w:color w:val="auto"/>
          <w:highlight w:val="none"/>
        </w:rPr>
      </w:pPr>
      <w:r>
        <w:rPr>
          <w:color w:val="auto"/>
          <w:highlight w:val="none"/>
        </w:rPr>
        <w:t>定义</w:t>
      </w:r>
    </w:p>
    <w:p>
      <w:pPr>
        <w:pStyle w:val="3"/>
        <w:ind w:firstLine="640"/>
        <w:textAlignment w:val="center"/>
        <w:rPr>
          <w:color w:val="auto"/>
          <w:highlight w:val="none"/>
        </w:rPr>
      </w:pPr>
      <w:r>
        <w:rPr>
          <w:rFonts w:hint="eastAsia"/>
          <w:color w:val="auto"/>
          <w:highlight w:val="none"/>
        </w:rPr>
        <w:t>【市场力检测与缓解】为避免具有市场力的发电机组操纵市场价格，需进行市场力检测与缓解，根据市场运行需要和技术条件，可采取包括但不限于下述事前、事中和事后措施中的一项或多项。</w:t>
      </w:r>
    </w:p>
    <w:p>
      <w:pPr>
        <w:pStyle w:val="20"/>
        <w:ind w:firstLine="640" w:firstLineChars="200"/>
        <w:textAlignment w:val="center"/>
        <w:outlineLvl w:val="1"/>
        <w:rPr>
          <w:color w:val="auto"/>
          <w:highlight w:val="none"/>
        </w:rPr>
      </w:pPr>
      <w:r>
        <w:rPr>
          <w:rFonts w:hint="eastAsia"/>
          <w:color w:val="auto"/>
          <w:highlight w:val="none"/>
        </w:rPr>
        <w:t>事前措施</w:t>
      </w:r>
    </w:p>
    <w:p>
      <w:pPr>
        <w:pStyle w:val="3"/>
        <w:ind w:firstLine="640"/>
        <w:textAlignment w:val="center"/>
        <w:rPr>
          <w:color w:val="auto"/>
          <w:highlight w:val="none"/>
        </w:rPr>
      </w:pPr>
      <w:r>
        <w:rPr>
          <w:rFonts w:hint="eastAsia"/>
          <w:color w:val="auto"/>
          <w:highlight w:val="none"/>
        </w:rPr>
        <w:t>【报价行为测试】（1）对比发电机组电能量报价与行为测试参考价格，当发电机组电能量报价小于等于行为测试参考价格时，该发电机组被认定通过行为测试；当发电机组电能量报价大于行为测试参考价格时，该发电机组被认定不通过行为测试，将发电机组电能量报价超过行为测试参考价格的部分替换为行为测试参考价格，作为该机组报价参与现货市场出清。行为测试参考价格作为市场参数管理，分不同类型机组设置。（2）计算发电机组电能量平均报价与自身近30天平均报价水平的比值，当该比值不超过阈值时，该发电机组被认定通过行为测试；当该比值超过阈值时，该发电机组被认定不通过行为测试，将发电机组电能量报价乘以该比值的倒数，作为该机组报价参与市场出清。阈值作为市场参数管理，分不同类型机组设置。</w:t>
      </w:r>
    </w:p>
    <w:p>
      <w:pPr>
        <w:pStyle w:val="3"/>
        <w:ind w:firstLine="640"/>
        <w:textAlignment w:val="center"/>
        <w:rPr>
          <w:color w:val="auto"/>
          <w:highlight w:val="none"/>
        </w:rPr>
      </w:pPr>
      <w:r>
        <w:rPr>
          <w:rFonts w:hint="eastAsia"/>
          <w:color w:val="auto"/>
          <w:highlight w:val="none"/>
        </w:rPr>
        <w:t>【供应紧张情况下的报价限制】电力调度机构发布的电力供应风险预警生效期间等电力供应紧张时期，可视需要调整影响区域机组运行日的市场申报上限，将各类型机组的变动成本乘以一定比例系数（ξ</w:t>
      </w:r>
      <w:r>
        <w:rPr>
          <w:rFonts w:hint="eastAsia"/>
          <w:color w:val="auto"/>
          <w:highlight w:val="none"/>
          <w:vertAlign w:val="subscript"/>
        </w:rPr>
        <w:t>3</w:t>
      </w:r>
      <w:r>
        <w:rPr>
          <w:rFonts w:hint="eastAsia"/>
          <w:color w:val="auto"/>
          <w:highlight w:val="none"/>
        </w:rPr>
        <w:t>）作为该类型机组的申报价格上限。比例系数作为市场参数管理。</w:t>
      </w:r>
    </w:p>
    <w:p>
      <w:pPr>
        <w:pStyle w:val="20"/>
        <w:ind w:firstLine="640" w:firstLineChars="200"/>
        <w:textAlignment w:val="center"/>
        <w:outlineLvl w:val="1"/>
        <w:rPr>
          <w:color w:val="auto"/>
          <w:highlight w:val="none"/>
        </w:rPr>
      </w:pPr>
      <w:r>
        <w:rPr>
          <w:rFonts w:hint="eastAsia"/>
          <w:color w:val="auto"/>
          <w:highlight w:val="none"/>
        </w:rPr>
        <w:t>事中措施</w:t>
      </w:r>
    </w:p>
    <w:p>
      <w:pPr>
        <w:pStyle w:val="3"/>
        <w:ind w:firstLine="640"/>
        <w:textAlignment w:val="center"/>
        <w:rPr>
          <w:color w:val="auto"/>
          <w:highlight w:val="none"/>
        </w:rPr>
      </w:pPr>
      <w:r>
        <w:rPr>
          <w:rFonts w:hint="eastAsia"/>
          <w:color w:val="auto"/>
          <w:highlight w:val="none"/>
        </w:rPr>
        <w:t>【事中测试】具备技术条件后开展影响测试与市场力缓解：在市场出清过程中，基于松弛部分网络约束对比、寡头测试等方法计算发电机组对市场价格的影响，对影响超过价格阈值的机组，将其电能量报价超过影响测试参考价格（低于行为测试参考价格）的部分替换为影响测试参考价格，重新进行出清。以上计算迭代过程不超过2次。价格阈值、影响测试参考价格等作为市场参数管理，影响测试参考价格分不同类型机组进行设置。</w:t>
      </w:r>
    </w:p>
    <w:p>
      <w:pPr>
        <w:pStyle w:val="20"/>
        <w:ind w:firstLine="640" w:firstLineChars="200"/>
        <w:textAlignment w:val="center"/>
        <w:outlineLvl w:val="1"/>
        <w:rPr>
          <w:color w:val="auto"/>
          <w:highlight w:val="none"/>
        </w:rPr>
      </w:pPr>
      <w:r>
        <w:rPr>
          <w:rFonts w:hint="eastAsia"/>
          <w:color w:val="auto"/>
          <w:highlight w:val="none"/>
        </w:rPr>
        <w:t>事后措施</w:t>
      </w:r>
    </w:p>
    <w:p>
      <w:pPr>
        <w:pStyle w:val="3"/>
        <w:ind w:firstLine="640"/>
        <w:textAlignment w:val="center"/>
        <w:rPr>
          <w:color w:val="auto"/>
          <w:highlight w:val="none"/>
        </w:rPr>
      </w:pPr>
      <w:r>
        <w:rPr>
          <w:rFonts w:hint="eastAsia"/>
          <w:color w:val="auto"/>
          <w:highlight w:val="none"/>
        </w:rPr>
        <w:t>【事后措施】研究开展滥用市场力电厂超额收益测算与回收。根据发电成本和合理收益水平，视市场运行情况采取事后超额收益回收等措施。发电侧超额收益回收是指按月度或季度等周期计算各电厂的综合收入，并基于与其合理收益相比较计算其超额收益，对超额收益进行回收后返还至用户侧。</w:t>
      </w:r>
    </w:p>
    <w:p>
      <w:pPr>
        <w:pStyle w:val="11"/>
        <w:spacing w:before="218" w:beforeLines="50" w:after="218" w:afterLines="50"/>
        <w:ind w:firstLineChars="0"/>
        <w:textAlignment w:val="center"/>
        <w:rPr>
          <w:rFonts w:cs="黑体"/>
          <w:color w:val="auto"/>
          <w:highlight w:val="none"/>
        </w:rPr>
      </w:pPr>
      <w:r>
        <w:rPr>
          <w:rFonts w:cs="黑体" w:hint="eastAsia"/>
          <w:color w:val="auto"/>
          <w:highlight w:val="none"/>
        </w:rPr>
        <w:t>市场应急处置</w:t>
      </w:r>
    </w:p>
    <w:p>
      <w:pPr>
        <w:pStyle w:val="20"/>
        <w:ind w:firstLine="640" w:firstLineChars="200"/>
        <w:textAlignment w:val="center"/>
        <w:outlineLvl w:val="1"/>
        <w:rPr>
          <w:color w:val="auto"/>
          <w:highlight w:val="none"/>
        </w:rPr>
      </w:pPr>
      <w:r>
        <w:rPr>
          <w:rFonts w:hint="eastAsia"/>
          <w:color w:val="auto"/>
          <w:highlight w:val="none"/>
        </w:rPr>
        <w:t>特殊情况处理机制</w:t>
      </w:r>
    </w:p>
    <w:p>
      <w:pPr>
        <w:pStyle w:val="3"/>
        <w:ind w:firstLine="640"/>
        <w:textAlignment w:val="center"/>
        <w:rPr>
          <w:color w:val="auto"/>
          <w:highlight w:val="none"/>
        </w:rPr>
      </w:pPr>
      <w:r>
        <w:rPr>
          <w:rFonts w:hint="eastAsia"/>
          <w:color w:val="auto"/>
          <w:highlight w:val="none"/>
        </w:rPr>
        <w:t>【保供电时期处理机制】保供电时期，为保证电网安全和保供电区域的供电可靠性，不安排单一故障导致电网稳定破坏、导致一般及以上电力安全事故、导致重大不良影响的用户停电事件和超过设计能力和运行规定的运行方式。根据保供电等级要求，原则上保持保供电区域的电网全接线运行，不新增发输变电检修工作并减少设备操作，不安排对电网安全有影响的涉网试验和设备启动，不安排操作量大、施工作业复杂、大型机械作业的检修工作。</w:t>
      </w:r>
    </w:p>
    <w:p>
      <w:pPr>
        <w:pStyle w:val="3"/>
        <w:ind w:firstLine="640"/>
        <w:textAlignment w:val="center"/>
        <w:rPr>
          <w:color w:val="auto"/>
          <w:highlight w:val="none"/>
        </w:rPr>
      </w:pPr>
      <w:r>
        <w:rPr>
          <w:rFonts w:hint="eastAsia"/>
          <w:color w:val="auto"/>
          <w:highlight w:val="none"/>
        </w:rPr>
        <w:t>【重大自然灾害影响期处理机制】</w:t>
      </w:r>
      <w:bookmarkEnd w:id="17"/>
      <w:bookmarkEnd w:id="18"/>
      <w:bookmarkEnd w:id="19"/>
      <w:bookmarkEnd w:id="20"/>
      <w:r>
        <w:rPr>
          <w:rFonts w:hint="eastAsia"/>
          <w:color w:val="auto"/>
          <w:highlight w:val="none"/>
        </w:rPr>
        <w:t>台风、冰灾、山火、洪水、地震等恶劣极端自然灾害时期，为了保障受灾地区的人民生活和重要用户用电，根据灾害影响的范围和程度，可采取开机、停机、临时安排输变电设备停运、临时中止输变电检修恢复送电、紧急负荷控制措施等措施。</w:t>
      </w:r>
    </w:p>
    <w:p>
      <w:pPr>
        <w:ind w:firstLine="640"/>
        <w:textAlignment w:val="center"/>
        <w:rPr>
          <w:rFonts w:ascii="仿宋_GB2312" w:hAnsi="仿宋_GB2312" w:cs="仿宋_GB2312" w:hint="eastAsia"/>
          <w:color w:val="auto"/>
          <w:szCs w:val="32"/>
          <w:highlight w:val="none"/>
        </w:rPr>
      </w:pPr>
      <w:r>
        <w:rPr>
          <w:rFonts w:ascii="仿宋_GB2312" w:hAnsi="仿宋_GB2312" w:cs="仿宋_GB2312" w:hint="eastAsia"/>
          <w:color w:val="auto"/>
          <w:szCs w:val="32"/>
          <w:highlight w:val="none"/>
        </w:rPr>
        <w:t>为增强电网抵御极端灾害的能力，保障电网安全运行，台风登陆前3天及登陆期间，电力调度机构可视系统运行需要设置台风影响区域的沿海燃煤机组为必开机组；台风登陆前1天及登陆期间，电力调度机构可视系统运行需要设置台风影响区域的沿海燃气机组为必开机组，由此造成其他区域的燃气机组存在燃料供应约束时，相应机组可设置为必停机组。台风登陆后，在系统安全风险可控的情况下，电力调度机构解除必开设置。雨雪冰冻灾害风险或山火风险生效期间，电力调度机构可根据系统运行需要，将对灾害影响区域有网络支撑或能配合发挥融冰作用的机组设置为必开机组或必停机组。</w:t>
      </w:r>
    </w:p>
    <w:p>
      <w:pPr>
        <w:pStyle w:val="3"/>
        <w:ind w:firstLine="640"/>
        <w:textAlignment w:val="center"/>
        <w:rPr>
          <w:rFonts w:hint="eastAsia"/>
          <w:color w:val="auto"/>
          <w:highlight w:val="none"/>
        </w:rPr>
      </w:pPr>
      <w:r>
        <w:rPr>
          <w:rFonts w:hint="eastAsia"/>
          <w:color w:val="auto"/>
          <w:highlight w:val="none"/>
        </w:rPr>
        <w:t>【</w:t>
      </w:r>
      <w:r>
        <w:rPr>
          <w:rFonts w:hint="eastAsia"/>
          <w:color w:val="auto"/>
          <w:highlight w:val="none"/>
          <w:lang w:val="en-US" w:eastAsia="zh-CN"/>
        </w:rPr>
        <w:t>水电站库区异常</w:t>
      </w:r>
      <w:r>
        <w:rPr>
          <w:rFonts w:hint="eastAsia"/>
          <w:color w:val="auto"/>
          <w:highlight w:val="none"/>
        </w:rPr>
        <w:t>处理机制】当水电站库区出现船只搁浅、人员落水、水污染等突发情况时，电力调度机构可根据需要对出清结果进行人工干预，配合有关部门开展应急处置。</w:t>
      </w:r>
    </w:p>
    <w:p>
      <w:pPr>
        <w:pStyle w:val="3"/>
        <w:ind w:firstLine="640"/>
        <w:textAlignment w:val="center"/>
        <w:rPr>
          <w:rFonts w:hint="eastAsia"/>
          <w:strike w:val="0"/>
          <w:dstrike w:val="0"/>
          <w:color w:val="auto"/>
          <w:highlight w:val="none"/>
          <w:lang w:val="en-US" w:eastAsia="zh-CN"/>
        </w:rPr>
      </w:pPr>
      <w:r>
        <w:rPr>
          <w:rFonts w:hint="eastAsia"/>
          <w:color w:val="auto"/>
          <w:highlight w:val="none"/>
        </w:rPr>
        <w:t>【</w:t>
      </w:r>
      <w:r>
        <w:rPr>
          <w:rFonts w:hint="eastAsia"/>
          <w:color w:val="auto"/>
          <w:highlight w:val="none"/>
          <w:lang w:val="en-US" w:eastAsia="zh-CN"/>
        </w:rPr>
        <w:t>自主</w:t>
      </w:r>
      <w:r>
        <w:rPr>
          <w:rFonts w:hint="eastAsia"/>
          <w:color w:val="auto"/>
          <w:highlight w:val="none"/>
        </w:rPr>
        <w:t>深度调峰】</w:t>
      </w:r>
      <w:r>
        <w:rPr>
          <w:rFonts w:hint="eastAsia"/>
          <w:color w:val="auto"/>
          <w:highlight w:val="none"/>
          <w:lang w:val="en-US" w:eastAsia="zh-CN"/>
        </w:rPr>
        <w:t>现货试运行期间</w:t>
      </w:r>
      <w:r>
        <w:rPr>
          <w:rFonts w:hint="eastAsia"/>
          <w:strike w:val="0"/>
          <w:dstrike w:val="0"/>
          <w:color w:val="auto"/>
          <w:highlight w:val="none"/>
          <w:lang w:val="en-US" w:eastAsia="zh-CN"/>
        </w:rPr>
        <w:t>，海南深度调峰市场关闭，鼓励燃煤机组开展灵活性改造、降低最小技术出力，完成改造并具备运行条件的，由能源监管机构核定后，按照最小可调出力常态参与现货电能量交易出清。允许具备在最小技术出力以下一定范围内平稳运行条件的燃煤机组，按日在日前市场申报最小可调出力及最小可调出力费用，并以该最小可调出力作为首段报价出力区间起点，同步开展报量报价，全时段参与现货电能量交易出清。报价范围从最小可调出力至装机容量之间，最多可申报10段报价。开机曲线终点、停机曲线起点在已申报的开停机曲线上，按最小可调出力为基准截断。若考虑各类优化手段后系统仍然存在调峰需求，按以下方式形成深度调峰序列，依次调用以满足深度调峰需求，补偿费用按照“两个细则”有关规定处理。</w:t>
      </w:r>
    </w:p>
    <w:p>
      <w:pPr>
        <w:pStyle w:val="4"/>
        <w:ind w:firstLine="640" w:firstLineChars="200"/>
        <w:textAlignment w:val="center"/>
        <w:outlineLvl w:val="2"/>
        <w:rPr>
          <w:rFonts w:hint="eastAsia"/>
          <w:color w:val="auto"/>
          <w:highlight w:val="none"/>
          <w:lang w:val="en-US" w:eastAsia="zh-CN"/>
        </w:rPr>
      </w:pPr>
      <w:r>
        <w:rPr>
          <w:rFonts w:hint="eastAsia"/>
          <w:color w:val="auto"/>
          <w:highlight w:val="none"/>
        </w:rPr>
        <w:t>【</w:t>
      </w:r>
      <w:r>
        <w:rPr>
          <w:rFonts w:hint="eastAsia"/>
          <w:color w:val="auto"/>
          <w:highlight w:val="none"/>
          <w:lang w:val="en-US" w:eastAsia="zh-CN"/>
        </w:rPr>
        <w:t>非自主</w:t>
      </w:r>
      <w:r>
        <w:rPr>
          <w:rFonts w:hint="eastAsia"/>
          <w:color w:val="auto"/>
          <w:highlight w:val="none"/>
        </w:rPr>
        <w:t>深度调峰】</w:t>
      </w:r>
      <w:r>
        <w:rPr>
          <w:rFonts w:hint="eastAsia"/>
          <w:color w:val="auto"/>
          <w:highlight w:val="none"/>
          <w:lang w:val="en-US" w:eastAsia="zh-CN"/>
        </w:rPr>
        <w:t>非自主深度调峰调用方式</w:t>
      </w:r>
    </w:p>
    <w:p>
      <w:pPr>
        <w:pStyle w:val="3"/>
        <w:numPr>
          <w:ilvl w:val="0"/>
          <w:numId w:val="28"/>
        </w:numPr>
        <w:ind w:firstLine="640" w:firstLineChars="200"/>
        <w:textAlignment w:val="center"/>
        <w:rPr>
          <w:rFonts w:hint="eastAsia"/>
          <w:strike w:val="0"/>
          <w:dstrike w:val="0"/>
          <w:color w:val="auto"/>
          <w:highlight w:val="none"/>
          <w:lang w:val="en-US" w:eastAsia="zh-CN"/>
        </w:rPr>
      </w:pPr>
      <w:r>
        <w:rPr>
          <w:rFonts w:hint="eastAsia"/>
          <w:strike w:val="0"/>
          <w:dstrike w:val="0"/>
          <w:color w:val="auto"/>
          <w:highlight w:val="none"/>
          <w:lang w:val="en-US" w:eastAsia="zh-CN"/>
        </w:rPr>
        <w:t>当运行日存在负备用容量不满足备用要求或负荷平衡约束不满足的时段时，相应时段可启动深度调峰机制。</w:t>
      </w:r>
    </w:p>
    <w:p>
      <w:pPr>
        <w:pStyle w:val="3"/>
        <w:numPr>
          <w:ilvl w:val="0"/>
          <w:numId w:val="28"/>
        </w:numPr>
        <w:ind w:firstLine="640" w:firstLineChars="200"/>
        <w:textAlignment w:val="center"/>
        <w:rPr>
          <w:rFonts w:ascii="仿宋_GB2312" w:eastAsia="仿宋_GB2312" w:hAnsi="仿宋_GB2312" w:cs="仿宋_GB2312" w:hint="eastAsia"/>
          <w:bCs w:val="0"/>
          <w:color w:val="auto"/>
          <w:kern w:val="2"/>
          <w:sz w:val="32"/>
          <w:szCs w:val="32"/>
          <w:highlight w:val="none"/>
          <w:lang w:val="en-US" w:eastAsia="zh-CN" w:bidi="ar-SA"/>
        </w:rPr>
      </w:pPr>
      <w:r>
        <w:rPr>
          <w:rFonts w:ascii="仿宋_GB2312" w:eastAsia="仿宋_GB2312" w:hAnsi="仿宋_GB2312" w:cs="仿宋_GB2312" w:hint="eastAsia"/>
          <w:bCs w:val="0"/>
          <w:color w:val="auto"/>
          <w:kern w:val="2"/>
          <w:sz w:val="32"/>
          <w:szCs w:val="32"/>
          <w:highlight w:val="none"/>
          <w:lang w:val="en-US" w:eastAsia="zh-CN" w:bidi="ar-SA"/>
        </w:rPr>
        <w:t>若日前电能量市场存在负备用容量不满足负备用要求或负荷平衡约束不满足的时段，根据相应时段安全约束机组组合（SCUC）程序计算得到的机组组合结果，在状态为开机的常规燃煤机组中，剔除相应时段在调频辅助服务市场预出清及由于电网安全运行要求不能压减出力的发电机组，按照机组最小技术出力费用除以最小技术出力的值由高到低形成深度调峰序列。当机组最小技术出力费用除以最小技术出力的值相等时，按照政府主管部门下达的当年发电标煤耗及能耗排序的倒序调用。</w:t>
      </w:r>
    </w:p>
    <w:p>
      <w:pPr>
        <w:pStyle w:val="3"/>
        <w:numPr>
          <w:ilvl w:val="0"/>
          <w:numId w:val="28"/>
        </w:numPr>
        <w:ind w:firstLine="640" w:firstLineChars="200"/>
        <w:textAlignment w:val="center"/>
        <w:rPr>
          <w:rFonts w:ascii="仿宋_GB2312" w:eastAsia="仿宋_GB2312" w:hAnsi="仿宋_GB2312" w:cs="仿宋_GB2312" w:hint="eastAsia"/>
          <w:bCs w:val="0"/>
          <w:color w:val="auto"/>
          <w:kern w:val="2"/>
          <w:sz w:val="32"/>
          <w:szCs w:val="32"/>
          <w:highlight w:val="none"/>
          <w:lang w:val="en-US" w:eastAsia="zh-CN" w:bidi="ar-SA"/>
        </w:rPr>
      </w:pPr>
      <w:r>
        <w:rPr>
          <w:rFonts w:ascii="仿宋_GB2312" w:eastAsia="仿宋_GB2312" w:hAnsi="仿宋_GB2312" w:cs="仿宋_GB2312" w:hint="eastAsia"/>
          <w:bCs w:val="0"/>
          <w:color w:val="auto"/>
          <w:kern w:val="2"/>
          <w:sz w:val="32"/>
          <w:szCs w:val="32"/>
          <w:highlight w:val="none"/>
          <w:lang w:val="en-US" w:eastAsia="zh-CN" w:bidi="ar-SA"/>
        </w:rPr>
        <w:t>若实时电能量市场存在负备用容量不满足备用要求或负荷平衡约束不满足的时段，根据当前时段的实际机组组合结果，在状态为开机的常规燃煤机组中，剔除相应时段在调频辅助服务市场出清及由于电网安全运行要求不能压减出力的发电机组，按照机组最小技术出力费用除以最小技术出力的值由高到低形成深度调峰序列。机组最小技术出力费用除以最小技术出力的值相等时，按照政府主管部门下达的当年发电标煤耗及能耗排序的倒序调用。</w:t>
      </w:r>
    </w:p>
    <w:p>
      <w:pPr>
        <w:pStyle w:val="3"/>
        <w:numPr>
          <w:ilvl w:val="0"/>
          <w:numId w:val="28"/>
        </w:numPr>
        <w:ind w:firstLine="640" w:firstLineChars="200"/>
        <w:textAlignment w:val="center"/>
        <w:rPr>
          <w:rFonts w:ascii="仿宋_GB2312" w:eastAsia="仿宋_GB2312" w:hAnsi="仿宋_GB2312" w:cs="仿宋_GB2312" w:hint="eastAsia"/>
          <w:bCs w:val="0"/>
          <w:color w:val="auto"/>
          <w:kern w:val="2"/>
          <w:sz w:val="32"/>
          <w:szCs w:val="32"/>
          <w:highlight w:val="none"/>
          <w:lang w:val="en-US" w:eastAsia="zh-CN" w:bidi="ar-SA"/>
        </w:rPr>
      </w:pPr>
      <w:r>
        <w:rPr>
          <w:rFonts w:ascii="仿宋_GB2312" w:eastAsia="仿宋_GB2312" w:hAnsi="仿宋_GB2312" w:cs="仿宋_GB2312" w:hint="eastAsia"/>
          <w:bCs w:val="0"/>
          <w:color w:val="auto"/>
          <w:kern w:val="2"/>
          <w:sz w:val="32"/>
          <w:szCs w:val="32"/>
          <w:highlight w:val="none"/>
          <w:lang w:val="en-US" w:eastAsia="zh-CN" w:bidi="ar-SA"/>
        </w:rPr>
        <w:t>从深度调峰序列的第一台发电机组开始，逐台机组安排至深度调峰出力发电，直至相应时段的负备用容量满足备用要求或负荷平衡约束满足为止。参与深度调峰的发电机组的出力固定为机组的深度调峰出力，不参与现货优化；相应的时段内该台机组不参与电能量市场定价，作为电能量市场价格接受者。</w:t>
      </w:r>
    </w:p>
    <w:p>
      <w:pPr>
        <w:pStyle w:val="3"/>
        <w:numPr>
          <w:ilvl w:val="0"/>
          <w:numId w:val="28"/>
        </w:numPr>
        <w:ind w:firstLine="640" w:firstLineChars="200"/>
        <w:textAlignment w:val="center"/>
        <w:rPr>
          <w:rFonts w:ascii="仿宋_GB2312" w:eastAsia="仿宋_GB2312" w:hAnsi="仿宋_GB2312" w:cs="仿宋_GB2312" w:hint="eastAsia"/>
          <w:bCs w:val="0"/>
          <w:color w:val="auto"/>
          <w:kern w:val="2"/>
          <w:sz w:val="32"/>
          <w:szCs w:val="32"/>
          <w:highlight w:val="none"/>
          <w:lang w:val="en-US" w:eastAsia="zh-CN" w:bidi="ar-SA"/>
        </w:rPr>
      </w:pPr>
      <w:r>
        <w:rPr>
          <w:rFonts w:ascii="仿宋_GB2312" w:eastAsia="仿宋_GB2312" w:hAnsi="仿宋_GB2312" w:cs="仿宋_GB2312" w:hint="eastAsia"/>
          <w:bCs w:val="0"/>
          <w:color w:val="auto"/>
          <w:kern w:val="2"/>
          <w:sz w:val="32"/>
          <w:szCs w:val="32"/>
          <w:highlight w:val="none"/>
          <w:lang w:val="en-US" w:eastAsia="zh-CN" w:bidi="ar-SA"/>
        </w:rPr>
        <w:t>若深度调峰调用序列中所有机组的深度调峰出力均已被调用，仍无法满足实时系统备用要求或实时负荷平衡约束无法满足，电力调度机构可根据系统运行情况采取应急停机等措施，保障系统电力平衡和频率稳定。应急新增停机机组按照本细则</w:t>
      </w:r>
      <w:r>
        <w:rPr>
          <w:rFonts w:cs="仿宋_GB2312" w:hint="eastAsia"/>
          <w:bCs w:val="0"/>
          <w:color w:val="auto"/>
          <w:kern w:val="2"/>
          <w:sz w:val="32"/>
          <w:szCs w:val="32"/>
          <w:highlight w:val="none"/>
          <w:lang w:val="en-US" w:eastAsia="zh-CN" w:bidi="ar-SA"/>
        </w:rPr>
        <w:t>4</w:t>
      </w:r>
      <w:r>
        <w:rPr>
          <w:rFonts w:ascii="仿宋_GB2312" w:eastAsia="仿宋_GB2312" w:hAnsi="仿宋_GB2312" w:cs="仿宋_GB2312" w:hint="eastAsia"/>
          <w:bCs w:val="0"/>
          <w:color w:val="auto"/>
          <w:kern w:val="2"/>
          <w:sz w:val="32"/>
          <w:szCs w:val="32"/>
          <w:highlight w:val="none"/>
          <w:lang w:val="en-US" w:eastAsia="zh-CN" w:bidi="ar-SA"/>
        </w:rPr>
        <w:t>.6.10的相关规定安排。</w:t>
      </w:r>
    </w:p>
    <w:p>
      <w:pPr>
        <w:pStyle w:val="4"/>
        <w:ind w:firstLine="640" w:firstLineChars="200"/>
        <w:textAlignment w:val="center"/>
        <w:outlineLvl w:val="2"/>
        <w:rPr>
          <w:rFonts w:hint="eastAsia"/>
          <w:color w:val="auto"/>
          <w:highlight w:val="none"/>
          <w:lang w:val="en-US" w:eastAsia="zh-CN"/>
        </w:rPr>
      </w:pPr>
      <w:r>
        <w:rPr>
          <w:rFonts w:hint="eastAsia"/>
          <w:color w:val="auto"/>
          <w:highlight w:val="none"/>
          <w:lang w:val="en-US" w:eastAsia="zh-CN"/>
        </w:rPr>
        <w:t>深度调峰补偿费用</w:t>
      </w:r>
    </w:p>
    <w:p>
      <w:pPr>
        <w:pStyle w:val="3"/>
        <w:numPr>
          <w:ilvl w:val="2"/>
          <w:numId w:val="0"/>
        </w:numPr>
        <w:ind w:firstLine="640" w:firstLineChars="200"/>
        <w:textAlignment w:val="center"/>
        <w:rPr>
          <w:color w:val="auto"/>
          <w:highlight w:val="none"/>
        </w:rPr>
      </w:pPr>
      <w:r>
        <w:rPr>
          <w:rFonts w:hint="eastAsia"/>
          <w:strike w:val="0"/>
          <w:dstrike w:val="0"/>
          <w:color w:val="auto"/>
          <w:highlight w:val="none"/>
          <w:lang w:val="en-US" w:eastAsia="zh-CN"/>
        </w:rPr>
        <w:t>深度调峰的补偿费用按照南方区域“两个细则”的有关规定结算。</w:t>
      </w:r>
    </w:p>
    <w:p>
      <w:pPr>
        <w:pStyle w:val="3"/>
        <w:ind w:firstLine="640"/>
        <w:textAlignment w:val="center"/>
        <w:rPr>
          <w:color w:val="auto"/>
          <w:highlight w:val="none"/>
        </w:rPr>
      </w:pPr>
      <w:r>
        <w:rPr>
          <w:rFonts w:hint="eastAsia"/>
          <w:color w:val="auto"/>
          <w:highlight w:val="none"/>
        </w:rPr>
        <w:t>【特殊管控要求处理机制】为落实</w:t>
      </w:r>
      <w:r>
        <w:rPr>
          <w:rFonts w:hint="eastAsia"/>
          <w:color w:val="auto"/>
          <w:highlight w:val="none"/>
          <w:lang w:eastAsia="zh-CN"/>
        </w:rPr>
        <w:t>省发改委</w:t>
      </w:r>
      <w:r>
        <w:rPr>
          <w:rFonts w:hint="eastAsia"/>
          <w:color w:val="auto"/>
          <w:highlight w:val="none"/>
        </w:rPr>
        <w:t>能源消费总量和强度控制等特殊管控要求，部分时期存在需要对特定区域电厂进行发电管控的情况，管控期内该区域机组在现货电能量市场出清时按照电能量申报价格上限参与日前市场和实时市场优化出清，不参与市场定价；若管控要求体现为机组出力上限或下限要求，则管控期内该机组在现货电能量市场出清时需同时满足出力约束；若管控要求体现为机组固定出力，则管控期内该机组设置固定出力，不参与市场优化。若管控要求体现为机组政府指令性停机，则管控期内该机组设置为必停机组。</w:t>
      </w:r>
    </w:p>
    <w:p>
      <w:pPr>
        <w:pStyle w:val="3"/>
        <w:ind w:firstLine="640"/>
        <w:textAlignment w:val="center"/>
        <w:rPr>
          <w:color w:val="auto"/>
          <w:highlight w:val="none"/>
        </w:rPr>
      </w:pPr>
      <w:r>
        <w:rPr>
          <w:rFonts w:hint="eastAsia"/>
          <w:color w:val="auto"/>
          <w:highlight w:val="none"/>
        </w:rPr>
        <w:t>【电力供不应求时段（未启动市场熔断或中止时）处理机制】在日前电能量市场、实时电能量市场组织环节，当预测部分时段存在电力供不应求情况且未达到启动市场中止的条件时，电力调度机构可按照需求响应优先、有序用电保底的原则采取需求侧控制措施，并按照削减电力缺口后的统调负荷曲线进行现货电能量市场出清计算。</w:t>
      </w:r>
    </w:p>
    <w:p>
      <w:pPr>
        <w:pStyle w:val="20"/>
        <w:ind w:firstLine="640" w:firstLineChars="200"/>
        <w:textAlignment w:val="center"/>
        <w:outlineLvl w:val="1"/>
        <w:rPr>
          <w:color w:val="auto"/>
          <w:highlight w:val="none"/>
        </w:rPr>
      </w:pPr>
      <w:r>
        <w:rPr>
          <w:rFonts w:hint="eastAsia"/>
          <w:color w:val="auto"/>
          <w:highlight w:val="none"/>
        </w:rPr>
        <w:t>市场熔断、中止与恢复</w:t>
      </w:r>
    </w:p>
    <w:p>
      <w:pPr>
        <w:pStyle w:val="3"/>
        <w:ind w:firstLine="640"/>
        <w:textAlignment w:val="center"/>
        <w:rPr>
          <w:color w:val="auto"/>
          <w:highlight w:val="none"/>
        </w:rPr>
      </w:pPr>
      <w:r>
        <w:rPr>
          <w:rFonts w:hint="eastAsia"/>
          <w:color w:val="auto"/>
          <w:highlight w:val="none"/>
        </w:rPr>
        <w:t>【干预机制】根据维护电力市场正常运作和电力系统安全的需要，南方区域电力市场构建区域、省（区）分层分区、协调联动的市场干预机制。</w:t>
      </w:r>
    </w:p>
    <w:p>
      <w:pPr>
        <w:pStyle w:val="3"/>
        <w:ind w:firstLine="640"/>
        <w:textAlignment w:val="center"/>
        <w:rPr>
          <w:color w:val="auto"/>
          <w:highlight w:val="none"/>
        </w:rPr>
      </w:pPr>
      <w:r>
        <w:rPr>
          <w:rFonts w:hint="eastAsia"/>
          <w:color w:val="auto"/>
          <w:highlight w:val="none"/>
        </w:rPr>
        <w:t>【干预原则】市场干预坚持安全第一、市场优先、有限干预、公开透明的原则，依规有序采取市场熔断、中止及恢复等市场干预措施。</w:t>
      </w:r>
    </w:p>
    <w:p>
      <w:pPr>
        <w:pStyle w:val="3"/>
        <w:ind w:firstLine="640"/>
        <w:textAlignment w:val="center"/>
        <w:rPr>
          <w:color w:val="auto"/>
          <w:highlight w:val="none"/>
        </w:rPr>
      </w:pPr>
      <w:r>
        <w:rPr>
          <w:rFonts w:hint="eastAsia"/>
          <w:color w:val="auto"/>
          <w:highlight w:val="none"/>
        </w:rPr>
        <w:t>【省</w:t>
      </w:r>
      <w:r>
        <w:rPr>
          <w:rFonts w:hint="eastAsia"/>
          <w:color w:val="auto"/>
          <w:highlight w:val="none"/>
          <w:lang w:val="en-US" w:eastAsia="zh-CN"/>
        </w:rPr>
        <w:t>内</w:t>
      </w:r>
      <w:r>
        <w:rPr>
          <w:rFonts w:hint="eastAsia"/>
          <w:color w:val="auto"/>
          <w:highlight w:val="none"/>
        </w:rPr>
        <w:t>电力市场熔断或中止启动程序】当省</w:t>
      </w:r>
      <w:r>
        <w:rPr>
          <w:rFonts w:hint="eastAsia"/>
          <w:color w:val="auto"/>
          <w:highlight w:val="none"/>
          <w:lang w:val="en-US" w:eastAsia="zh-CN"/>
        </w:rPr>
        <w:t>内</w:t>
      </w:r>
      <w:r>
        <w:rPr>
          <w:rFonts w:hint="eastAsia"/>
          <w:color w:val="auto"/>
          <w:highlight w:val="none"/>
        </w:rPr>
        <w:t>电力市场运行面临重大变化，影响市场正常运行时，市场运营机构可提出市场熔断或中止的措施建议，报国家能源局南方监管局和省级能源主管部门审议，并提交南方区域电力市场建设联席会议决策。重大情况报国家发展改革委、国家能源局。</w:t>
      </w:r>
    </w:p>
    <w:p>
      <w:pPr>
        <w:pStyle w:val="3"/>
        <w:ind w:firstLine="640"/>
        <w:textAlignment w:val="center"/>
        <w:rPr>
          <w:color w:val="auto"/>
          <w:highlight w:val="none"/>
        </w:rPr>
      </w:pPr>
      <w:r>
        <w:rPr>
          <w:rFonts w:hint="eastAsia"/>
          <w:color w:val="auto"/>
          <w:highlight w:val="none"/>
        </w:rPr>
        <w:t>【</w:t>
      </w:r>
      <w:bookmarkStart w:id="169" w:name="_Hlk108354684"/>
      <w:r>
        <w:rPr>
          <w:rFonts w:hint="eastAsia"/>
          <w:color w:val="auto"/>
          <w:highlight w:val="none"/>
        </w:rPr>
        <w:t>省</w:t>
      </w:r>
      <w:r>
        <w:rPr>
          <w:rFonts w:hint="eastAsia"/>
          <w:color w:val="auto"/>
          <w:highlight w:val="none"/>
          <w:lang w:val="en-US" w:eastAsia="zh-CN"/>
        </w:rPr>
        <w:t>内</w:t>
      </w:r>
      <w:r>
        <w:rPr>
          <w:rFonts w:hint="eastAsia"/>
          <w:color w:val="auto"/>
          <w:highlight w:val="none"/>
        </w:rPr>
        <w:t>现货市场</w:t>
      </w:r>
      <w:bookmarkEnd w:id="169"/>
      <w:r>
        <w:rPr>
          <w:rFonts w:hint="eastAsia"/>
          <w:color w:val="auto"/>
          <w:highlight w:val="none"/>
        </w:rPr>
        <w:t>熔断的条件和程序】为及时有效消除短期内可恢复的异常情况对系统运行及现货市场影响，保证电力系统安全稳定运行，电力调度机构可视情况触发现货市场熔断并发布公告，在48小时内向市场主体发布相关说明，及时向国家能源局南方监管局和省级能源主管部门报告，熔断时长不超过72小时。可触发现货市场熔断的条件主要包括：</w:t>
      </w:r>
    </w:p>
    <w:p>
      <w:pPr>
        <w:pStyle w:val="4"/>
        <w:ind w:firstLine="640" w:firstLineChars="200"/>
        <w:textAlignment w:val="center"/>
        <w:rPr>
          <w:color w:val="auto"/>
          <w:highlight w:val="none"/>
        </w:rPr>
      </w:pPr>
      <w:r>
        <w:rPr>
          <w:rFonts w:hint="eastAsia"/>
          <w:color w:val="auto"/>
          <w:highlight w:val="none"/>
        </w:rPr>
        <w:t>发生技术支持系统或网络异常等情况影响现货系统正常运行，日前市场环节预计23:00以前无法完成出清，或实时市场持续120分钟及以上无法完成出清；</w:t>
      </w:r>
    </w:p>
    <w:p>
      <w:pPr>
        <w:pStyle w:val="4"/>
        <w:ind w:firstLine="640" w:firstLineChars="200"/>
        <w:textAlignment w:val="center"/>
        <w:rPr>
          <w:color w:val="auto"/>
          <w:highlight w:val="none"/>
        </w:rPr>
      </w:pPr>
      <w:r>
        <w:rPr>
          <w:rFonts w:hint="eastAsia"/>
          <w:color w:val="auto"/>
          <w:highlight w:val="none"/>
        </w:rPr>
        <w:t>发生台风、山火、强降雨等极端自然灾害，可能严重影响电力供应或系统安全；</w:t>
      </w:r>
    </w:p>
    <w:p>
      <w:pPr>
        <w:pStyle w:val="4"/>
        <w:ind w:firstLine="640" w:firstLineChars="200"/>
        <w:textAlignment w:val="center"/>
        <w:rPr>
          <w:color w:val="auto"/>
          <w:highlight w:val="none"/>
        </w:rPr>
      </w:pPr>
      <w:r>
        <w:rPr>
          <w:rFonts w:hint="eastAsia"/>
          <w:color w:val="auto"/>
          <w:highlight w:val="none"/>
        </w:rPr>
        <w:t>发生重大电网故障等情况导致网络拓扑发生重大变化</w:t>
      </w:r>
      <w:r>
        <w:rPr>
          <w:rFonts w:ascii="仿宋_GB2312" w:eastAsia="仿宋_GB2312" w:hAnsi="仿宋_GB2312" w:cs="仿宋_GB2312" w:hint="eastAsia"/>
          <w:color w:val="auto"/>
          <w:sz w:val="32"/>
          <w:szCs w:val="32"/>
          <w:highlight w:val="none"/>
          <w:lang w:val="en-US" w:eastAsia="zh-CN"/>
        </w:rPr>
        <w:t>（如海南进入孤网运行超过120分钟）</w:t>
      </w:r>
      <w:r>
        <w:rPr>
          <w:rFonts w:hint="eastAsia"/>
          <w:color w:val="auto"/>
          <w:highlight w:val="none"/>
        </w:rPr>
        <w:t>；</w:t>
      </w:r>
    </w:p>
    <w:p>
      <w:pPr>
        <w:pStyle w:val="4"/>
        <w:ind w:firstLine="640" w:firstLineChars="200"/>
        <w:textAlignment w:val="center"/>
        <w:rPr>
          <w:color w:val="auto"/>
          <w:highlight w:val="none"/>
        </w:rPr>
      </w:pPr>
      <w:r>
        <w:rPr>
          <w:rFonts w:hint="eastAsia"/>
          <w:color w:val="auto"/>
          <w:highlight w:val="none"/>
        </w:rPr>
        <w:t>电网主备调切换；</w:t>
      </w:r>
    </w:p>
    <w:p>
      <w:pPr>
        <w:pStyle w:val="4"/>
        <w:ind w:firstLine="640" w:firstLineChars="200"/>
        <w:textAlignment w:val="center"/>
        <w:rPr>
          <w:color w:val="auto"/>
          <w:highlight w:val="none"/>
        </w:rPr>
      </w:pPr>
      <w:r>
        <w:rPr>
          <w:rFonts w:hint="eastAsia"/>
          <w:color w:val="auto"/>
          <w:highlight w:val="none"/>
        </w:rPr>
        <w:t>为保证电网安全运行需要触发熔断机制的其他情形。</w:t>
      </w:r>
    </w:p>
    <w:p>
      <w:pPr>
        <w:pStyle w:val="3"/>
        <w:ind w:firstLine="640"/>
        <w:textAlignment w:val="center"/>
        <w:rPr>
          <w:color w:val="auto"/>
          <w:highlight w:val="none"/>
        </w:rPr>
      </w:pPr>
      <w:r>
        <w:rPr>
          <w:rFonts w:hint="eastAsia"/>
          <w:color w:val="auto"/>
          <w:highlight w:val="none"/>
        </w:rPr>
        <w:t>【省</w:t>
      </w:r>
      <w:r>
        <w:rPr>
          <w:rFonts w:hint="eastAsia"/>
          <w:color w:val="auto"/>
          <w:highlight w:val="none"/>
          <w:lang w:val="en-US" w:eastAsia="zh-CN"/>
        </w:rPr>
        <w:t>内</w:t>
      </w:r>
      <w:r>
        <w:rPr>
          <w:rFonts w:hint="eastAsia"/>
          <w:color w:val="auto"/>
          <w:highlight w:val="none"/>
        </w:rPr>
        <w:t>现货市场中止的条件和程序】在现货市场熔断超过72小时仍未恢复运行，或者市场运营机构在现货市场动态监控中预见或者发现以下情况之一时，市场运营机构应向国家能源局南方监管局和省级能源主管部门报告有关情况，经研究评估市场影响及后续趋势，并采取应急措施后，视情况做出中止现货市场的决定。</w:t>
      </w:r>
    </w:p>
    <w:p>
      <w:pPr>
        <w:pStyle w:val="4"/>
        <w:ind w:firstLine="640" w:firstLineChars="200"/>
        <w:textAlignment w:val="center"/>
        <w:rPr>
          <w:color w:val="auto"/>
          <w:highlight w:val="none"/>
        </w:rPr>
      </w:pPr>
      <w:r>
        <w:rPr>
          <w:rFonts w:hint="eastAsia"/>
          <w:color w:val="auto"/>
          <w:highlight w:val="none"/>
        </w:rPr>
        <w:t>电力系统严重故障。根据《电力安全事故应急处置和调查处理条例》（国务院令第599号）的有关规定，对实时运行期间</w:t>
      </w:r>
      <w:r>
        <w:rPr>
          <w:rFonts w:hint="eastAsia"/>
          <w:color w:val="auto"/>
          <w:highlight w:val="none"/>
          <w:lang w:val="en-US" w:eastAsia="zh-CN"/>
        </w:rPr>
        <w:t>海南</w:t>
      </w:r>
      <w:r>
        <w:rPr>
          <w:rFonts w:hint="eastAsia"/>
          <w:color w:val="auto"/>
          <w:highlight w:val="none"/>
        </w:rPr>
        <w:t>电网触发一般及以上级别电力安全事故，需开展大规模事故处置时；或发生台风、山火、地震等极端自然灾害，主网受到严重破坏，出现发输变电设施大范围非计划停运等极端情况，导致现货市场无法正常组织超过72小时。</w:t>
      </w:r>
    </w:p>
    <w:p>
      <w:pPr>
        <w:pStyle w:val="4"/>
        <w:ind w:firstLine="640" w:firstLineChars="200"/>
        <w:textAlignment w:val="center"/>
        <w:rPr>
          <w:color w:val="auto"/>
          <w:highlight w:val="none"/>
        </w:rPr>
      </w:pPr>
      <w:r>
        <w:rPr>
          <w:rFonts w:hint="eastAsia"/>
          <w:color w:val="auto"/>
          <w:highlight w:val="none"/>
        </w:rPr>
        <w:t>电力市场技术支持系统严重故障。现货市场技术支持体系（含调度运行技术支持系统、自动化系统、数据通信系统等）发生重大故障或电力二次系统网络与信息安全事件，导致现货市场交易无法正常组织超过72小时。</w:t>
      </w:r>
    </w:p>
    <w:p>
      <w:pPr>
        <w:pStyle w:val="4"/>
        <w:ind w:firstLine="640" w:firstLineChars="200"/>
        <w:textAlignment w:val="center"/>
        <w:rPr>
          <w:color w:val="auto"/>
          <w:highlight w:val="none"/>
        </w:rPr>
      </w:pPr>
      <w:r>
        <w:rPr>
          <w:rFonts w:hint="eastAsia"/>
          <w:color w:val="auto"/>
          <w:highlight w:val="none"/>
        </w:rPr>
        <w:t>电力供应严重短缺。根据《有序用电管理办法》（发改运行〔2011〕832号）和各地对电力供应预警的有关标准，全省电力缺口超过当期最高负荷的10%以上。</w:t>
      </w:r>
    </w:p>
    <w:p>
      <w:pPr>
        <w:pStyle w:val="4"/>
        <w:ind w:firstLine="640" w:firstLineChars="200"/>
        <w:textAlignment w:val="center"/>
        <w:rPr>
          <w:color w:val="auto"/>
          <w:highlight w:val="none"/>
        </w:rPr>
      </w:pPr>
      <w:r>
        <w:rPr>
          <w:rFonts w:hint="eastAsia"/>
          <w:color w:val="auto"/>
          <w:highlight w:val="none"/>
        </w:rPr>
        <w:t>电力市场交易规则不适应电力市场交易需要，必须立即进行重大修改。</w:t>
      </w:r>
    </w:p>
    <w:p>
      <w:pPr>
        <w:pStyle w:val="4"/>
        <w:ind w:firstLine="640" w:firstLineChars="200"/>
        <w:textAlignment w:val="center"/>
        <w:rPr>
          <w:color w:val="auto"/>
          <w:highlight w:val="none"/>
        </w:rPr>
      </w:pPr>
      <w:r>
        <w:rPr>
          <w:rFonts w:hint="eastAsia"/>
          <w:color w:val="auto"/>
          <w:highlight w:val="none"/>
        </w:rPr>
        <w:t>影响电网安全稳定供应或现货市场正常平稳运行的其他重大情形。</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现货市场中止后，运营机构应向市场主体发布公告，说明市场中止的原因、市场中止开始时间和市场中止预期结束时间。</w:t>
      </w:r>
    </w:p>
    <w:p>
      <w:pPr>
        <w:pStyle w:val="3"/>
        <w:ind w:firstLine="640"/>
        <w:textAlignment w:val="center"/>
        <w:rPr>
          <w:color w:val="auto"/>
          <w:highlight w:val="none"/>
        </w:rPr>
      </w:pPr>
      <w:r>
        <w:rPr>
          <w:rFonts w:hint="eastAsia"/>
          <w:color w:val="auto"/>
          <w:highlight w:val="none"/>
        </w:rPr>
        <w:t>【处理措施】</w:t>
      </w:r>
    </w:p>
    <w:p>
      <w:pPr>
        <w:pStyle w:val="4"/>
        <w:ind w:firstLine="640" w:firstLineChars="200"/>
        <w:textAlignment w:val="center"/>
        <w:outlineLvl w:val="2"/>
        <w:rPr>
          <w:color w:val="auto"/>
          <w:highlight w:val="none"/>
        </w:rPr>
      </w:pPr>
      <w:r>
        <w:rPr>
          <w:rFonts w:hint="eastAsia"/>
          <w:color w:val="auto"/>
          <w:highlight w:val="none"/>
        </w:rPr>
        <w:t>短期内可恢复</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短期内可恢复的情形一般为市场熔断或市场中止7天及以下，采用如下的处理措施：</w:t>
      </w:r>
    </w:p>
    <w:p>
      <w:pPr>
        <w:numPr>
          <w:ilvl w:val="0"/>
          <w:numId w:val="2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日前电能量市场熔断或中止时，电力调度机构在当前机组开机组合的基础上，以保障电力有序供应、保障电网安全运行为原则，综合考虑运行日统调负荷预测、非市场机组计划、外购电计划等边界条件，编制下达运行日的日前发电调度计划。若运行日的实时电能量市场正常运行，以运行日实际执行的结果以及实时电能量市场价格作为运行日的日前电能量市场出清结果。</w:t>
      </w:r>
    </w:p>
    <w:p>
      <w:pPr>
        <w:numPr>
          <w:ilvl w:val="0"/>
          <w:numId w:val="2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实时电能量市场熔断或中止时，相应时段内不开展实时电能量市场出清，电力调度机构在当前机组开机组合的基础上，以保障电力有序供应、保障电网安全运行为原则，基于最新的电网运行状态与超短期负荷预测信息，对发电机组的实时发电计划进行调整。在市场中止期间所对应的结算时段，若日前电能量市场正常运行，以日前电能量市场中相同时段的价格作为实时电能量市场价格。</w:t>
      </w:r>
    </w:p>
    <w:p>
      <w:pPr>
        <w:numPr>
          <w:ilvl w:val="0"/>
          <w:numId w:val="29"/>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若日前和实时电能量市场均熔断或中止时，相应时段内不开展日前和实时电能量市场出清，电力调度机构在当前机组开机组合的基础上，以保障电力有序供应、保障电网安全运行为原则，综合考虑运行日统调负荷预测、非市场机组计划、外购电计划等边界条件，编制下达运行日的日前发电调度计划。运行日电力调度机构在当前机组开机组合的基础上，以保障电力有序供应、保障电网安全运行为原则，基于最新的电网运行状态与超短期负荷预测信息，对发电机组的实时发电计划进行调整。在市场中止期间所对应的结算时段，以运行日实际执行的结果以及最近30天所有现货运行日各结算时段用户侧统一结算点价格的算术平均值作为运行日的日前和实时电能量市场出清结果。</w:t>
      </w:r>
    </w:p>
    <w:p>
      <w:pPr>
        <w:pStyle w:val="4"/>
        <w:ind w:firstLine="640" w:firstLineChars="200"/>
        <w:textAlignment w:val="center"/>
        <w:outlineLvl w:val="2"/>
        <w:rPr>
          <w:color w:val="auto"/>
          <w:highlight w:val="none"/>
        </w:rPr>
      </w:pPr>
      <w:r>
        <w:rPr>
          <w:rFonts w:hint="eastAsia"/>
          <w:color w:val="auto"/>
          <w:highlight w:val="none"/>
        </w:rPr>
        <w:t>短期内无法恢复</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短期内无法恢复的情形一般为市场中止7天以上，采用如下的处理措施：</w:t>
      </w:r>
    </w:p>
    <w:p>
      <w:pPr>
        <w:numPr>
          <w:ilvl w:val="0"/>
          <w:numId w:val="3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调度机构以保障电力有序供应、保障电网安全运行为原则，综合考虑运行日统调负荷预测、跨省送受电计划等边界条件，编制下达运行日的日前发电调度计划。运行日电力调度机构在当前机组开机组合的基础上，以保障电力有序供应、保障电网安全运行为原则，基于最新的电网运行状态与超短期负荷预测信息，对发电机组的实时发电计划进行调整。</w:t>
      </w:r>
    </w:p>
    <w:p>
      <w:pPr>
        <w:numPr>
          <w:ilvl w:val="0"/>
          <w:numId w:val="30"/>
        </w:numPr>
        <w:ind w:left="0"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t>电力交易机构按照应急预案，参照非现货模式下的交易结算原则，对实际发电、用电进行结算。</w:t>
      </w:r>
    </w:p>
    <w:p>
      <w:pPr>
        <w:pStyle w:val="3"/>
        <w:ind w:firstLine="640"/>
        <w:textAlignment w:val="center"/>
        <w:rPr>
          <w:color w:val="auto"/>
          <w:highlight w:val="none"/>
        </w:rPr>
      </w:pPr>
      <w:r>
        <w:rPr>
          <w:rFonts w:hint="eastAsia"/>
          <w:color w:val="auto"/>
          <w:highlight w:val="none"/>
        </w:rPr>
        <w:t>【省</w:t>
      </w:r>
      <w:r>
        <w:rPr>
          <w:rFonts w:hint="eastAsia"/>
          <w:color w:val="auto"/>
          <w:highlight w:val="none"/>
          <w:lang w:val="en-US" w:eastAsia="zh-CN"/>
        </w:rPr>
        <w:t>内</w:t>
      </w:r>
      <w:r>
        <w:rPr>
          <w:rFonts w:hint="eastAsia"/>
          <w:color w:val="auto"/>
          <w:highlight w:val="none"/>
        </w:rPr>
        <w:t>现货市场熔断的恢复程序】当在灾害预警或故障解除后、系统安全供应风险可控受控的情况下，调度机构可恢复现货市场交易并发布公告。</w:t>
      </w:r>
    </w:p>
    <w:p>
      <w:pPr>
        <w:pStyle w:val="3"/>
        <w:ind w:firstLine="640"/>
        <w:textAlignment w:val="center"/>
        <w:rPr>
          <w:color w:val="auto"/>
          <w:highlight w:val="none"/>
        </w:rPr>
      </w:pPr>
      <w:r>
        <w:rPr>
          <w:rFonts w:hint="eastAsia"/>
          <w:color w:val="auto"/>
          <w:highlight w:val="none"/>
        </w:rPr>
        <w:t>【省</w:t>
      </w:r>
      <w:r>
        <w:rPr>
          <w:rFonts w:hint="eastAsia"/>
          <w:color w:val="auto"/>
          <w:highlight w:val="none"/>
          <w:lang w:val="en-US" w:eastAsia="zh-CN"/>
        </w:rPr>
        <w:t>内</w:t>
      </w:r>
      <w:r>
        <w:rPr>
          <w:rFonts w:hint="eastAsia"/>
          <w:color w:val="auto"/>
          <w:highlight w:val="none"/>
        </w:rPr>
        <w:t>现货市场中止的恢复程序】市场运营机构持续跟踪研判市场风险，并在市场从熔断或中止恢复前完善市场方案、参数或应急措施。具备市场恢复条件后，市场运营机构应向国家能源局南方监管局和省级能源主管部门提出恢复现货市场运行申请，经批准同意后，发布现货市场恢复公告并恢复市场运行。</w:t>
      </w:r>
    </w:p>
    <w:p>
      <w:pPr>
        <w:pStyle w:val="3"/>
        <w:ind w:firstLine="640"/>
        <w:textAlignment w:val="center"/>
        <w:rPr>
          <w:color w:val="auto"/>
          <w:highlight w:val="none"/>
        </w:rPr>
      </w:pPr>
      <w:r>
        <w:rPr>
          <w:rFonts w:hint="eastAsia"/>
          <w:color w:val="auto"/>
          <w:highlight w:val="none"/>
        </w:rPr>
        <w:t>【区域电力市场熔断或中止启动程序】当区域电力市场运行面临重大变化，影响市场正常运行时，区域市场运营机构可提出市场熔断或中止的措施建议，提交南方区域电力市场建设联席会议决策。重大情况报国家发展改革委、国家能源局。</w:t>
      </w:r>
    </w:p>
    <w:p>
      <w:pPr>
        <w:pStyle w:val="3"/>
        <w:ind w:firstLine="640"/>
        <w:textAlignment w:val="center"/>
        <w:rPr>
          <w:color w:val="auto"/>
          <w:highlight w:val="none"/>
        </w:rPr>
      </w:pPr>
      <w:r>
        <w:rPr>
          <w:rFonts w:hint="eastAsia"/>
          <w:color w:val="auto"/>
          <w:highlight w:val="none"/>
        </w:rPr>
        <w:t>【干预记录】市场运营机构应当详细记录市场干预期间的有关情况，按规定向市场披露有关信息并向国家能源局南方监管局和省级能源主管部门提交报告。</w:t>
      </w:r>
    </w:p>
    <w:p>
      <w:pPr>
        <w:ind w:firstLine="640"/>
        <w:textAlignment w:val="center"/>
        <w:rPr>
          <w:rFonts w:ascii="仿宋_GB2312" w:hAnsi="仿宋_GB2312" w:cs="仿宋_GB2312"/>
          <w:color w:val="auto"/>
          <w:szCs w:val="32"/>
          <w:highlight w:val="none"/>
        </w:rPr>
      </w:pPr>
      <w:r>
        <w:rPr>
          <w:rFonts w:ascii="仿宋_GB2312" w:hAnsi="仿宋_GB2312" w:cs="仿宋_GB2312" w:hint="eastAsia"/>
          <w:color w:val="auto"/>
          <w:szCs w:val="32"/>
          <w:highlight w:val="none"/>
        </w:rPr>
        <w:br w:type="page"/>
      </w:r>
    </w:p>
    <w:p>
      <w:pPr>
        <w:pStyle w:val="a3"/>
        <w:numPr>
          <w:ilvl w:val="0"/>
          <w:numId w:val="0"/>
        </w:numPr>
        <w:tabs>
          <w:tab w:val="left" w:pos="0"/>
          <w:tab w:val="left" w:pos="1900"/>
        </w:tabs>
        <w:adjustRightInd/>
        <w:snapToGrid/>
        <w:spacing w:line="560" w:lineRule="exact"/>
        <w:jc w:val="both"/>
        <w:textAlignment w:val="center"/>
        <w:outlineLvl w:val="0"/>
        <w:rPr>
          <w:rFonts w:ascii="黑体" w:eastAsia="黑体" w:hAnsi="黑体" w:cs="黑体"/>
          <w:color w:val="auto"/>
          <w:szCs w:val="32"/>
          <w:highlight w:val="none"/>
        </w:rPr>
      </w:pPr>
      <w:r>
        <w:rPr>
          <w:rFonts w:ascii="黑体" w:eastAsia="黑体" w:hAnsi="黑体" w:cs="黑体" w:hint="eastAsia"/>
          <w:color w:val="auto"/>
          <w:highlight w:val="none"/>
          <w:lang w:val="en-US"/>
        </w:rPr>
        <w:t>附录1：</w:t>
      </w:r>
      <w:r>
        <w:rPr>
          <w:rFonts w:ascii="黑体" w:eastAsia="黑体" w:hAnsi="黑体" w:cs="黑体" w:hint="eastAsia"/>
          <w:color w:val="auto"/>
          <w:szCs w:val="32"/>
          <w:highlight w:val="none"/>
        </w:rPr>
        <w:t>现货电能量参数</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704"/>
        <w:gridCol w:w="2973"/>
        <w:gridCol w:w="4271"/>
        <w:gridCol w:w="887"/>
      </w:tblGrid>
      <w:tr>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blHeader/>
          <w:jc w:val="center"/>
        </w:trPr>
        <w:tc>
          <w:tcPr>
            <w:tcW w:w="398"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bookmarkStart w:id="170" w:name="_Hlk109804871"/>
            <w:r>
              <w:rPr>
                <w:rFonts w:ascii="仿宋_GB2312" w:hAnsi="仿宋_GB2312" w:cs="仿宋_GB2312" w:hint="eastAsia"/>
                <w:bCs/>
                <w:color w:val="auto"/>
                <w:szCs w:val="32"/>
                <w:highlight w:val="none"/>
              </w:rPr>
              <w:t>序号</w:t>
            </w: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参数名</w:t>
            </w:r>
          </w:p>
        </w:tc>
        <w:tc>
          <w:tcPr>
            <w:tcW w:w="2416" w:type="pct"/>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参数适用范围</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单位</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发电机组额定有功功率</w:t>
            </w:r>
          </w:p>
        </w:tc>
        <w:tc>
          <w:tcPr>
            <w:tcW w:w="2416"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燃煤、燃气、核电、生物质、水电、风电、光伏等</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MW</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发电机组厂用电率</w:t>
            </w:r>
          </w:p>
        </w:tc>
        <w:tc>
          <w:tcPr>
            <w:tcW w:w="2416"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燃煤、燃气、核电、生物质、水电、风电、光伏等</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发电机组最小技术出力</w:t>
            </w:r>
          </w:p>
        </w:tc>
        <w:tc>
          <w:tcPr>
            <w:tcW w:w="2416"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燃煤、燃气、核电、生物质、水电等</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MW</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hint="eastAsia"/>
                <w:bCs/>
                <w:color w:val="auto"/>
                <w:szCs w:val="32"/>
                <w:highlight w:val="none"/>
              </w:rPr>
            </w:pPr>
            <w:r>
              <w:rPr>
                <w:rFonts w:ascii="仿宋_GB2312" w:hAnsi="仿宋_GB2312" w:cs="仿宋_GB2312" w:hint="eastAsia"/>
                <w:bCs/>
                <w:color w:val="auto"/>
                <w:szCs w:val="32"/>
                <w:highlight w:val="none"/>
              </w:rPr>
              <w:t>发电机组</w:t>
            </w:r>
            <w:r>
              <w:rPr>
                <w:rFonts w:hint="eastAsia"/>
                <w:strike w:val="0"/>
                <w:dstrike w:val="0"/>
                <w:color w:val="auto"/>
                <w:highlight w:val="none"/>
                <w:lang w:val="en-US" w:eastAsia="zh-CN"/>
              </w:rPr>
              <w:t>最小可调出力</w:t>
            </w:r>
          </w:p>
        </w:tc>
        <w:tc>
          <w:tcPr>
            <w:tcW w:w="2416" w:type="pct"/>
            <w:vAlign w:val="center"/>
          </w:tcPr>
          <w:p>
            <w:pPr>
              <w:tabs>
                <w:tab w:val="left" w:pos="0"/>
              </w:tabs>
              <w:spacing w:line="240" w:lineRule="auto"/>
              <w:ind w:firstLine="0" w:firstLineChars="0"/>
              <w:jc w:val="center"/>
              <w:textAlignment w:val="center"/>
              <w:rPr>
                <w:rFonts w:ascii="仿宋_GB2312" w:hAnsi="仿宋_GB2312" w:cs="仿宋_GB2312" w:hint="eastAsia"/>
                <w:bCs/>
                <w:color w:val="auto"/>
                <w:szCs w:val="32"/>
                <w:highlight w:val="none"/>
              </w:rPr>
            </w:pPr>
            <w:r>
              <w:rPr>
                <w:rFonts w:ascii="仿宋_GB2312" w:hAnsi="仿宋_GB2312" w:cs="仿宋_GB2312" w:hint="eastAsia"/>
                <w:bCs/>
                <w:color w:val="auto"/>
                <w:szCs w:val="32"/>
                <w:highlight w:val="none"/>
              </w:rPr>
              <w:t>燃煤</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hint="eastAsia"/>
                <w:bCs/>
                <w:color w:val="auto"/>
                <w:szCs w:val="32"/>
                <w:highlight w:val="none"/>
              </w:rPr>
            </w:pPr>
            <w:r>
              <w:rPr>
                <w:rFonts w:ascii="仿宋_GB2312" w:hAnsi="仿宋_GB2312" w:cs="仿宋_GB2312" w:hint="eastAsia"/>
                <w:bCs/>
                <w:color w:val="auto"/>
                <w:szCs w:val="32"/>
                <w:highlight w:val="none"/>
              </w:rPr>
              <w:t>MW</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发电机组有功功率调节速率</w:t>
            </w:r>
          </w:p>
        </w:tc>
        <w:tc>
          <w:tcPr>
            <w:tcW w:w="2416"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燃煤、燃气、核电、生物质、水电等</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MW/S</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发电机组日内允许的最大启停次数</w:t>
            </w:r>
          </w:p>
        </w:tc>
        <w:tc>
          <w:tcPr>
            <w:tcW w:w="2416"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燃煤、燃气、核电、生物质</w:t>
            </w:r>
          </w:p>
        </w:tc>
        <w:tc>
          <w:tcPr>
            <w:tcW w:w="502" w:type="pct"/>
            <w:vAlign w:val="center"/>
          </w:tcPr>
          <w:p>
            <w:pPr>
              <w:tabs>
                <w:tab w:val="left" w:pos="0"/>
              </w:tabs>
              <w:spacing w:line="240" w:lineRule="auto"/>
              <w:ind w:firstLine="0" w:firstLineChars="0"/>
              <w:jc w:val="center"/>
              <w:textAlignment w:val="center"/>
              <w:rPr>
                <w:rFonts w:ascii="仿宋_GB2312" w:eastAsia="仿宋_GB2312" w:hAnsi="仿宋_GB2312" w:cs="仿宋_GB2312" w:hint="eastAsia"/>
                <w:bCs/>
                <w:color w:val="auto"/>
                <w:szCs w:val="32"/>
                <w:highlight w:val="none"/>
                <w:lang w:val="en-US" w:eastAsia="zh-CN"/>
              </w:rPr>
            </w:pPr>
            <w:r>
              <w:rPr>
                <w:rFonts w:ascii="仿宋_GB2312" w:hAnsi="仿宋_GB2312" w:cs="仿宋_GB2312" w:hint="eastAsia"/>
                <w:bCs/>
                <w:color w:val="auto"/>
                <w:szCs w:val="32"/>
                <w:highlight w:val="none"/>
                <w:lang w:val="en-US" w:eastAsia="zh-CN"/>
              </w:rPr>
              <w:t>次</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发电机组冷态启动时间</w:t>
            </w:r>
          </w:p>
        </w:tc>
        <w:tc>
          <w:tcPr>
            <w:tcW w:w="2416" w:type="pct"/>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小时</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发电机组温态启动时间</w:t>
            </w:r>
          </w:p>
        </w:tc>
        <w:tc>
          <w:tcPr>
            <w:tcW w:w="2416" w:type="pct"/>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小时</w:t>
            </w:r>
          </w:p>
        </w:tc>
      </w:tr>
      <w:tr>
        <w:tblPrEx>
          <w:tblW w:w="5000" w:type="pct"/>
          <w:jc w:val="center"/>
          <w:tblCellMar>
            <w:top w:w="0" w:type="dxa"/>
            <w:left w:w="108" w:type="dxa"/>
            <w:bottom w:w="0" w:type="dxa"/>
            <w:right w:w="108" w:type="dxa"/>
          </w:tblCellMar>
        </w:tblPrEx>
        <w:trPr>
          <w:jc w:val="center"/>
        </w:trPr>
        <w:tc>
          <w:tcPr>
            <w:tcW w:w="398" w:type="pct"/>
            <w:vAlign w:val="center"/>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发电机组热态启动时间</w:t>
            </w:r>
          </w:p>
        </w:tc>
        <w:tc>
          <w:tcPr>
            <w:tcW w:w="2416" w:type="pct"/>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w:t>
            </w:r>
          </w:p>
        </w:tc>
        <w:tc>
          <w:tcPr>
            <w:tcW w:w="502" w:type="pct"/>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小时</w:t>
            </w:r>
          </w:p>
        </w:tc>
      </w:tr>
      <w:tr>
        <w:tblPrEx>
          <w:tblW w:w="5000" w:type="pct"/>
          <w:jc w:val="center"/>
          <w:tblCellMar>
            <w:top w:w="0" w:type="dxa"/>
            <w:left w:w="108" w:type="dxa"/>
            <w:bottom w:w="0" w:type="dxa"/>
            <w:right w:w="108" w:type="dxa"/>
          </w:tblCellMar>
        </w:tblPrEx>
        <w:trPr>
          <w:jc w:val="center"/>
        </w:trPr>
        <w:tc>
          <w:tcPr>
            <w:tcW w:w="398" w:type="pct"/>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最小连续运行时间</w:t>
            </w:r>
          </w:p>
        </w:tc>
        <w:tc>
          <w:tcPr>
            <w:tcW w:w="2416" w:type="pct"/>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w:t>
            </w:r>
          </w:p>
        </w:tc>
        <w:tc>
          <w:tcPr>
            <w:tcW w:w="502" w:type="pct"/>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小时</w:t>
            </w:r>
          </w:p>
        </w:tc>
      </w:tr>
      <w:tr>
        <w:tblPrEx>
          <w:tblW w:w="5000" w:type="pct"/>
          <w:jc w:val="center"/>
          <w:tblCellMar>
            <w:top w:w="0" w:type="dxa"/>
            <w:left w:w="108" w:type="dxa"/>
            <w:bottom w:w="0" w:type="dxa"/>
            <w:right w:w="108" w:type="dxa"/>
          </w:tblCellMar>
        </w:tblPrEx>
        <w:trPr>
          <w:jc w:val="center"/>
        </w:trPr>
        <w:tc>
          <w:tcPr>
            <w:tcW w:w="398" w:type="pct"/>
          </w:tcPr>
          <w:p>
            <w:pPr>
              <w:numPr>
                <w:ilvl w:val="0"/>
                <w:numId w:val="31"/>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1682" w:type="pct"/>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最小连续停机时间</w:t>
            </w:r>
          </w:p>
        </w:tc>
        <w:tc>
          <w:tcPr>
            <w:tcW w:w="2416" w:type="pct"/>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燃煤、燃气</w:t>
            </w:r>
          </w:p>
        </w:tc>
        <w:tc>
          <w:tcPr>
            <w:tcW w:w="502" w:type="pct"/>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小时</w:t>
            </w:r>
          </w:p>
        </w:tc>
      </w:tr>
      <w:bookmarkEnd w:id="170"/>
    </w:tbl>
    <w:p>
      <w:pPr>
        <w:ind w:firstLine="0" w:firstLineChars="0"/>
        <w:textAlignment w:val="center"/>
        <w:rPr>
          <w:rFonts w:ascii="仿宋_GB2312" w:hAnsi="仿宋_GB2312" w:cs="仿宋_GB2312"/>
          <w:color w:val="auto"/>
          <w:szCs w:val="32"/>
          <w:highlight w:val="none"/>
        </w:rPr>
      </w:pPr>
    </w:p>
    <w:p>
      <w:pPr>
        <w:ind w:left="0" w:firstLine="0" w:leftChars="0" w:firstLineChars="0"/>
        <w:textAlignment w:val="center"/>
        <w:outlineLvl w:val="0"/>
        <w:rPr>
          <w:rFonts w:ascii="黑体" w:eastAsia="黑体" w:hAnsi="黑体" w:cs="黑体"/>
          <w:color w:val="auto"/>
          <w:szCs w:val="32"/>
          <w:highlight w:val="none"/>
        </w:rPr>
      </w:pPr>
      <w:r>
        <w:rPr>
          <w:rFonts w:ascii="黑体" w:eastAsia="黑体" w:hAnsi="黑体" w:cs="黑体" w:hint="eastAsia"/>
          <w:color w:val="auto"/>
          <w:szCs w:val="32"/>
          <w:highlight w:val="none"/>
        </w:rPr>
        <w:t>附录</w:t>
      </w:r>
      <w:r>
        <w:rPr>
          <w:rFonts w:ascii="黑体" w:eastAsia="黑体" w:hAnsi="黑体" w:cs="黑体" w:hint="eastAsia"/>
          <w:color w:val="auto"/>
          <w:szCs w:val="32"/>
          <w:highlight w:val="none"/>
          <w:lang w:val="en-US" w:eastAsia="zh-CN"/>
        </w:rPr>
        <w:t>2</w:t>
      </w:r>
      <w:r>
        <w:rPr>
          <w:rFonts w:ascii="黑体" w:eastAsia="黑体" w:hAnsi="黑体" w:cs="黑体" w:hint="eastAsia"/>
          <w:color w:val="auto"/>
          <w:szCs w:val="32"/>
          <w:highlight w:val="none"/>
        </w:rPr>
        <w:t>：现货结算试运行参数取值</w:t>
      </w:r>
    </w:p>
    <w:tbl>
      <w:tblPr>
        <w:tblStyle w:val="TableNormal"/>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651"/>
        <w:gridCol w:w="2797"/>
        <w:gridCol w:w="3885"/>
        <w:gridCol w:w="963"/>
      </w:tblGrid>
      <w:tr>
        <w:tblPrEx>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blHeader/>
          <w:jc w:val="center"/>
        </w:trPr>
        <w:tc>
          <w:tcPr>
            <w:tcW w:w="651"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序号</w:t>
            </w: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参数名</w:t>
            </w:r>
          </w:p>
        </w:tc>
        <w:tc>
          <w:tcPr>
            <w:tcW w:w="3885"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参数取值</w:t>
            </w:r>
          </w:p>
        </w:tc>
        <w:tc>
          <w:tcPr>
            <w:tcW w:w="963" w:type="dxa"/>
            <w:vAlign w:val="center"/>
          </w:tcPr>
          <w:p>
            <w:pPr>
              <w:tabs>
                <w:tab w:val="left" w:pos="0"/>
              </w:tabs>
              <w:spacing w:line="240" w:lineRule="auto"/>
              <w:ind w:firstLine="0" w:firstLineChars="0"/>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说明</w:t>
            </w: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电能量申报价格上限</w:t>
            </w:r>
            <w:r>
              <w:rPr>
                <w:rFonts w:ascii="仿宋_GB2312" w:hAnsi="仿宋_GB2312" w:cs="仿宋_GB2312" w:hint="eastAsia"/>
                <w:color w:val="auto"/>
                <w:position w:val="-16"/>
                <w:szCs w:val="32"/>
                <w:highlight w:val="none"/>
              </w:rPr>
              <w:object>
                <v:shape id="_x0000_i2241" type="#_x0000_t75" style="width:30.4pt;height:22.9pt" o:oleicon="f" o:ole="" coordsize="21600,21600" o:preferrelative="t" filled="f" stroked="f">
                  <v:stroke joinstyle="miter"/>
                  <v:imagedata r:id="rId22" o:title=""/>
                  <o:lock v:ext="edit" aspectratio="t"/>
                  <w10:anchorlock/>
                </v:shape>
                <o:OLEObject Type="Embed" ProgID="Equation.DSMT4" ShapeID="_x0000_i2241" DrawAspect="Content" ObjectID="_1468076941" r:id="rId1795"/>
              </w:object>
            </w:r>
          </w:p>
        </w:tc>
        <w:tc>
          <w:tcPr>
            <w:tcW w:w="3885" w:type="dxa"/>
            <w:vAlign w:val="center"/>
          </w:tcPr>
          <w:p>
            <w:pPr>
              <w:tabs>
                <w:tab w:val="left" w:pos="0"/>
              </w:tabs>
              <w:spacing w:line="240" w:lineRule="auto"/>
              <w:ind w:firstLine="640"/>
              <w:jc w:val="center"/>
              <w:textAlignment w:val="center"/>
              <w:rPr>
                <w:rFonts w:ascii="仿宋_GB2312" w:eastAsia="仿宋_GB2312" w:hAnsi="仿宋_GB2312" w:cs="仿宋_GB2312" w:hint="default"/>
                <w:bCs/>
                <w:color w:val="auto"/>
                <w:szCs w:val="32"/>
                <w:highlight w:val="none"/>
                <w:lang w:val="en-US" w:eastAsia="zh-CN"/>
              </w:rPr>
            </w:pPr>
            <w:r>
              <w:rPr>
                <w:rFonts w:ascii="仿宋_GB2312" w:hAnsi="仿宋_GB2312" w:cs="仿宋_GB2312" w:hint="eastAsia"/>
                <w:bCs/>
                <w:color w:val="auto"/>
                <w:szCs w:val="32"/>
                <w:highlight w:val="none"/>
                <w:lang w:val="en-US" w:eastAsia="zh-CN"/>
              </w:rPr>
              <w:t>由结算试运行实施方确定</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电能量申报价格下限</w:t>
            </w:r>
            <w:r>
              <w:rPr>
                <w:rFonts w:ascii="仿宋_GB2312" w:hAnsi="仿宋_GB2312" w:cs="仿宋_GB2312" w:hint="eastAsia"/>
                <w:color w:val="auto"/>
                <w:position w:val="-16"/>
                <w:szCs w:val="32"/>
                <w:highlight w:val="none"/>
              </w:rPr>
              <w:object>
                <v:shape id="_x0000_i2242" type="#_x0000_t75" style="width:30.4pt;height:22.9pt" o:oleicon="f" o:ole="" coordsize="21600,21600" o:preferrelative="t" filled="f" stroked="f">
                  <v:stroke joinstyle="miter"/>
                  <v:imagedata r:id="rId1796" o:title=""/>
                  <o:lock v:ext="edit" aspectratio="t"/>
                  <w10:anchorlock/>
                </v:shape>
                <o:OLEObject Type="Embed" ProgID="Equation.DSMT4" ShapeID="_x0000_i2242" DrawAspect="Content" ObjectID="_1468076942" r:id="rId1797"/>
              </w:object>
            </w:r>
          </w:p>
        </w:tc>
        <w:tc>
          <w:tcPr>
            <w:tcW w:w="3885" w:type="dxa"/>
            <w:vAlign w:val="center"/>
          </w:tcPr>
          <w:p>
            <w:pPr>
              <w:tabs>
                <w:tab w:val="left" w:pos="0"/>
              </w:tabs>
              <w:spacing w:line="240" w:lineRule="auto"/>
              <w:ind w:firstLine="640"/>
              <w:jc w:val="center"/>
              <w:textAlignment w:val="center"/>
              <w:rPr>
                <w:rFonts w:ascii="仿宋_GB2312" w:hAnsi="仿宋_GB2312" w:cs="仿宋_GB2312" w:hint="eastAsia"/>
                <w:bCs/>
                <w:color w:val="auto"/>
                <w:szCs w:val="32"/>
                <w:highlight w:val="none"/>
                <w:lang w:val="en-US" w:eastAsia="zh-CN"/>
              </w:rPr>
            </w:pPr>
            <w:r>
              <w:rPr>
                <w:rFonts w:ascii="仿宋_GB2312" w:hAnsi="仿宋_GB2312" w:cs="仿宋_GB2312" w:hint="eastAsia"/>
                <w:bCs/>
                <w:color w:val="auto"/>
                <w:szCs w:val="32"/>
                <w:highlight w:val="none"/>
                <w:lang w:val="en-US" w:eastAsia="zh-CN"/>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hint="eastAsia"/>
                <w:bCs/>
                <w:color w:val="auto"/>
                <w:szCs w:val="32"/>
                <w:highlight w:val="none"/>
                <w:lang w:val="en-US" w:eastAsia="zh-CN"/>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市场出清价格上限</w:t>
            </w:r>
            <w:r>
              <w:rPr>
                <w:rFonts w:ascii="仿宋_GB2312" w:hAnsi="仿宋_GB2312" w:cs="仿宋_GB2312" w:hint="eastAsia"/>
                <w:color w:val="auto"/>
                <w:position w:val="-16"/>
                <w:szCs w:val="32"/>
                <w:highlight w:val="none"/>
              </w:rPr>
              <w:object>
                <v:shape id="_x0000_i2243" type="#_x0000_t75" style="width:30.4pt;height:22.9pt" o:oleicon="f" o:ole="" coordsize="21600,21600" o:preferrelative="t" filled="f" stroked="f">
                  <v:stroke joinstyle="miter"/>
                  <v:imagedata r:id="rId30" o:title=""/>
                  <o:lock v:ext="edit" aspectratio="t"/>
                  <w10:anchorlock/>
                </v:shape>
                <o:OLEObject Type="Embed" ProgID="Equation.DSMT4" ShapeID="_x0000_i2243" DrawAspect="Content" ObjectID="_1468076943" r:id="rId1798"/>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lang w:val="en-US" w:eastAsia="zh-CN"/>
              </w:rPr>
              <w:t>由结算试运行实施方确定</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市场出清价格下限</w:t>
            </w:r>
            <w:r>
              <w:rPr>
                <w:rFonts w:ascii="仿宋_GB2312" w:hAnsi="仿宋_GB2312" w:cs="仿宋_GB2312" w:hint="eastAsia"/>
                <w:color w:val="auto"/>
                <w:position w:val="-16"/>
                <w:szCs w:val="32"/>
                <w:highlight w:val="none"/>
              </w:rPr>
              <w:object>
                <v:shape id="_x0000_i2244" type="#_x0000_t75" style="width:30.4pt;height:22.9pt" o:oleicon="f" o:ole="" coordsize="21600,21600" o:preferrelative="t" filled="f" stroked="f">
                  <v:stroke joinstyle="miter"/>
                  <v:imagedata r:id="rId1799" o:title=""/>
                  <o:lock v:ext="edit" aspectratio="t"/>
                  <w10:anchorlock/>
                </v:shape>
                <o:OLEObject Type="Embed" ProgID="Equation.DSMT4" ShapeID="_x0000_i2244" DrawAspect="Content" ObjectID="_1468076944" r:id="rId1800"/>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冷态启动费用上限</w:t>
            </w:r>
            <w:r>
              <w:rPr>
                <w:rFonts w:ascii="仿宋_GB2312" w:hAnsi="仿宋_GB2312" w:cs="仿宋_GB2312" w:hint="eastAsia"/>
                <w:color w:val="auto"/>
                <w:position w:val="-16"/>
                <w:szCs w:val="32"/>
                <w:highlight w:val="none"/>
              </w:rPr>
              <w:object>
                <v:shape id="_x0000_i2245" type="#_x0000_t75" style="width:49.15pt;height:22.9pt" o:oleicon="f" o:ole="" coordsize="21600,21600" o:preferrelative="t" filled="f" stroked="f">
                  <v:stroke joinstyle="miter"/>
                  <v:imagedata r:id="rId6" o:title=""/>
                  <o:lock v:ext="edit" aspectratio="t"/>
                  <w10:anchorlock/>
                </v:shape>
                <o:OLEObject Type="Embed" ProgID="Equation.DSMT4" ShapeID="_x0000_i2245" DrawAspect="Content" ObjectID="_1468076945" r:id="rId1801"/>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冷态启动费用下限</w:t>
            </w:r>
            <w:r>
              <w:rPr>
                <w:rFonts w:ascii="仿宋_GB2312" w:hAnsi="仿宋_GB2312" w:cs="仿宋_GB2312" w:hint="eastAsia"/>
                <w:color w:val="auto"/>
                <w:position w:val="-16"/>
                <w:szCs w:val="32"/>
                <w:highlight w:val="none"/>
              </w:rPr>
              <w:object>
                <v:shape id="_x0000_i2246" type="#_x0000_t75" style="width:49.15pt;height:22.9pt" o:oleicon="f" o:ole="" coordsize="21600,21600" o:preferrelative="t" filled="f" stroked="f">
                  <v:stroke joinstyle="miter"/>
                  <v:imagedata r:id="rId1802" o:title=""/>
                  <o:lock v:ext="edit" aspectratio="t"/>
                  <w10:anchorlock/>
                </v:shape>
                <o:OLEObject Type="Embed" ProgID="Equation.DSMT4" ShapeID="_x0000_i2246" DrawAspect="Content" ObjectID="_1468076946" r:id="rId1803"/>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温态启动费用上限</w:t>
            </w:r>
            <w:r>
              <w:rPr>
                <w:rFonts w:ascii="仿宋_GB2312" w:hAnsi="仿宋_GB2312" w:cs="仿宋_GB2312" w:hint="eastAsia"/>
                <w:color w:val="auto"/>
                <w:position w:val="-16"/>
                <w:szCs w:val="32"/>
                <w:highlight w:val="none"/>
              </w:rPr>
              <w:object>
                <v:shape id="_x0000_i2247" type="#_x0000_t75" style="width:49.15pt;height:22.9pt" o:oleicon="f" o:ole="" coordsize="21600,21600" o:preferrelative="t" filled="f" stroked="f">
                  <v:stroke joinstyle="miter"/>
                  <v:imagedata r:id="rId10" o:title=""/>
                  <o:lock v:ext="edit" aspectratio="t"/>
                  <w10:anchorlock/>
                </v:shape>
                <o:OLEObject Type="Embed" ProgID="Equation.DSMT4" ShapeID="_x0000_i2247" DrawAspect="Content" ObjectID="_1468076947" r:id="rId1804"/>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温态启动费用下限</w:t>
            </w:r>
            <w:r>
              <w:rPr>
                <w:rFonts w:ascii="仿宋_GB2312" w:hAnsi="仿宋_GB2312" w:cs="仿宋_GB2312" w:hint="eastAsia"/>
                <w:color w:val="auto"/>
                <w:position w:val="-16"/>
                <w:szCs w:val="32"/>
                <w:highlight w:val="none"/>
              </w:rPr>
              <w:object>
                <v:shape id="_x0000_i2248" type="#_x0000_t75" style="width:49.15pt;height:22.9pt" o:oleicon="f" o:ole="" coordsize="21600,21600" o:preferrelative="t" filled="f" stroked="f">
                  <v:stroke joinstyle="miter"/>
                  <v:imagedata r:id="rId12" o:title=""/>
                  <o:lock v:ext="edit" aspectratio="t"/>
                  <w10:anchorlock/>
                </v:shape>
                <o:OLEObject Type="Embed" ProgID="Equation.DSMT4" ShapeID="_x0000_i2248" DrawAspect="Content" ObjectID="_1468076948" r:id="rId1805"/>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热态启动费用上限</w:t>
            </w:r>
            <w:r>
              <w:rPr>
                <w:rFonts w:ascii="仿宋_GB2312" w:hAnsi="仿宋_GB2312" w:cs="仿宋_GB2312" w:hint="eastAsia"/>
                <w:color w:val="auto"/>
                <w:position w:val="-16"/>
                <w:szCs w:val="32"/>
                <w:highlight w:val="none"/>
              </w:rPr>
              <w:object>
                <v:shape id="_x0000_i2249" type="#_x0000_t75" style="width:49.15pt;height:22.9pt" o:oleicon="f" o:ole="" coordsize="21600,21600" o:preferrelative="t" filled="f" stroked="f">
                  <v:stroke joinstyle="miter"/>
                  <v:imagedata r:id="rId14" o:title=""/>
                  <o:lock v:ext="edit" aspectratio="t"/>
                  <w10:anchorlock/>
                </v:shape>
                <o:OLEObject Type="Embed" ProgID="Equation.DSMT4" ShapeID="_x0000_i2249" DrawAspect="Content" ObjectID="_1468076949" r:id="rId1806"/>
              </w:object>
            </w:r>
          </w:p>
        </w:tc>
        <w:tc>
          <w:tcPr>
            <w:tcW w:w="3885" w:type="dxa"/>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热态启动费用下限</w:t>
            </w:r>
            <w:r>
              <w:rPr>
                <w:rFonts w:ascii="仿宋_GB2312" w:hAnsi="仿宋_GB2312" w:cs="仿宋_GB2312" w:hint="eastAsia"/>
                <w:color w:val="auto"/>
                <w:position w:val="-16"/>
                <w:szCs w:val="32"/>
                <w:highlight w:val="none"/>
              </w:rPr>
              <w:object>
                <v:shape id="_x0000_i2250" type="#_x0000_t75" style="width:49.15pt;height:22.9pt" o:oleicon="f" o:ole="" coordsize="21600,21600" o:preferrelative="t" filled="f" stroked="f">
                  <v:stroke joinstyle="miter"/>
                  <v:imagedata r:id="rId16" o:title=""/>
                  <o:lock v:ext="edit" aspectratio="t"/>
                  <w10:anchorlock/>
                </v:shape>
                <o:OLEObject Type="Embed" ProgID="Equation.DSMT4" ShapeID="_x0000_i2250" DrawAspect="Content" ObjectID="_1468076950" r:id="rId1807"/>
              </w:object>
            </w:r>
          </w:p>
        </w:tc>
        <w:tc>
          <w:tcPr>
            <w:tcW w:w="3885" w:type="dxa"/>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最小技术出力费用上限</w:t>
            </w:r>
            <w:r>
              <w:rPr>
                <w:rFonts w:ascii="仿宋_GB2312" w:hAnsi="仿宋_GB2312" w:cs="仿宋_GB2312" w:hint="eastAsia"/>
                <w:color w:val="auto"/>
                <w:position w:val="-16"/>
                <w:szCs w:val="32"/>
                <w:highlight w:val="none"/>
              </w:rPr>
              <w:object>
                <v:shape id="_x0000_i2251" type="#_x0000_t75" style="width:57pt;height:22.9pt" o:oleicon="f" o:ole="" coordsize="21600,21600" o:preferrelative="t" filled="f" stroked="f">
                  <v:stroke joinstyle="miter"/>
                  <v:imagedata r:id="rId18" o:title=""/>
                  <o:lock v:ext="edit" aspectratio="t"/>
                  <w10:anchorlock/>
                </v:shape>
                <o:OLEObject Type="Embed" ProgID="Equation.DSMT4" ShapeID="_x0000_i2251" DrawAspect="Content" ObjectID="_1468076951" r:id="rId1808"/>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tabs>
                <w:tab w:val="left" w:pos="0"/>
              </w:tabs>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最小技术出力费用下限范围</w:t>
            </w:r>
            <w:r>
              <w:rPr>
                <w:rFonts w:ascii="仿宋_GB2312" w:hAnsi="仿宋_GB2312" w:cs="仿宋_GB2312" w:hint="eastAsia"/>
                <w:color w:val="auto"/>
                <w:position w:val="-16"/>
                <w:szCs w:val="32"/>
                <w:highlight w:val="none"/>
              </w:rPr>
              <w:object>
                <v:shape id="_x0000_i2252" type="#_x0000_t75" style="width:57pt;height:22.9pt" o:oleicon="f" o:ole="" coordsize="21600,21600" o:preferrelative="t" filled="f" stroked="f">
                  <v:stroke joinstyle="miter"/>
                  <v:imagedata r:id="rId20" o:title=""/>
                  <o:lock v:ext="edit" aspectratio="t"/>
                  <w10:anchorlock/>
                </v:shape>
                <o:OLEObject Type="Embed" ProgID="Equation.DSMT4" ShapeID="_x0000_i2252" DrawAspect="Content" ObjectID="_1468076952" r:id="rId1809"/>
              </w:objec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机组开机调用测试</w:t>
            </w:r>
          </w:p>
          <w:p>
            <w:pPr>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ξ</w:t>
            </w:r>
            <w:r>
              <w:rPr>
                <w:rFonts w:ascii="仿宋_GB2312" w:hAnsi="仿宋_GB2312" w:cs="仿宋_GB2312" w:hint="eastAsia"/>
                <w:bCs/>
                <w:color w:val="auto"/>
                <w:szCs w:val="32"/>
                <w:highlight w:val="none"/>
                <w:vertAlign w:val="subscript"/>
              </w:rPr>
              <w:t>1</w: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tr>
        <w:tblPrEx>
          <w:tblW w:w="8296" w:type="dxa"/>
          <w:jc w:val="center"/>
          <w:tblLayout w:type="fixed"/>
          <w:tblCellMar>
            <w:top w:w="0" w:type="dxa"/>
            <w:left w:w="108" w:type="dxa"/>
            <w:bottom w:w="0" w:type="dxa"/>
            <w:right w:w="108" w:type="dxa"/>
          </w:tblCellMar>
        </w:tblPrEx>
        <w:trPr>
          <w:jc w:val="center"/>
        </w:trPr>
        <w:tc>
          <w:tcPr>
            <w:tcW w:w="651" w:type="dxa"/>
            <w:vAlign w:val="center"/>
          </w:tcPr>
          <w:p>
            <w:pPr>
              <w:numPr>
                <w:ilvl w:val="0"/>
                <w:numId w:val="32"/>
              </w:numPr>
              <w:spacing w:line="240" w:lineRule="auto"/>
              <w:ind w:left="0" w:firstLine="0" w:firstLineChars="0"/>
              <w:jc w:val="center"/>
              <w:textAlignment w:val="center"/>
              <w:rPr>
                <w:rFonts w:ascii="仿宋_GB2312" w:hAnsi="仿宋_GB2312" w:cs="仿宋_GB2312"/>
                <w:bCs/>
                <w:color w:val="auto"/>
                <w:szCs w:val="32"/>
                <w:highlight w:val="none"/>
              </w:rPr>
            </w:pPr>
          </w:p>
        </w:tc>
        <w:tc>
          <w:tcPr>
            <w:tcW w:w="2797" w:type="dxa"/>
            <w:vAlign w:val="center"/>
          </w:tcPr>
          <w:p>
            <w:pPr>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启动补偿费用</w:t>
            </w:r>
          </w:p>
          <w:p>
            <w:pPr>
              <w:spacing w:line="240" w:lineRule="auto"/>
              <w:ind w:firstLine="0" w:firstLineChars="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Cs w:val="32"/>
                <w:highlight w:val="none"/>
              </w:rPr>
              <w:t>ξ2</w:t>
            </w:r>
          </w:p>
        </w:tc>
        <w:tc>
          <w:tcPr>
            <w:tcW w:w="3885"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r>
              <w:rPr>
                <w:rFonts w:ascii="仿宋_GB2312" w:hAnsi="仿宋_GB2312" w:cs="仿宋_GB2312" w:hint="eastAsia"/>
                <w:bCs/>
                <w:color w:val="auto"/>
                <w:sz w:val="28"/>
                <w:szCs w:val="28"/>
                <w:highlight w:val="none"/>
              </w:rPr>
              <w:t>默认采用区域建议值</w:t>
            </w:r>
          </w:p>
        </w:tc>
        <w:tc>
          <w:tcPr>
            <w:tcW w:w="963" w:type="dxa"/>
            <w:vAlign w:val="center"/>
          </w:tcPr>
          <w:p>
            <w:pPr>
              <w:tabs>
                <w:tab w:val="left" w:pos="0"/>
              </w:tabs>
              <w:spacing w:line="240" w:lineRule="auto"/>
              <w:ind w:firstLine="640"/>
              <w:jc w:val="center"/>
              <w:textAlignment w:val="center"/>
              <w:rPr>
                <w:rFonts w:ascii="仿宋_GB2312" w:hAnsi="仿宋_GB2312" w:cs="仿宋_GB2312"/>
                <w:bCs/>
                <w:color w:val="auto"/>
                <w:szCs w:val="32"/>
                <w:highlight w:val="none"/>
              </w:rPr>
            </w:pPr>
          </w:p>
        </w:tc>
      </w:tr>
      <w:bookmarkEnd w:id="12"/>
    </w:tbl>
    <w:p>
      <w:pPr>
        <w:ind w:firstLine="0" w:firstLineChars="0"/>
        <w:textAlignment w:val="center"/>
        <w:rPr>
          <w:rFonts w:ascii="仿宋_GB2312" w:hAnsi="仿宋_GB2312" w:cs="仿宋_GB2312"/>
          <w:color w:val="auto"/>
          <w:szCs w:val="32"/>
          <w:highlight w:val="none"/>
        </w:rPr>
      </w:pPr>
    </w:p>
    <w:sectPr>
      <w:headerReference w:type="even" r:id="rId1810"/>
      <w:headerReference w:type="default" r:id="rId1811"/>
      <w:footerReference w:type="even" r:id="rId1812"/>
      <w:footerReference w:type="default" r:id="rId1813"/>
      <w:headerReference w:type="first" r:id="rId1814"/>
      <w:footerReference w:type="first" r:id="rId1815"/>
      <w:pgSz w:w="11906" w:h="16838"/>
      <w:pgMar w:top="2098" w:right="1474" w:bottom="1984" w:left="1587" w:header="851" w:footer="992" w:gutter="0"/>
      <w:pgNumType w:fmt="decimal" w:start="1"/>
      <w:cols w:num="1" w:space="720"/>
      <w:titlePg/>
      <w:docGrid w:type="lines" w:linePitch="43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黑体">
    <w:panose1 w:val="02010609060101010101"/>
    <w:charset w:val="86"/>
    <w:family w:val="auto"/>
    <w:pitch w:val="default"/>
    <w:sig w:usb0="800002BF" w:usb1="38CF7CFA" w:usb2="00000016" w:usb3="00000000" w:csb0="00040001" w:csb1="00000000"/>
    <w:embedRegular r:id="rId1" w:subsetted="1" w:fontKey="{6818626C-6C52-4AC6-B1D2-FEB926E0EDCD}"/>
  </w:font>
  <w:font w:name="Calibri">
    <w:panose1 w:val="020F0502020204030204"/>
    <w:charset w:val="00"/>
    <w:family w:val="swiss"/>
    <w:pitch w:val="default"/>
    <w:sig w:usb0="E00002FF" w:usb1="4000ACFF" w:usb2="00000001" w:usb3="00000000" w:csb0="2000019F" w:csb1="00000000"/>
    <w:embedRegular r:id="rId2" w:subsetted="1" w:fontKey="{CD653AD2-A97A-4AF5-A3C0-92E3137224F0}"/>
  </w:font>
  <w:font w:name="仿宋_GB2312">
    <w:panose1 w:val="02010609030101010101"/>
    <w:charset w:val="86"/>
    <w:family w:val="modern"/>
    <w:pitch w:val="default"/>
    <w:sig w:usb0="00000001" w:usb1="080E0000" w:usb2="00000000" w:usb3="00000000" w:csb0="00040000" w:csb1="00000000"/>
    <w:embedRegular r:id="rId3" w:subsetted="1" w:fontKey="{83617C12-CE4F-471F-B5EE-EA23D7FFCACD}"/>
  </w:font>
  <w:font w:name="楷体_GB2312">
    <w:panose1 w:val="02010609030101010101"/>
    <w:charset w:val="86"/>
    <w:family w:val="modern"/>
    <w:pitch w:val="default"/>
    <w:sig w:usb0="00000001" w:usb1="080E0000" w:usb2="00000000" w:usb3="00000000" w:csb0="00040000" w:csb1="00000000"/>
    <w:embedRegular r:id="rId4" w:subsetted="1" w:fontKey="{BD5180B6-2677-40C9-89F4-B358370568BA}"/>
  </w:font>
  <w:font w:name="仿宋">
    <w:panose1 w:val="02010609060101010101"/>
    <w:charset w:val="86"/>
    <w:family w:val="auto"/>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00" w:usb3="00000000" w:csb0="0004009F" w:csb1="DFD70000"/>
  </w:font>
  <w:font w:name="等线 Light">
    <w:altName w:val="宋体"/>
    <w:panose1 w:val="02010600030101010101"/>
    <w:charset w:val="86"/>
    <w:family w:val="auto"/>
    <w:pitch w:val="default"/>
    <w:sig w:usb0="00000000" w:usb1="00000000" w:usb2="00000016" w:usb3="00000000" w:csb0="0004000F" w:csb1="00000000"/>
  </w:font>
  <w:font w:name="方正小标宋_GBK">
    <w:panose1 w:val="03000509000000000000"/>
    <w:charset w:val="86"/>
    <w:family w:val="script"/>
    <w:pitch w:val="default"/>
    <w:sig w:usb0="00000001" w:usb1="080E0000" w:usb2="00000000" w:usb3="00000000" w:csb0="00040000" w:csb1="00000000"/>
    <w:embedRegular r:id="rId5" w:subsetted="1" w:fontKey="{2076CF39-8AC2-4732-9D92-97490A861D05}"/>
  </w:font>
  <w:font w:name="Cambria Math">
    <w:panose1 w:val="02040503050406030204"/>
    <w:charset w:val="00"/>
    <w:family w:val="roman"/>
    <w:pitch w:val="default"/>
    <w:sig w:usb0="E00002FF" w:usb1="420024FF" w:usb2="00000000" w:usb3="00000000" w:csb0="2000019F" w:csb1="00000000"/>
    <w:embedRegular r:id="rId6" w:subsetted="1" w:fontKey="{87C0E138-C954-4E4C-B2CD-7791EFBE45AE}"/>
  </w:font>
  <w:font w:name="等线">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ind w:firstLine="0" w:firstLineChars="0"/>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400685" cy="147955"/>
              <wp:effectExtent l="0" t="0" r="0" b="0"/>
              <wp:wrapNone/>
              <wp:docPr id="1" name="文本框 1025"/>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400685" cy="147955"/>
                      </a:xfrm>
                      <a:prstGeom prst="rect">
                        <a:avLst/>
                      </a:prstGeom>
                      <a:noFill/>
                      <a:ln>
                        <a:noFill/>
                      </a:ln>
                      <a:effectLst/>
                    </wps:spPr>
                    <wps:txbx>
                      <w:txbxContent>
                        <w:p>
                          <w:pPr>
                            <w:pStyle w:val="Footer"/>
                            <w:adjustRightInd/>
                            <w:spacing w:line="240" w:lineRule="auto"/>
                            <w:ind w:firstLine="360"/>
                            <w:jc w:val="center"/>
                            <w:rPr>
                              <w:rFonts w:ascii="Times New Roman" w:hAnsi="Times New Roman" w:cs="Times New Roman"/>
                            </w:rPr>
                          </w:pPr>
                          <w:r>
                            <w:rPr>
                              <w:rFonts w:ascii="Times New Roman" w:hAnsi="Times New Roman" w:cs="Times New Roman" w:hint="eastAsia"/>
                            </w:rPr>
                            <w:fldChar w:fldCharType="begin"/>
                          </w:r>
                          <w:r>
                            <w:rPr>
                              <w:rFonts w:ascii="Times New Roman" w:hAnsi="Times New Roman" w:cs="Times New Roman" w:hint="eastAsia"/>
                            </w:rPr>
                            <w:instrText xml:space="preserve"> PAGE  \* MERGEFORMAT </w:instrText>
                          </w:r>
                          <w:r>
                            <w:rPr>
                              <w:rFonts w:ascii="Times New Roman" w:hAnsi="Times New Roman" w:cs="Times New Roman" w:hint="eastAsia"/>
                            </w:rPr>
                            <w:fldChar w:fldCharType="separate"/>
                          </w:r>
                          <w:r>
                            <w:rPr>
                              <w:rFonts w:ascii="Times New Roman" w:hAnsi="Times New Roman" w:cs="Times New Roman" w:hint="eastAsia"/>
                            </w:rPr>
                            <w:t>1</w:t>
                          </w:r>
                          <w:r>
                            <w:rPr>
                              <w:rFonts w:ascii="Times New Roman" w:hAnsi="Times New Roman" w:cs="Times New Roman" w:hint="eastAsia"/>
                            </w:rP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1025" o:spid="_x0000_s3074" type="#_x0000_t202" style="width:31.55pt;height:11.65pt;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adjustRightInd/>
                      <w:spacing w:line="240" w:lineRule="auto"/>
                      <w:ind w:firstLine="360"/>
                      <w:jc w:val="center"/>
                      <w:rPr>
                        <w:rFonts w:ascii="Times New Roman" w:hAnsi="Times New Roman" w:cs="Times New Roman"/>
                      </w:rPr>
                    </w:pPr>
                    <w:r>
                      <w:rPr>
                        <w:rFonts w:ascii="Times New Roman" w:hAnsi="Times New Roman" w:cs="Times New Roman" w:hint="eastAsia"/>
                      </w:rPr>
                      <w:fldChar w:fldCharType="begin"/>
                    </w:r>
                    <w:r>
                      <w:rPr>
                        <w:rFonts w:ascii="Times New Roman" w:hAnsi="Times New Roman" w:cs="Times New Roman" w:hint="eastAsia"/>
                      </w:rPr>
                      <w:instrText xml:space="preserve"> PAGE  \* MERGEFORMAT </w:instrText>
                    </w:r>
                    <w:r>
                      <w:rPr>
                        <w:rFonts w:ascii="Times New Roman" w:hAnsi="Times New Roman" w:cs="Times New Roman" w:hint="eastAsia"/>
                      </w:rPr>
                      <w:fldChar w:fldCharType="separate"/>
                    </w:r>
                    <w:r>
                      <w:rPr>
                        <w:rFonts w:ascii="Times New Roman" w:hAnsi="Times New Roman" w:cs="Times New Roman" w:hint="eastAsia"/>
                      </w:rPr>
                      <w:t>1</w:t>
                    </w:r>
                    <w:r>
                      <w:rPr>
                        <w:rFonts w:ascii="Times New Roman" w:hAnsi="Times New Roman" w:cs="Times New Roman" w:hint="eastAsia"/>
                      </w:rP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ind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3073" type="#_x0000_t202" style="width:2in;height:2in;margin-top:0;margin-left:0;mso-height-relative:page;mso-position-horizontal:center;mso-position-horizontal-relative:margin;mso-width-relative:page;mso-wrap-style:none;position:absolute;z-index:251661312"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rPr>
        <w:rFonts w:eastAsia="仿宋_GB2312" w:hint="eastAsia"/>
        <w:lang w:eastAsia="zh-CN"/>
      </w:rPr>
    </w:pPr>
    <w:r>
      <w:rPr>
        <w:rFonts w:hint="eastAsia"/>
      </w:rPr>
      <w:t>海南电力市场现货电能量交易实施细则（试运行</w:t>
    </w:r>
    <w:r>
      <w:rPr>
        <w:rFonts w:hint="eastAsia"/>
        <w:lang w:val="en-US" w:eastAsia="zh-CN"/>
      </w:rPr>
      <w:t>3</w:t>
    </w:r>
    <w:r>
      <w:rPr>
        <w:rFonts w:hint="eastAsia"/>
      </w:rPr>
      <w:t>.0版）</w:t>
    </w:r>
  </w:p>
  <w:p>
    <w:pPr>
      <w:ind w:firstLine="6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rPr>
        <w:rFonts w:ascii="黑体" w:eastAsia="黑体" w:hAnsi="黑体" w:cs="黑体"/>
        <w:szCs w:val="32"/>
      </w:rPr>
    </w:pPr>
    <w:r>
      <w:rPr>
        <w:rFonts w:ascii="黑体" w:eastAsia="黑体" w:hAnsi="黑体" w:cs="黑体" w:hint="eastAsia"/>
      </w:rPr>
      <w:t>海南电力市场现货电能量交易实施细则（试运行</w:t>
    </w:r>
    <w:r>
      <w:rPr>
        <w:rFonts w:ascii="黑体" w:eastAsia="黑体" w:hAnsi="黑体" w:cs="黑体" w:hint="eastAsia"/>
        <w:lang w:val="en-US" w:eastAsia="zh-CN"/>
      </w:rPr>
      <w:t>3</w:t>
    </w:r>
    <w:r>
      <w:rPr>
        <w:rFonts w:ascii="黑体" w:eastAsia="黑体" w:hAnsi="黑体" w:cs="黑体" w:hint="eastAsia"/>
      </w:rPr>
      <w:t>.0版）</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87B06DDF"/>
    <w:multiLevelType w:val="singleLevel"/>
    <w:tmpl w:val="87B06DDF"/>
    <w:lvl w:ilvl="0">
      <w:start w:val="1"/>
      <w:numFmt w:val="decimal"/>
      <w:lvlText w:val="(%1)"/>
      <w:lvlJc w:val="left"/>
      <w:pPr>
        <w:ind w:left="425" w:hanging="425"/>
      </w:pPr>
      <w:rPr>
        <w:rFonts w:hint="default"/>
      </w:rPr>
    </w:lvl>
  </w:abstractNum>
  <w:abstractNum w:abstractNumId="1">
    <w:nsid w:val="B1B1F16C"/>
    <w:multiLevelType w:val="singleLevel"/>
    <w:tmpl w:val="B1B1F16C"/>
    <w:lvl w:ilvl="0">
      <w:start w:val="1"/>
      <w:numFmt w:val="decimal"/>
      <w:lvlText w:val="(%1)"/>
      <w:lvlJc w:val="left"/>
      <w:pPr>
        <w:ind w:left="425" w:hanging="425"/>
      </w:pPr>
      <w:rPr>
        <w:rFonts w:hint="default"/>
      </w:rPr>
    </w:lvl>
  </w:abstractNum>
  <w:abstractNum w:abstractNumId="2">
    <w:nsid w:val="B40899AA"/>
    <w:multiLevelType w:val="singleLevel"/>
    <w:tmpl w:val="B40899AA"/>
    <w:lvl w:ilvl="0">
      <w:start w:val="1"/>
      <w:numFmt w:val="decimal"/>
      <w:lvlText w:val="%1."/>
      <w:lvlJc w:val="left"/>
      <w:pPr>
        <w:ind w:left="425" w:hanging="425"/>
      </w:pPr>
      <w:rPr>
        <w:rFonts w:hint="default"/>
      </w:rPr>
    </w:lvl>
  </w:abstractNum>
  <w:abstractNum w:abstractNumId="3">
    <w:nsid w:val="BC2D4C9A"/>
    <w:multiLevelType w:val="singleLevel"/>
    <w:tmpl w:val="BC2D4C9A"/>
    <w:lvl w:ilvl="0">
      <w:start w:val="1"/>
      <w:numFmt w:val="decimal"/>
      <w:lvlText w:val="%1."/>
      <w:lvlJc w:val="left"/>
      <w:pPr>
        <w:ind w:left="425" w:hanging="425"/>
      </w:pPr>
      <w:rPr>
        <w:rFonts w:hint="default"/>
      </w:rPr>
    </w:lvl>
  </w:abstractNum>
  <w:abstractNum w:abstractNumId="4">
    <w:nsid w:val="CFC99B4F"/>
    <w:multiLevelType w:val="singleLevel"/>
    <w:tmpl w:val="CFC99B4F"/>
    <w:lvl w:ilvl="0">
      <w:start w:val="1"/>
      <w:numFmt w:val="decimal"/>
      <w:lvlText w:val="(%1)"/>
      <w:lvlJc w:val="left"/>
      <w:pPr>
        <w:ind w:left="420" w:hanging="420"/>
      </w:pPr>
      <w:rPr>
        <w:rFonts w:hint="default"/>
      </w:rPr>
    </w:lvl>
  </w:abstractNum>
  <w:abstractNum w:abstractNumId="5">
    <w:nsid w:val="D19F68EA"/>
    <w:multiLevelType w:val="singleLevel"/>
    <w:tmpl w:val="D19F68EA"/>
    <w:lvl w:ilvl="0">
      <w:start w:val="1"/>
      <w:numFmt w:val="decimal"/>
      <w:lvlText w:val="(%1)"/>
      <w:lvlJc w:val="left"/>
      <w:pPr>
        <w:ind w:left="420" w:hanging="420"/>
      </w:pPr>
      <w:rPr>
        <w:rFonts w:hint="default"/>
      </w:rPr>
    </w:lvl>
  </w:abstractNum>
  <w:abstractNum w:abstractNumId="6">
    <w:nsid w:val="F3DC5F78"/>
    <w:multiLevelType w:val="singleLevel"/>
    <w:tmpl w:val="F3DC5F78"/>
    <w:lvl w:ilvl="0">
      <w:start w:val="1"/>
      <w:numFmt w:val="decimal"/>
      <w:lvlText w:val="(%1)"/>
      <w:lvlJc w:val="left"/>
      <w:pPr>
        <w:ind w:left="425" w:hanging="425"/>
      </w:pPr>
      <w:rPr>
        <w:rFonts w:hint="default"/>
      </w:rPr>
    </w:lvl>
  </w:abstractNum>
  <w:abstractNum w:abstractNumId="7">
    <w:nsid w:val="0190B857"/>
    <w:multiLevelType w:val="singleLevel"/>
    <w:tmpl w:val="0190B857"/>
    <w:lvl w:ilvl="0">
      <w:start w:val="1"/>
      <w:numFmt w:val="decimal"/>
      <w:lvlText w:val="(%1)"/>
      <w:lvlJc w:val="left"/>
      <w:pPr>
        <w:tabs>
          <w:tab w:val="left" w:pos="312"/>
        </w:tabs>
      </w:pPr>
    </w:lvl>
  </w:abstractNum>
  <w:abstractNum w:abstractNumId="8">
    <w:nsid w:val="01E5754E"/>
    <w:multiLevelType w:val="singleLevel"/>
    <w:tmpl w:val="01E5754E"/>
    <w:lvl w:ilvl="0">
      <w:start w:val="1"/>
      <w:numFmt w:val="decimal"/>
      <w:lvlText w:val="(%1)"/>
      <w:lvlJc w:val="left"/>
      <w:pPr>
        <w:ind w:left="420" w:hanging="420"/>
      </w:pPr>
      <w:rPr>
        <w:rFonts w:hint="default"/>
      </w:rPr>
    </w:lvl>
  </w:abstractNum>
  <w:abstractNum w:abstractNumId="9">
    <w:nsid w:val="070B6417"/>
    <w:multiLevelType w:val="singleLevel"/>
    <w:tmpl w:val="070B6417"/>
    <w:lvl w:ilvl="0">
      <w:start w:val="1"/>
      <w:numFmt w:val="decimal"/>
      <w:lvlText w:val="(%1)"/>
      <w:lvlJc w:val="left"/>
      <w:pPr>
        <w:ind w:left="425" w:hanging="425"/>
      </w:pPr>
      <w:rPr>
        <w:rFonts w:hint="default"/>
      </w:rPr>
    </w:lvl>
  </w:abstractNum>
  <w:abstractNum w:abstractNumId="10">
    <w:nsid w:val="10B9452E"/>
    <w:multiLevelType w:val="multilevel"/>
    <w:tmpl w:val="10B9452E"/>
    <w:lvl w:ilvl="0">
      <w:start w:val="1"/>
      <w:numFmt w:val="decimal"/>
      <w:lvlText w:val="(%1)"/>
      <w:lvlJc w:val="left"/>
      <w:pPr>
        <w:ind w:left="1020" w:hanging="420"/>
      </w:pPr>
      <w:rPr>
        <w:rFonts w:hint="default"/>
      </w:rPr>
    </w:lvl>
    <w:lvl w:ilvl="1">
      <w:start w:val="1"/>
      <w:numFmt w:val="lowerLetter"/>
      <w:lvlText w:val="%2)"/>
      <w:lvlJc w:val="left"/>
      <w:pPr>
        <w:ind w:left="1440" w:hanging="420"/>
      </w:p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11">
    <w:nsid w:val="1569CE1A"/>
    <w:multiLevelType w:val="singleLevel"/>
    <w:tmpl w:val="1569CE1A"/>
    <w:lvl w:ilvl="0">
      <w:start w:val="1"/>
      <w:numFmt w:val="decimal"/>
      <w:lvlText w:val="(%1)"/>
      <w:lvlJc w:val="left"/>
      <w:pPr>
        <w:ind w:left="425" w:hanging="425"/>
      </w:pPr>
      <w:rPr>
        <w:rFonts w:hint="default"/>
      </w:rPr>
    </w:lvl>
  </w:abstractNum>
  <w:abstractNum w:abstractNumId="12">
    <w:nsid w:val="1D947710"/>
    <w:multiLevelType w:val="multilevel"/>
    <w:tmpl w:val="1D947710"/>
    <w:lvl w:ilvl="0">
      <w:start w:val="1"/>
      <w:numFmt w:val="decimal"/>
      <w:pStyle w:val="11"/>
      <w:lvlText w:val="%1"/>
      <w:lvlJc w:val="left"/>
      <w:pPr>
        <w:ind w:left="0" w:firstLine="0"/>
      </w:pPr>
      <w:rPr>
        <w:rFonts w:hint="eastAsia"/>
      </w:rPr>
    </w:lvl>
    <w:lvl w:ilvl="1">
      <w:start w:val="1"/>
      <w:numFmt w:val="decimal"/>
      <w:pStyle w:val="20"/>
      <w:lvlText w:val="%1.%2"/>
      <w:lvlJc w:val="left"/>
      <w:pPr>
        <w:ind w:left="0" w:firstLine="0"/>
      </w:pPr>
      <w:rPr>
        <w:rFonts w:eastAsia="楷体_GB2312" w:hint="eastAsia"/>
        <w:sz w:val="32"/>
      </w:rPr>
    </w:lvl>
    <w:lvl w:ilvl="2">
      <w:start w:val="1"/>
      <w:numFmt w:val="decimal"/>
      <w:pStyle w:val="3"/>
      <w:lvlText w:val="%1.%2.%3"/>
      <w:lvlJc w:val="left"/>
      <w:pPr>
        <w:ind w:left="0" w:firstLine="0"/>
      </w:pPr>
      <w:rPr>
        <w:rFonts w:eastAsia="仿宋_GB2312" w:hint="eastAsia"/>
        <w:sz w:val="32"/>
      </w:rPr>
    </w:lvl>
    <w:lvl w:ilvl="3">
      <w:start w:val="1"/>
      <w:numFmt w:val="decimal"/>
      <w:pStyle w:val="4"/>
      <w:lvlText w:val="%1.%2.%3.%4"/>
      <w:lvlJc w:val="left"/>
      <w:pPr>
        <w:ind w:left="0" w:firstLine="0"/>
      </w:pPr>
      <w:rPr>
        <w:rFonts w:eastAsia="仿宋_GB2312" w:hint="default"/>
        <w:strike w:val="0"/>
        <w:dstrike w:val="0"/>
        <w:sz w:val="32"/>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nsid w:val="1F79F5A7"/>
    <w:multiLevelType w:val="singleLevel"/>
    <w:tmpl w:val="1F79F5A7"/>
    <w:lvl w:ilvl="0">
      <w:start w:val="1"/>
      <w:numFmt w:val="decimal"/>
      <w:lvlText w:val="(%1)"/>
      <w:lvlJc w:val="left"/>
      <w:pPr>
        <w:ind w:left="425" w:hanging="425"/>
      </w:pPr>
      <w:rPr>
        <w:rFonts w:hint="default"/>
      </w:rPr>
    </w:lvl>
  </w:abstractNum>
  <w:abstractNum w:abstractNumId="14">
    <w:nsid w:val="208E16F9"/>
    <w:multiLevelType w:val="singleLevel"/>
    <w:tmpl w:val="208E16F9"/>
    <w:lvl w:ilvl="0">
      <w:start w:val="1"/>
      <w:numFmt w:val="decimal"/>
      <w:lvlText w:val="(%1)"/>
      <w:lvlJc w:val="left"/>
      <w:pPr>
        <w:ind w:left="420" w:hanging="420"/>
      </w:pPr>
      <w:rPr>
        <w:rFonts w:hint="default"/>
      </w:rPr>
    </w:lvl>
  </w:abstractNum>
  <w:abstractNum w:abstractNumId="15">
    <w:nsid w:val="2319FE10"/>
    <w:multiLevelType w:val="singleLevel"/>
    <w:tmpl w:val="2319FE10"/>
    <w:lvl w:ilvl="0">
      <w:start w:val="1"/>
      <w:numFmt w:val="decimalEnclosedCircleChinese"/>
      <w:suff w:val="nothing"/>
      <w:lvlText w:val="%1　"/>
      <w:lvlJc w:val="left"/>
      <w:pPr>
        <w:ind w:left="0" w:firstLine="400"/>
      </w:pPr>
      <w:rPr>
        <w:rFonts w:hint="eastAsia"/>
      </w:rPr>
    </w:lvl>
  </w:abstractNum>
  <w:abstractNum w:abstractNumId="16">
    <w:nsid w:val="26D338C1"/>
    <w:multiLevelType w:val="multilevel"/>
    <w:tmpl w:val="26D338C1"/>
    <w:lvl w:ilvl="0">
      <w:start w:val="1"/>
      <w:numFmt w:val="decimal"/>
      <w:lvlText w:val="(%1)"/>
      <w:lvlJc w:val="left"/>
      <w:pPr>
        <w:ind w:left="1020" w:hanging="420"/>
      </w:pPr>
      <w:rPr>
        <w:rFonts w:hint="default"/>
      </w:rPr>
    </w:lvl>
    <w:lvl w:ilvl="1">
      <w:start w:val="1"/>
      <w:numFmt w:val="lowerLetter"/>
      <w:lvlText w:val="%2)"/>
      <w:lvlJc w:val="left"/>
      <w:pPr>
        <w:ind w:left="1440" w:hanging="420"/>
      </w:p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17">
    <w:nsid w:val="2886A3C8"/>
    <w:multiLevelType w:val="singleLevel"/>
    <w:tmpl w:val="2886A3C8"/>
    <w:lvl w:ilvl="0">
      <w:start w:val="1"/>
      <w:numFmt w:val="decimal"/>
      <w:lvlText w:val="(%1)"/>
      <w:lvlJc w:val="left"/>
      <w:pPr>
        <w:ind w:left="420" w:hanging="420"/>
      </w:pPr>
      <w:rPr>
        <w:rFonts w:hint="default"/>
      </w:rPr>
    </w:lvl>
  </w:abstractNum>
  <w:abstractNum w:abstractNumId="18">
    <w:nsid w:val="30D9305B"/>
    <w:multiLevelType w:val="singleLevel"/>
    <w:tmpl w:val="30D9305B"/>
    <w:lvl w:ilvl="0">
      <w:start w:val="1"/>
      <w:numFmt w:val="decimalEnclosedCircleChinese"/>
      <w:suff w:val="nothing"/>
      <w:lvlText w:val="%1　"/>
      <w:lvlJc w:val="left"/>
      <w:pPr>
        <w:ind w:left="0" w:firstLine="403"/>
      </w:pPr>
      <w:rPr>
        <w:rFonts w:hint="eastAsia"/>
      </w:rPr>
    </w:lvl>
  </w:abstractNum>
  <w:abstractNum w:abstractNumId="19">
    <w:nsid w:val="317B7653"/>
    <w:multiLevelType w:val="multilevel"/>
    <w:tmpl w:val="317B7653"/>
    <w:lvl w:ilvl="0">
      <w:start w:val="1"/>
      <w:numFmt w:val="decimal"/>
      <w:lvlText w:val="(%1)"/>
      <w:lvlJc w:val="left"/>
      <w:pPr>
        <w:ind w:left="1020" w:hanging="420"/>
      </w:pPr>
      <w:rPr>
        <w:rFonts w:hint="default"/>
      </w:rPr>
    </w:lvl>
    <w:lvl w:ilvl="1">
      <w:start w:val="1"/>
      <w:numFmt w:val="decimal"/>
      <w:lvlText w:val="（%2）"/>
      <w:lvlJc w:val="left"/>
      <w:pPr>
        <w:ind w:left="2100" w:hanging="1080"/>
      </w:pPr>
      <w:rPr>
        <w:rFonts w:hint="default"/>
      </w:r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20">
    <w:nsid w:val="363712AB"/>
    <w:multiLevelType w:val="multilevel"/>
    <w:tmpl w:val="363712AB"/>
    <w:lvl w:ilvl="0">
      <w:start w:val="1"/>
      <w:numFmt w:val="decimal"/>
      <w:lvlText w:val="(%1)"/>
      <w:lvlJc w:val="left"/>
      <w:pPr>
        <w:ind w:left="1060" w:hanging="420"/>
      </w:pPr>
      <w:rPr>
        <w:rFonts w:hint="default"/>
      </w:rPr>
    </w:lvl>
    <w:lvl w:ilvl="1">
      <w:start w:val="1"/>
      <w:numFmt w:val="decimal"/>
      <w:lvlText w:val="(%2)"/>
      <w:lvlJc w:val="left"/>
      <w:pPr>
        <w:ind w:left="1020" w:hanging="420"/>
      </w:pPr>
      <w:rPr>
        <w:rFonts w:hint="default"/>
      </w:r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21">
    <w:nsid w:val="36900648"/>
    <w:multiLevelType w:val="singleLevel"/>
    <w:tmpl w:val="36900648"/>
    <w:lvl w:ilvl="0">
      <w:start w:val="1"/>
      <w:numFmt w:val="decimal"/>
      <w:lvlText w:val="(%1)"/>
      <w:lvlJc w:val="left"/>
      <w:pPr>
        <w:ind w:left="425" w:hanging="425"/>
      </w:pPr>
      <w:rPr>
        <w:rFonts w:hint="default"/>
      </w:rPr>
    </w:lvl>
  </w:abstractNum>
  <w:abstractNum w:abstractNumId="22">
    <w:nsid w:val="3787077E"/>
    <w:multiLevelType w:val="multilevel"/>
    <w:tmpl w:val="3787077E"/>
    <w:lvl w:ilvl="0">
      <w:start w:val="1"/>
      <w:numFmt w:val="decimal"/>
      <w:lvlText w:val="(%1)"/>
      <w:lvlJc w:val="left"/>
      <w:pPr>
        <w:ind w:left="1020" w:hanging="420"/>
      </w:pPr>
      <w:rPr>
        <w:rFonts w:hint="default"/>
      </w:rPr>
    </w:lvl>
    <w:lvl w:ilvl="1">
      <w:start w:val="1"/>
      <w:numFmt w:val="decimal"/>
      <w:lvlText w:val="(%2)"/>
      <w:lvlJc w:val="left"/>
      <w:pPr>
        <w:ind w:left="1020" w:hanging="420"/>
      </w:pPr>
      <w:rPr>
        <w:rFonts w:hint="default"/>
      </w:r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23">
    <w:nsid w:val="3E201196"/>
    <w:multiLevelType w:val="multilevel"/>
    <w:tmpl w:val="3E201196"/>
    <w:lvl w:ilvl="0">
      <w:start w:val="1"/>
      <w:numFmt w:val="chineseCountingThousand"/>
      <w:pStyle w:val="Heading1"/>
      <w:lvlText w:val="第%1章 "/>
      <w:lvlJc w:val="left"/>
      <w:pPr>
        <w:ind w:left="0" w:firstLine="0"/>
      </w:pPr>
      <w:rPr>
        <w:rFonts w:ascii="黑体" w:eastAsia="黑体" w:hAnsi="黑体" w:hint="eastAsia"/>
        <w:b w:val="0"/>
        <w:bCs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nsid w:val="3F3072E2"/>
    <w:multiLevelType w:val="singleLevel"/>
    <w:tmpl w:val="3F3072E2"/>
    <w:lvl w:ilvl="0">
      <w:start w:val="1"/>
      <w:numFmt w:val="decimal"/>
      <w:lvlText w:val="(%1)"/>
      <w:lvlJc w:val="left"/>
      <w:pPr>
        <w:ind w:left="425" w:hanging="425"/>
      </w:pPr>
      <w:rPr>
        <w:rFonts w:hint="default"/>
      </w:rPr>
    </w:lvl>
  </w:abstractNum>
  <w:abstractNum w:abstractNumId="25">
    <w:nsid w:val="46F14C2A"/>
    <w:multiLevelType w:val="multilevel"/>
    <w:tmpl w:val="46F14C2A"/>
    <w:lvl w:ilvl="0">
      <w:start w:val="1"/>
      <w:numFmt w:val="decimal"/>
      <w:lvlText w:val="(%1)"/>
      <w:lvlJc w:val="left"/>
      <w:pPr>
        <w:ind w:left="1060" w:hanging="420"/>
      </w:pPr>
      <w:rPr>
        <w:rFonts w:hint="default"/>
      </w:rPr>
    </w:lvl>
    <w:lvl w:ilvl="1">
      <w:start w:val="1"/>
      <w:numFmt w:val="decimal"/>
      <w:lvlText w:val="(%2)"/>
      <w:lvlJc w:val="left"/>
      <w:pPr>
        <w:ind w:left="1020" w:hanging="420"/>
      </w:pPr>
      <w:rPr>
        <w:rFonts w:hint="default"/>
      </w:r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26">
    <w:nsid w:val="4B4D0BF2"/>
    <w:multiLevelType w:val="multilevel"/>
    <w:tmpl w:val="4B4D0BF2"/>
    <w:lvl w:ilvl="0">
      <w:start w:val="1"/>
      <w:numFmt w:val="decimal"/>
      <w:lvlText w:val="(%1)"/>
      <w:lvlJc w:val="left"/>
      <w:pPr>
        <w:ind w:left="1020" w:hanging="420"/>
      </w:pPr>
      <w:rPr>
        <w:rFonts w:hint="default"/>
      </w:rPr>
    </w:lvl>
    <w:lvl w:ilvl="1">
      <w:start w:val="1"/>
      <w:numFmt w:val="decimal"/>
      <w:lvlText w:val="(%2)"/>
      <w:lvlJc w:val="left"/>
      <w:pPr>
        <w:ind w:left="1020" w:hanging="420"/>
      </w:pPr>
      <w:rPr>
        <w:rFonts w:hint="default"/>
      </w:r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27">
    <w:nsid w:val="557D67F7"/>
    <w:multiLevelType w:val="multilevel"/>
    <w:tmpl w:val="557D67F7"/>
    <w:lvl w:ilvl="0">
      <w:start w:val="1"/>
      <w:numFmt w:val="chineseCountingThousand"/>
      <w:pStyle w:val="a3"/>
      <w:lvlText w:val="第%1条"/>
      <w:lvlJc w:val="left"/>
      <w:pPr>
        <w:tabs>
          <w:tab w:val="left" w:pos="1429"/>
        </w:tabs>
        <w:ind w:left="85" w:firstLine="624"/>
      </w:pPr>
      <w:rPr>
        <w:rFonts w:ascii="仿宋_GB2312" w:eastAsia="仿宋_GB2312" w:hint="eastAsia"/>
        <w:b/>
        <w:i w:val="0"/>
        <w:color w:val="333333"/>
        <w:sz w:val="32"/>
        <w:szCs w:val="32"/>
        <w:lang w:val="en-US"/>
      </w:rPr>
    </w:lvl>
    <w:lvl w:ilvl="1">
      <w:start w:val="1"/>
      <w:numFmt w:val="japaneseCounting"/>
      <w:lvlText w:val="（%2）"/>
      <w:lvlJc w:val="left"/>
      <w:pPr>
        <w:tabs>
          <w:tab w:val="left" w:pos="64"/>
        </w:tabs>
        <w:ind w:left="64" w:hanging="720"/>
      </w:pPr>
      <w:rPr>
        <w:rFonts w:hint="eastAsia"/>
      </w:rPr>
    </w:lvl>
    <w:lvl w:ilvl="2">
      <w:start w:val="1"/>
      <w:numFmt w:val="lowerRoman"/>
      <w:lvlText w:val="%3."/>
      <w:lvlJc w:val="right"/>
      <w:pPr>
        <w:tabs>
          <w:tab w:val="left" w:pos="184"/>
        </w:tabs>
        <w:ind w:left="184" w:hanging="420"/>
      </w:pPr>
    </w:lvl>
    <w:lvl w:ilvl="3">
      <w:start w:val="1"/>
      <w:numFmt w:val="decimal"/>
      <w:lvlText w:val="%4."/>
      <w:lvlJc w:val="left"/>
      <w:pPr>
        <w:tabs>
          <w:tab w:val="left" w:pos="604"/>
        </w:tabs>
        <w:ind w:left="604" w:hanging="420"/>
      </w:pPr>
    </w:lvl>
    <w:lvl w:ilvl="4">
      <w:start w:val="1"/>
      <w:numFmt w:val="lowerLetter"/>
      <w:lvlText w:val="%5)"/>
      <w:lvlJc w:val="left"/>
      <w:pPr>
        <w:tabs>
          <w:tab w:val="left" w:pos="1024"/>
        </w:tabs>
        <w:ind w:left="1024" w:hanging="420"/>
      </w:pPr>
    </w:lvl>
    <w:lvl w:ilvl="5">
      <w:start w:val="1"/>
      <w:numFmt w:val="lowerRoman"/>
      <w:lvlText w:val="%6."/>
      <w:lvlJc w:val="right"/>
      <w:pPr>
        <w:tabs>
          <w:tab w:val="left" w:pos="1444"/>
        </w:tabs>
        <w:ind w:left="1444" w:hanging="420"/>
      </w:pPr>
    </w:lvl>
    <w:lvl w:ilvl="6">
      <w:start w:val="1"/>
      <w:numFmt w:val="decimal"/>
      <w:lvlText w:val="%7."/>
      <w:lvlJc w:val="left"/>
      <w:pPr>
        <w:tabs>
          <w:tab w:val="left" w:pos="1864"/>
        </w:tabs>
        <w:ind w:left="1864" w:hanging="420"/>
      </w:pPr>
    </w:lvl>
    <w:lvl w:ilvl="7">
      <w:start w:val="1"/>
      <w:numFmt w:val="lowerLetter"/>
      <w:lvlText w:val="%8)"/>
      <w:lvlJc w:val="left"/>
      <w:pPr>
        <w:tabs>
          <w:tab w:val="left" w:pos="2284"/>
        </w:tabs>
        <w:ind w:left="2284" w:hanging="420"/>
      </w:pPr>
    </w:lvl>
    <w:lvl w:ilvl="8">
      <w:start w:val="1"/>
      <w:numFmt w:val="lowerRoman"/>
      <w:lvlText w:val="%9."/>
      <w:lvlJc w:val="right"/>
      <w:pPr>
        <w:tabs>
          <w:tab w:val="left" w:pos="2704"/>
        </w:tabs>
        <w:ind w:left="2704" w:hanging="420"/>
      </w:pPr>
    </w:lvl>
  </w:abstractNum>
  <w:abstractNum w:abstractNumId="28">
    <w:nsid w:val="6795905E"/>
    <w:multiLevelType w:val="singleLevel"/>
    <w:tmpl w:val="6795905E"/>
    <w:lvl w:ilvl="0">
      <w:start w:val="1"/>
      <w:numFmt w:val="decimal"/>
      <w:lvlText w:val="(%1)"/>
      <w:lvlJc w:val="left"/>
      <w:pPr>
        <w:ind w:left="425" w:hanging="425"/>
      </w:pPr>
      <w:rPr>
        <w:rFonts w:hint="default"/>
      </w:rPr>
    </w:lvl>
  </w:abstractNum>
  <w:abstractNum w:abstractNumId="29">
    <w:nsid w:val="6906DD6A"/>
    <w:multiLevelType w:val="singleLevel"/>
    <w:tmpl w:val="6906DD6A"/>
    <w:lvl w:ilvl="0">
      <w:start w:val="1"/>
      <w:numFmt w:val="decimal"/>
      <w:lvlText w:val="(%1)"/>
      <w:lvlJc w:val="left"/>
      <w:pPr>
        <w:ind w:left="420" w:hanging="420"/>
      </w:pPr>
      <w:rPr>
        <w:rFonts w:hint="default"/>
      </w:rPr>
    </w:lvl>
  </w:abstractNum>
  <w:abstractNum w:abstractNumId="30">
    <w:nsid w:val="693E4397"/>
    <w:multiLevelType w:val="multilevel"/>
    <w:tmpl w:val="693E4397"/>
    <w:lvl w:ilvl="0">
      <w:start w:val="1"/>
      <w:numFmt w:val="decimal"/>
      <w:lvlText w:val="(%1)"/>
      <w:lvlJc w:val="left"/>
      <w:pPr>
        <w:ind w:left="1020" w:hanging="420"/>
      </w:pPr>
      <w:rPr>
        <w:rFonts w:hint="default"/>
      </w:rPr>
    </w:lvl>
    <w:lvl w:ilvl="1">
      <w:start w:val="1"/>
      <w:numFmt w:val="decimal"/>
      <w:lvlText w:val="(%2)"/>
      <w:lvlJc w:val="left"/>
      <w:pPr>
        <w:ind w:left="1020" w:hanging="420"/>
      </w:pPr>
      <w:rPr>
        <w:rFonts w:hint="default"/>
      </w:rPr>
    </w:lvl>
    <w:lvl w:ilvl="2">
      <w:start w:val="1"/>
      <w:numFmt w:val="lowerRoman"/>
      <w:lvlText w:val="%3."/>
      <w:lvlJc w:val="right"/>
      <w:pPr>
        <w:ind w:left="1860" w:hanging="420"/>
      </w:pPr>
    </w:lvl>
    <w:lvl w:ilvl="3">
      <w:start w:val="1"/>
      <w:numFmt w:val="decimal"/>
      <w:lvlText w:val="%4."/>
      <w:lvlJc w:val="left"/>
      <w:pPr>
        <w:ind w:left="2280" w:hanging="420"/>
      </w:pPr>
    </w:lvl>
    <w:lvl w:ilvl="4">
      <w:start w:val="1"/>
      <w:numFmt w:val="lowerLetter"/>
      <w:lvlText w:val="%5)"/>
      <w:lvlJc w:val="left"/>
      <w:pPr>
        <w:ind w:left="2700" w:hanging="420"/>
      </w:pPr>
    </w:lvl>
    <w:lvl w:ilvl="5">
      <w:start w:val="1"/>
      <w:numFmt w:val="lowerRoman"/>
      <w:lvlText w:val="%6."/>
      <w:lvlJc w:val="right"/>
      <w:pPr>
        <w:ind w:left="3120" w:hanging="420"/>
      </w:pPr>
    </w:lvl>
    <w:lvl w:ilvl="6">
      <w:start w:val="1"/>
      <w:numFmt w:val="decimal"/>
      <w:lvlText w:val="%7."/>
      <w:lvlJc w:val="left"/>
      <w:pPr>
        <w:ind w:left="3540" w:hanging="420"/>
      </w:pPr>
    </w:lvl>
    <w:lvl w:ilvl="7">
      <w:start w:val="1"/>
      <w:numFmt w:val="lowerLetter"/>
      <w:lvlText w:val="%8)"/>
      <w:lvlJc w:val="left"/>
      <w:pPr>
        <w:ind w:left="3960" w:hanging="420"/>
      </w:pPr>
    </w:lvl>
    <w:lvl w:ilvl="8">
      <w:start w:val="1"/>
      <w:numFmt w:val="lowerRoman"/>
      <w:lvlText w:val="%9."/>
      <w:lvlJc w:val="right"/>
      <w:pPr>
        <w:ind w:left="4380" w:hanging="420"/>
      </w:pPr>
    </w:lvl>
  </w:abstractNum>
  <w:abstractNum w:abstractNumId="31">
    <w:nsid w:val="7880DCA3"/>
    <w:multiLevelType w:val="singleLevel"/>
    <w:tmpl w:val="7880DCA3"/>
    <w:lvl w:ilvl="0">
      <w:start w:val="1"/>
      <w:numFmt w:val="decimal"/>
      <w:lvlText w:val="(%1)"/>
      <w:lvlJc w:val="left"/>
      <w:pPr>
        <w:ind w:left="420" w:hanging="420"/>
      </w:pPr>
      <w:rPr>
        <w:rFonts w:hint="default"/>
      </w:rPr>
    </w:lvl>
  </w:abstractNum>
  <w:num w:numId="1">
    <w:abstractNumId w:val="23"/>
  </w:num>
  <w:num w:numId="2">
    <w:abstractNumId w:val="12"/>
  </w:num>
  <w:num w:numId="3">
    <w:abstractNumId w:val="27"/>
  </w:num>
  <w:num w:numId="4">
    <w:abstractNumId w:val="9"/>
  </w:num>
  <w:num w:numId="5">
    <w:abstractNumId w:val="11"/>
  </w:num>
  <w:num w:numId="6">
    <w:abstractNumId w:val="13"/>
  </w:num>
  <w:num w:numId="7">
    <w:abstractNumId w:val="1"/>
  </w:num>
  <w:num w:numId="8">
    <w:abstractNumId w:val="21"/>
  </w:num>
  <w:num w:numId="9">
    <w:abstractNumId w:val="28"/>
  </w:num>
  <w:num w:numId="10">
    <w:abstractNumId w:val="4"/>
  </w:num>
  <w:num w:numId="11">
    <w:abstractNumId w:val="17"/>
  </w:num>
  <w:num w:numId="12">
    <w:abstractNumId w:val="8"/>
  </w:num>
  <w:num w:numId="13">
    <w:abstractNumId w:val="5"/>
  </w:num>
  <w:num w:numId="14">
    <w:abstractNumId w:val="14"/>
  </w:num>
  <w:num w:numId="15">
    <w:abstractNumId w:val="31"/>
  </w:num>
  <w:num w:numId="16">
    <w:abstractNumId w:val="16"/>
  </w:num>
  <w:num w:numId="17">
    <w:abstractNumId w:val="29"/>
  </w:num>
  <w:num w:numId="18">
    <w:abstractNumId w:val="10"/>
  </w:num>
  <w:num w:numId="19">
    <w:abstractNumId w:val="19"/>
  </w:num>
  <w:num w:numId="20">
    <w:abstractNumId w:val="26"/>
  </w:num>
  <w:num w:numId="21">
    <w:abstractNumId w:val="24"/>
  </w:num>
  <w:num w:numId="22">
    <w:abstractNumId w:val="18"/>
  </w:num>
  <w:num w:numId="23">
    <w:abstractNumId w:val="15"/>
  </w:num>
  <w:num w:numId="24">
    <w:abstractNumId w:val="30"/>
  </w:num>
  <w:num w:numId="25">
    <w:abstractNumId w:val="22"/>
  </w:num>
  <w:num w:numId="26">
    <w:abstractNumId w:val="25"/>
  </w:num>
  <w:num w:numId="27">
    <w:abstractNumId w:val="20"/>
  </w:num>
  <w:num w:numId="28">
    <w:abstractNumId w:val="7"/>
  </w:num>
  <w:num w:numId="29">
    <w:abstractNumId w:val="6"/>
  </w:num>
  <w:num w:numId="30">
    <w:abstractNumId w:val="0"/>
  </w:num>
  <w:num w:numId="31">
    <w:abstractNumId w:val="2"/>
  </w:num>
  <w:num w:numId="3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15:person w15:author="交易中心文书">
    <w15:presenceInfo w15:providerId="None" w15:userId="交易中心文书"/>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revisionView w:comments="1" w:formatting="1" w:inkAnnotations="1" w:insDel="1" w:markup="0"/>
  <w:defaultTabStop w:val="160"/>
  <w:drawingGridHorizontalSpacing w:val="160"/>
  <w:drawingGridVerticalSpacing w:val="435"/>
  <w:doNotShadeFormData/>
  <w:noPunctuationKerning/>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803613F5"/>
    <w:rsid w:val="80508045"/>
    <w:rsid w:val="807B3FC1"/>
    <w:rsid w:val="80B69D9B"/>
    <w:rsid w:val="80C542E9"/>
    <w:rsid w:val="80FC39ED"/>
    <w:rsid w:val="811C908F"/>
    <w:rsid w:val="81310879"/>
    <w:rsid w:val="81A9A7DD"/>
    <w:rsid w:val="81AE9619"/>
    <w:rsid w:val="81B3A801"/>
    <w:rsid w:val="81DC6B03"/>
    <w:rsid w:val="82071CCE"/>
    <w:rsid w:val="820CB103"/>
    <w:rsid w:val="82182950"/>
    <w:rsid w:val="825E43C6"/>
    <w:rsid w:val="8269113E"/>
    <w:rsid w:val="829C4D44"/>
    <w:rsid w:val="82C5B70A"/>
    <w:rsid w:val="82CA7E13"/>
    <w:rsid w:val="832003DE"/>
    <w:rsid w:val="83B09B8E"/>
    <w:rsid w:val="83DD99F4"/>
    <w:rsid w:val="8466D6EA"/>
    <w:rsid w:val="8511EC39"/>
    <w:rsid w:val="851A8F40"/>
    <w:rsid w:val="85239426"/>
    <w:rsid w:val="857C2491"/>
    <w:rsid w:val="8597DB57"/>
    <w:rsid w:val="86078F65"/>
    <w:rsid w:val="86574C40"/>
    <w:rsid w:val="8694BFB1"/>
    <w:rsid w:val="86CA7B55"/>
    <w:rsid w:val="86D7F16D"/>
    <w:rsid w:val="86E4FBED"/>
    <w:rsid w:val="870A4666"/>
    <w:rsid w:val="870B541A"/>
    <w:rsid w:val="871C437A"/>
    <w:rsid w:val="877B7B36"/>
    <w:rsid w:val="87D057C2"/>
    <w:rsid w:val="87FB82AA"/>
    <w:rsid w:val="880B2C27"/>
    <w:rsid w:val="884690A1"/>
    <w:rsid w:val="884E8417"/>
    <w:rsid w:val="885252F7"/>
    <w:rsid w:val="887BAD2B"/>
    <w:rsid w:val="88B3D10E"/>
    <w:rsid w:val="88EB465C"/>
    <w:rsid w:val="890A8233"/>
    <w:rsid w:val="895720E9"/>
    <w:rsid w:val="89855319"/>
    <w:rsid w:val="89DA4191"/>
    <w:rsid w:val="8A4C43D6"/>
    <w:rsid w:val="8A83D3C5"/>
    <w:rsid w:val="8AA18A32"/>
    <w:rsid w:val="8AA6925B"/>
    <w:rsid w:val="8AC2806D"/>
    <w:rsid w:val="8AC53100"/>
    <w:rsid w:val="8AFC40B0"/>
    <w:rsid w:val="8B0A7DBF"/>
    <w:rsid w:val="8B451D1C"/>
    <w:rsid w:val="8B6335D1"/>
    <w:rsid w:val="8BD019DE"/>
    <w:rsid w:val="8BD6F350"/>
    <w:rsid w:val="8C15318D"/>
    <w:rsid w:val="8C2BC6BC"/>
    <w:rsid w:val="8C3C59C6"/>
    <w:rsid w:val="8CB1973B"/>
    <w:rsid w:val="8CB7B570"/>
    <w:rsid w:val="8CD31D3B"/>
    <w:rsid w:val="8CDC65E6"/>
    <w:rsid w:val="8CE67264"/>
    <w:rsid w:val="8D37F8D1"/>
    <w:rsid w:val="8D397A2A"/>
    <w:rsid w:val="8D7BB4D8"/>
    <w:rsid w:val="8D8527C1"/>
    <w:rsid w:val="8DB24F82"/>
    <w:rsid w:val="8DB6F5F1"/>
    <w:rsid w:val="8E369703"/>
    <w:rsid w:val="8E3DAA06"/>
    <w:rsid w:val="8E90BFB3"/>
    <w:rsid w:val="8E97DBCD"/>
    <w:rsid w:val="8EF2E58E"/>
    <w:rsid w:val="8F763E1E"/>
    <w:rsid w:val="8FE07F6B"/>
    <w:rsid w:val="8FEF1444"/>
    <w:rsid w:val="90096972"/>
    <w:rsid w:val="9032CF88"/>
    <w:rsid w:val="90AFBBEB"/>
    <w:rsid w:val="910551AA"/>
    <w:rsid w:val="9148B583"/>
    <w:rsid w:val="91852C67"/>
    <w:rsid w:val="91ABE110"/>
    <w:rsid w:val="91DEEA16"/>
    <w:rsid w:val="924076CA"/>
    <w:rsid w:val="9293D58C"/>
    <w:rsid w:val="929C18B0"/>
    <w:rsid w:val="92CA06F6"/>
    <w:rsid w:val="92DCBFBE"/>
    <w:rsid w:val="930ACAE2"/>
    <w:rsid w:val="9314A5AE"/>
    <w:rsid w:val="9357FFCC"/>
    <w:rsid w:val="935EC764"/>
    <w:rsid w:val="937A126A"/>
    <w:rsid w:val="937E206E"/>
    <w:rsid w:val="9385A43F"/>
    <w:rsid w:val="938BDCDD"/>
    <w:rsid w:val="93C1960E"/>
    <w:rsid w:val="93E7CC33"/>
    <w:rsid w:val="943DCA0D"/>
    <w:rsid w:val="946F8D79"/>
    <w:rsid w:val="95D259AE"/>
    <w:rsid w:val="95F2F97C"/>
    <w:rsid w:val="9687E46B"/>
    <w:rsid w:val="96E03CB6"/>
    <w:rsid w:val="96F5F0C7"/>
    <w:rsid w:val="976906DC"/>
    <w:rsid w:val="97CFB91F"/>
    <w:rsid w:val="97D46B12"/>
    <w:rsid w:val="97E133ED"/>
    <w:rsid w:val="980B354D"/>
    <w:rsid w:val="982752EB"/>
    <w:rsid w:val="9843C6E8"/>
    <w:rsid w:val="98619CBE"/>
    <w:rsid w:val="987BBF70"/>
    <w:rsid w:val="98871F64"/>
    <w:rsid w:val="98AA4578"/>
    <w:rsid w:val="98C71DBE"/>
    <w:rsid w:val="98D2CED3"/>
    <w:rsid w:val="990B8F47"/>
    <w:rsid w:val="996EEE66"/>
    <w:rsid w:val="997DFC85"/>
    <w:rsid w:val="9981A180"/>
    <w:rsid w:val="998E3E90"/>
    <w:rsid w:val="99957B54"/>
    <w:rsid w:val="99A31136"/>
    <w:rsid w:val="99BEF705"/>
    <w:rsid w:val="99F9FA30"/>
    <w:rsid w:val="9A99F097"/>
    <w:rsid w:val="9AA69ED4"/>
    <w:rsid w:val="9B3B426D"/>
    <w:rsid w:val="9BA80A54"/>
    <w:rsid w:val="9BB9C2E4"/>
    <w:rsid w:val="9BD21945"/>
    <w:rsid w:val="9C39E45A"/>
    <w:rsid w:val="9C7A81E0"/>
    <w:rsid w:val="9CAE4F6C"/>
    <w:rsid w:val="9CDEB1F4"/>
    <w:rsid w:val="9D1093D3"/>
    <w:rsid w:val="9D20B10D"/>
    <w:rsid w:val="9DB68CA6"/>
    <w:rsid w:val="9E5B63CA"/>
    <w:rsid w:val="9E87ABA3"/>
    <w:rsid w:val="9EA6324B"/>
    <w:rsid w:val="9EE63080"/>
    <w:rsid w:val="9F3288EF"/>
    <w:rsid w:val="9F6AC3B9"/>
    <w:rsid w:val="9F86775A"/>
    <w:rsid w:val="9FDE0D21"/>
    <w:rsid w:val="A025ABCC"/>
    <w:rsid w:val="A03D0BC1"/>
    <w:rsid w:val="A0411562"/>
    <w:rsid w:val="A0B1589D"/>
    <w:rsid w:val="A0D61EB3"/>
    <w:rsid w:val="A13968FF"/>
    <w:rsid w:val="A13B661D"/>
    <w:rsid w:val="A17D20F6"/>
    <w:rsid w:val="A199F694"/>
    <w:rsid w:val="A1E3025E"/>
    <w:rsid w:val="A22180E9"/>
    <w:rsid w:val="A249ED80"/>
    <w:rsid w:val="A265DDB0"/>
    <w:rsid w:val="A280941F"/>
    <w:rsid w:val="A2A10780"/>
    <w:rsid w:val="A2A1A381"/>
    <w:rsid w:val="A2B52D53"/>
    <w:rsid w:val="A2BAC454"/>
    <w:rsid w:val="A311003E"/>
    <w:rsid w:val="A3A15E85"/>
    <w:rsid w:val="A3A1EB8F"/>
    <w:rsid w:val="A3B9721C"/>
    <w:rsid w:val="A44E27FC"/>
    <w:rsid w:val="A45C663E"/>
    <w:rsid w:val="A483A31E"/>
    <w:rsid w:val="A4D907D3"/>
    <w:rsid w:val="A51F2C2F"/>
    <w:rsid w:val="A5372095"/>
    <w:rsid w:val="A57B9804"/>
    <w:rsid w:val="A5B9975B"/>
    <w:rsid w:val="A5BC3253"/>
    <w:rsid w:val="A5DB3F43"/>
    <w:rsid w:val="A60328A2"/>
    <w:rsid w:val="A62E61AF"/>
    <w:rsid w:val="A641484E"/>
    <w:rsid w:val="A653AE97"/>
    <w:rsid w:val="A689BE95"/>
    <w:rsid w:val="A6B2A6F2"/>
    <w:rsid w:val="A6CB4AAE"/>
    <w:rsid w:val="A6E4FAC7"/>
    <w:rsid w:val="A737EE92"/>
    <w:rsid w:val="A79283A9"/>
    <w:rsid w:val="A7CC1EB3"/>
    <w:rsid w:val="A7ED7C7C"/>
    <w:rsid w:val="A842E918"/>
    <w:rsid w:val="A898467D"/>
    <w:rsid w:val="A8D23827"/>
    <w:rsid w:val="A8EB8B36"/>
    <w:rsid w:val="A9122DF8"/>
    <w:rsid w:val="A931AFA1"/>
    <w:rsid w:val="AA0AC3B4"/>
    <w:rsid w:val="AA0F6A95"/>
    <w:rsid w:val="AA0FDE77"/>
    <w:rsid w:val="AAA954A2"/>
    <w:rsid w:val="AAD85FF3"/>
    <w:rsid w:val="AB1488DA"/>
    <w:rsid w:val="AB1EAE68"/>
    <w:rsid w:val="AB491862"/>
    <w:rsid w:val="AB70529F"/>
    <w:rsid w:val="ABC9198A"/>
    <w:rsid w:val="AC282A55"/>
    <w:rsid w:val="AC35510F"/>
    <w:rsid w:val="AC38C64D"/>
    <w:rsid w:val="ACC27F29"/>
    <w:rsid w:val="ACFC4A0D"/>
    <w:rsid w:val="AD03BEBE"/>
    <w:rsid w:val="AD6A5DFB"/>
    <w:rsid w:val="ADBC8D48"/>
    <w:rsid w:val="ADE380F9"/>
    <w:rsid w:val="AE0F3C70"/>
    <w:rsid w:val="AE138CB7"/>
    <w:rsid w:val="AE1EDECF"/>
    <w:rsid w:val="AE52A109"/>
    <w:rsid w:val="AE6AFF86"/>
    <w:rsid w:val="AE804F5A"/>
    <w:rsid w:val="AF2A7F43"/>
    <w:rsid w:val="AF56B50F"/>
    <w:rsid w:val="AF640650"/>
    <w:rsid w:val="AF8FD9A4"/>
    <w:rsid w:val="B03024FF"/>
    <w:rsid w:val="B03362D4"/>
    <w:rsid w:val="B067506C"/>
    <w:rsid w:val="B08DAA68"/>
    <w:rsid w:val="B08FF4B5"/>
    <w:rsid w:val="B0CDDE6D"/>
    <w:rsid w:val="B0D8CD31"/>
    <w:rsid w:val="B12B801C"/>
    <w:rsid w:val="B1871954"/>
    <w:rsid w:val="B1A34FBF"/>
    <w:rsid w:val="B1DD3AD5"/>
    <w:rsid w:val="B1E4B9F1"/>
    <w:rsid w:val="B1EA8C2A"/>
    <w:rsid w:val="B1FF0B9D"/>
    <w:rsid w:val="B218F890"/>
    <w:rsid w:val="B21C87B4"/>
    <w:rsid w:val="B22FBB74"/>
    <w:rsid w:val="B232B720"/>
    <w:rsid w:val="B25F32F4"/>
    <w:rsid w:val="B27AEB2C"/>
    <w:rsid w:val="B2FA6AE9"/>
    <w:rsid w:val="B30A4866"/>
    <w:rsid w:val="B335EAA2"/>
    <w:rsid w:val="B366D46A"/>
    <w:rsid w:val="B3E2AA4D"/>
    <w:rsid w:val="B49AD47F"/>
    <w:rsid w:val="B49E2EA5"/>
    <w:rsid w:val="B4A252E7"/>
    <w:rsid w:val="B4FC156F"/>
    <w:rsid w:val="B526DEC1"/>
    <w:rsid w:val="B5534739"/>
    <w:rsid w:val="B566F72D"/>
    <w:rsid w:val="B5978F48"/>
    <w:rsid w:val="B5C1A5DF"/>
    <w:rsid w:val="B5D1D2C3"/>
    <w:rsid w:val="B6169D43"/>
    <w:rsid w:val="B616B873"/>
    <w:rsid w:val="B63006C0"/>
    <w:rsid w:val="B6654ECD"/>
    <w:rsid w:val="B670E455"/>
    <w:rsid w:val="B6755868"/>
    <w:rsid w:val="B6C333A5"/>
    <w:rsid w:val="B6C9995E"/>
    <w:rsid w:val="B6D54923"/>
    <w:rsid w:val="B70F43AC"/>
    <w:rsid w:val="B7520EC3"/>
    <w:rsid w:val="B75EB6CA"/>
    <w:rsid w:val="B764BED6"/>
    <w:rsid w:val="B797DE25"/>
    <w:rsid w:val="B79BD7B1"/>
    <w:rsid w:val="B7D2663E"/>
    <w:rsid w:val="B8ACF2D8"/>
    <w:rsid w:val="B8C2D44D"/>
    <w:rsid w:val="B910A744"/>
    <w:rsid w:val="B988AF05"/>
    <w:rsid w:val="B9C0232E"/>
    <w:rsid w:val="B9C14567"/>
    <w:rsid w:val="B9CDEB78"/>
    <w:rsid w:val="BA181B8B"/>
    <w:rsid w:val="BA791782"/>
    <w:rsid w:val="BAAAAEA6"/>
    <w:rsid w:val="BAFF3CCF"/>
    <w:rsid w:val="BB3B2BF8"/>
    <w:rsid w:val="BB5CA608"/>
    <w:rsid w:val="BC10B74C"/>
    <w:rsid w:val="BC110647"/>
    <w:rsid w:val="BC36A497"/>
    <w:rsid w:val="BC49EE64"/>
    <w:rsid w:val="BC4D850D"/>
    <w:rsid w:val="BC90A5B1"/>
    <w:rsid w:val="BCA6B26C"/>
    <w:rsid w:val="BD3FA989"/>
    <w:rsid w:val="BD4175E0"/>
    <w:rsid w:val="BD94AEDA"/>
    <w:rsid w:val="BDA3B89D"/>
    <w:rsid w:val="BDB47E61"/>
    <w:rsid w:val="BDE3ABAA"/>
    <w:rsid w:val="BE0788F0"/>
    <w:rsid w:val="BE38CD66"/>
    <w:rsid w:val="BE3C730D"/>
    <w:rsid w:val="BE6D53E0"/>
    <w:rsid w:val="BE81927E"/>
    <w:rsid w:val="BEAB25AE"/>
    <w:rsid w:val="BEE4DE71"/>
    <w:rsid w:val="BF8FF029"/>
    <w:rsid w:val="BFB5C234"/>
    <w:rsid w:val="BFC35AE0"/>
    <w:rsid w:val="BFC71AF6"/>
    <w:rsid w:val="BFD36ED2"/>
    <w:rsid w:val="C0766167"/>
    <w:rsid w:val="C0A620F7"/>
    <w:rsid w:val="C0C89066"/>
    <w:rsid w:val="C0F50BE8"/>
    <w:rsid w:val="C13F2402"/>
    <w:rsid w:val="C155C3BD"/>
    <w:rsid w:val="C160946C"/>
    <w:rsid w:val="C1C05DC5"/>
    <w:rsid w:val="C1C1DCF8"/>
    <w:rsid w:val="C1F23CB0"/>
    <w:rsid w:val="C1F7FDBA"/>
    <w:rsid w:val="C20B2323"/>
    <w:rsid w:val="C20D5C9C"/>
    <w:rsid w:val="C239D005"/>
    <w:rsid w:val="C23AEB41"/>
    <w:rsid w:val="C287D1D1"/>
    <w:rsid w:val="C303E0D0"/>
    <w:rsid w:val="C328746B"/>
    <w:rsid w:val="C35EBC38"/>
    <w:rsid w:val="C3A4F21E"/>
    <w:rsid w:val="C3A87476"/>
    <w:rsid w:val="C3B31AB2"/>
    <w:rsid w:val="C3E47595"/>
    <w:rsid w:val="C3E93B58"/>
    <w:rsid w:val="C3F04C61"/>
    <w:rsid w:val="C418053C"/>
    <w:rsid w:val="C426C6CD"/>
    <w:rsid w:val="C476A201"/>
    <w:rsid w:val="C484D04D"/>
    <w:rsid w:val="C4D94622"/>
    <w:rsid w:val="C5B7F10B"/>
    <w:rsid w:val="C64F66B3"/>
    <w:rsid w:val="C672D527"/>
    <w:rsid w:val="C6B4833B"/>
    <w:rsid w:val="C6B8EFDA"/>
    <w:rsid w:val="C6CF1A07"/>
    <w:rsid w:val="C718AA1C"/>
    <w:rsid w:val="C7294CBA"/>
    <w:rsid w:val="C73441A9"/>
    <w:rsid w:val="C74D844A"/>
    <w:rsid w:val="C77DBF67"/>
    <w:rsid w:val="C789C809"/>
    <w:rsid w:val="C78F87CF"/>
    <w:rsid w:val="C7ABCDBC"/>
    <w:rsid w:val="C7B0F249"/>
    <w:rsid w:val="C7F1D6B6"/>
    <w:rsid w:val="C8A6C0CD"/>
    <w:rsid w:val="C8D6B7F8"/>
    <w:rsid w:val="C8DB80B3"/>
    <w:rsid w:val="C96865CA"/>
    <w:rsid w:val="C981301A"/>
    <w:rsid w:val="C982DEF7"/>
    <w:rsid w:val="C9A37178"/>
    <w:rsid w:val="C9D982BB"/>
    <w:rsid w:val="C9DC072F"/>
    <w:rsid w:val="C9E869E7"/>
    <w:rsid w:val="C9EFB923"/>
    <w:rsid w:val="CA234C34"/>
    <w:rsid w:val="CA7434A9"/>
    <w:rsid w:val="CA8DC138"/>
    <w:rsid w:val="CAB045A8"/>
    <w:rsid w:val="CAE093FE"/>
    <w:rsid w:val="CB0ED5A6"/>
    <w:rsid w:val="CB7DB87C"/>
    <w:rsid w:val="CBDC1875"/>
    <w:rsid w:val="CBE9F298"/>
    <w:rsid w:val="CC10962D"/>
    <w:rsid w:val="CC6FE40D"/>
    <w:rsid w:val="CC8EF540"/>
    <w:rsid w:val="CCCCAD76"/>
    <w:rsid w:val="CCD3A198"/>
    <w:rsid w:val="CCD96CF9"/>
    <w:rsid w:val="CD10D9D3"/>
    <w:rsid w:val="CD8E7207"/>
    <w:rsid w:val="CDC24522"/>
    <w:rsid w:val="CE04B4A9"/>
    <w:rsid w:val="CE224E7E"/>
    <w:rsid w:val="CE443D06"/>
    <w:rsid w:val="CEB1F638"/>
    <w:rsid w:val="CEBE180E"/>
    <w:rsid w:val="CED3ED26"/>
    <w:rsid w:val="CF25DAC9"/>
    <w:rsid w:val="CF6309C4"/>
    <w:rsid w:val="CF6FD3F5"/>
    <w:rsid w:val="CF70A61B"/>
    <w:rsid w:val="CF76915E"/>
    <w:rsid w:val="CFC429C9"/>
    <w:rsid w:val="D0151B12"/>
    <w:rsid w:val="D0219B88"/>
    <w:rsid w:val="D02212C1"/>
    <w:rsid w:val="D0CC235A"/>
    <w:rsid w:val="D0CCA289"/>
    <w:rsid w:val="D0F6E3AD"/>
    <w:rsid w:val="D1015B49"/>
    <w:rsid w:val="D12FD232"/>
    <w:rsid w:val="D1C69172"/>
    <w:rsid w:val="D1EEF844"/>
    <w:rsid w:val="D261DBE8"/>
    <w:rsid w:val="D2D86093"/>
    <w:rsid w:val="D2E2319F"/>
    <w:rsid w:val="D30438C0"/>
    <w:rsid w:val="D3487374"/>
    <w:rsid w:val="D34E1B72"/>
    <w:rsid w:val="D359F142"/>
    <w:rsid w:val="D38B0E65"/>
    <w:rsid w:val="D3C4111C"/>
    <w:rsid w:val="D40A361D"/>
    <w:rsid w:val="D42BE5ED"/>
    <w:rsid w:val="D4762DBA"/>
    <w:rsid w:val="D49D0D3A"/>
    <w:rsid w:val="D4A1D24D"/>
    <w:rsid w:val="D4A7F399"/>
    <w:rsid w:val="D4DB88E2"/>
    <w:rsid w:val="D50BE89A"/>
    <w:rsid w:val="D514552E"/>
    <w:rsid w:val="D5314E82"/>
    <w:rsid w:val="D5935E48"/>
    <w:rsid w:val="D5C222A2"/>
    <w:rsid w:val="D5EBA834"/>
    <w:rsid w:val="D5F2CD3F"/>
    <w:rsid w:val="D60A89A6"/>
    <w:rsid w:val="D60CB152"/>
    <w:rsid w:val="D6604338"/>
    <w:rsid w:val="D662E58C"/>
    <w:rsid w:val="D6DFFEC5"/>
    <w:rsid w:val="D74189C3"/>
    <w:rsid w:val="D7D279C7"/>
    <w:rsid w:val="D7E80158"/>
    <w:rsid w:val="D7F3D1F4"/>
    <w:rsid w:val="D806B9AE"/>
    <w:rsid w:val="D810303C"/>
    <w:rsid w:val="D832496B"/>
    <w:rsid w:val="D8578906"/>
    <w:rsid w:val="D86927DF"/>
    <w:rsid w:val="D8711313"/>
    <w:rsid w:val="D8A49870"/>
    <w:rsid w:val="D8F55695"/>
    <w:rsid w:val="D973B479"/>
    <w:rsid w:val="D9B4DBAD"/>
    <w:rsid w:val="D9BA2F62"/>
    <w:rsid w:val="DA068C72"/>
    <w:rsid w:val="DA201B2D"/>
    <w:rsid w:val="DA4DE68F"/>
    <w:rsid w:val="DA7EFE04"/>
    <w:rsid w:val="DAC3AA0F"/>
    <w:rsid w:val="DAFC8E5B"/>
    <w:rsid w:val="DB08050C"/>
    <w:rsid w:val="DB62E666"/>
    <w:rsid w:val="DB8848BE"/>
    <w:rsid w:val="DBBF18B3"/>
    <w:rsid w:val="DBC5C6A3"/>
    <w:rsid w:val="DBD6C85D"/>
    <w:rsid w:val="DC3FF203"/>
    <w:rsid w:val="DC85F8D2"/>
    <w:rsid w:val="DC9AD8F4"/>
    <w:rsid w:val="DCA3DCCC"/>
    <w:rsid w:val="DCE74915"/>
    <w:rsid w:val="DD2B6135"/>
    <w:rsid w:val="DD6FE2D3"/>
    <w:rsid w:val="DDC155A0"/>
    <w:rsid w:val="DDCB9533"/>
    <w:rsid w:val="DDFA2AFD"/>
    <w:rsid w:val="DE070077"/>
    <w:rsid w:val="DE0BB4CA"/>
    <w:rsid w:val="DE1000AB"/>
    <w:rsid w:val="DE32FA1C"/>
    <w:rsid w:val="DE9DB7BC"/>
    <w:rsid w:val="DF090A6C"/>
    <w:rsid w:val="DF279106"/>
    <w:rsid w:val="DF32A533"/>
    <w:rsid w:val="DF337E5B"/>
    <w:rsid w:val="DF3B42E5"/>
    <w:rsid w:val="DF65BE38"/>
    <w:rsid w:val="DF739E77"/>
    <w:rsid w:val="DF7900B5"/>
    <w:rsid w:val="DFE9CBF1"/>
    <w:rsid w:val="DFEB26EE"/>
    <w:rsid w:val="E025C46A"/>
    <w:rsid w:val="E029536E"/>
    <w:rsid w:val="E041FB3C"/>
    <w:rsid w:val="E0DA7E9A"/>
    <w:rsid w:val="E0DB1E16"/>
    <w:rsid w:val="E14D2498"/>
    <w:rsid w:val="E193C8BC"/>
    <w:rsid w:val="E23D9AD2"/>
    <w:rsid w:val="E2BA22F0"/>
    <w:rsid w:val="E3276000"/>
    <w:rsid w:val="E3719992"/>
    <w:rsid w:val="E3B79AAA"/>
    <w:rsid w:val="E3E719F7"/>
    <w:rsid w:val="E405F933"/>
    <w:rsid w:val="E4ADD824"/>
    <w:rsid w:val="E4D1D39B"/>
    <w:rsid w:val="E509A109"/>
    <w:rsid w:val="E514B86A"/>
    <w:rsid w:val="E51938D1"/>
    <w:rsid w:val="E5A8A44A"/>
    <w:rsid w:val="E711A2C1"/>
    <w:rsid w:val="E71A8324"/>
    <w:rsid w:val="E74F75B3"/>
    <w:rsid w:val="E76BD729"/>
    <w:rsid w:val="E7C31A39"/>
    <w:rsid w:val="E7CBDF28"/>
    <w:rsid w:val="E806431E"/>
    <w:rsid w:val="E860AC45"/>
    <w:rsid w:val="E877AB47"/>
    <w:rsid w:val="E8B46F50"/>
    <w:rsid w:val="E8BAEC9F"/>
    <w:rsid w:val="E8C9B47D"/>
    <w:rsid w:val="E93FB975"/>
    <w:rsid w:val="E951720B"/>
    <w:rsid w:val="E95434D7"/>
    <w:rsid w:val="E972F559"/>
    <w:rsid w:val="E97D8404"/>
    <w:rsid w:val="E9D4171B"/>
    <w:rsid w:val="E9EF6289"/>
    <w:rsid w:val="EA2BE663"/>
    <w:rsid w:val="EACD4948"/>
    <w:rsid w:val="EB2E8D1E"/>
    <w:rsid w:val="EB33B61C"/>
    <w:rsid w:val="EB97E70F"/>
    <w:rsid w:val="EBCC66BC"/>
    <w:rsid w:val="EC017825"/>
    <w:rsid w:val="EC9DDCD3"/>
    <w:rsid w:val="ECF54205"/>
    <w:rsid w:val="ED97655C"/>
    <w:rsid w:val="EDE0182F"/>
    <w:rsid w:val="EDF8CA73"/>
    <w:rsid w:val="EDF9B4EE"/>
    <w:rsid w:val="EE274DF6"/>
    <w:rsid w:val="EE2F25BC"/>
    <w:rsid w:val="EE4CE197"/>
    <w:rsid w:val="EE6BFE3C"/>
    <w:rsid w:val="EE7D403F"/>
    <w:rsid w:val="EEA8BEF4"/>
    <w:rsid w:val="EECD7116"/>
    <w:rsid w:val="EED42EE1"/>
    <w:rsid w:val="EEDAAF3A"/>
    <w:rsid w:val="EF137098"/>
    <w:rsid w:val="EF2EA518"/>
    <w:rsid w:val="EF9DC1B9"/>
    <w:rsid w:val="EFA96CD5"/>
    <w:rsid w:val="EFBF4742"/>
    <w:rsid w:val="EFD263D2"/>
    <w:rsid w:val="EFE545A3"/>
    <w:rsid w:val="EFEB7F79"/>
    <w:rsid w:val="F00013F3"/>
    <w:rsid w:val="F05606A1"/>
    <w:rsid w:val="F05DF8E0"/>
    <w:rsid w:val="F06861BB"/>
    <w:rsid w:val="F07A4211"/>
    <w:rsid w:val="F07ED0A3"/>
    <w:rsid w:val="F097A307"/>
    <w:rsid w:val="F0A11133"/>
    <w:rsid w:val="F0B808C0"/>
    <w:rsid w:val="F0D173C9"/>
    <w:rsid w:val="F109235E"/>
    <w:rsid w:val="F1801492"/>
    <w:rsid w:val="F18A8DC7"/>
    <w:rsid w:val="F1E06678"/>
    <w:rsid w:val="F1F6B5AC"/>
    <w:rsid w:val="F1F6C36B"/>
    <w:rsid w:val="F211DE24"/>
    <w:rsid w:val="F224E7D1"/>
    <w:rsid w:val="F22999DC"/>
    <w:rsid w:val="F2A6FF79"/>
    <w:rsid w:val="F2D5E655"/>
    <w:rsid w:val="F2DCC400"/>
    <w:rsid w:val="F31D9B2E"/>
    <w:rsid w:val="F3549296"/>
    <w:rsid w:val="F3E60A1A"/>
    <w:rsid w:val="F3F29319"/>
    <w:rsid w:val="F46A4127"/>
    <w:rsid w:val="F480686C"/>
    <w:rsid w:val="F49839BE"/>
    <w:rsid w:val="F4BFF5B6"/>
    <w:rsid w:val="F4E79BB4"/>
    <w:rsid w:val="F4F0F54D"/>
    <w:rsid w:val="F4F2C387"/>
    <w:rsid w:val="F4FCE80B"/>
    <w:rsid w:val="F50B95C6"/>
    <w:rsid w:val="F522C96C"/>
    <w:rsid w:val="F54DA44C"/>
    <w:rsid w:val="F566B5BC"/>
    <w:rsid w:val="F57E2A6B"/>
    <w:rsid w:val="F5D49B9B"/>
    <w:rsid w:val="F60CB2B4"/>
    <w:rsid w:val="F6412424"/>
    <w:rsid w:val="F66BFC0D"/>
    <w:rsid w:val="F6B962D1"/>
    <w:rsid w:val="F7197618"/>
    <w:rsid w:val="F7214E56"/>
    <w:rsid w:val="F74E808C"/>
    <w:rsid w:val="F76C1072"/>
    <w:rsid w:val="F7EDE67F"/>
    <w:rsid w:val="F8047C08"/>
    <w:rsid w:val="F805A8C4"/>
    <w:rsid w:val="F83BA6BD"/>
    <w:rsid w:val="F8494DDC"/>
    <w:rsid w:val="F873CB1C"/>
    <w:rsid w:val="F8F3E3B0"/>
    <w:rsid w:val="F90C9AA6"/>
    <w:rsid w:val="F93BF09F"/>
    <w:rsid w:val="F966F90B"/>
    <w:rsid w:val="F9859D21"/>
    <w:rsid w:val="F9A29D2D"/>
    <w:rsid w:val="F9E51F28"/>
    <w:rsid w:val="FA26DC1C"/>
    <w:rsid w:val="FA8FA6DB"/>
    <w:rsid w:val="FAB4CD10"/>
    <w:rsid w:val="FAB7CBD7"/>
    <w:rsid w:val="FB566EB7"/>
    <w:rsid w:val="FB6F3BA4"/>
    <w:rsid w:val="FBA78338"/>
    <w:rsid w:val="FBB95446"/>
    <w:rsid w:val="FBC6C190"/>
    <w:rsid w:val="FBE6E0D3"/>
    <w:rsid w:val="FBEB0546"/>
    <w:rsid w:val="FBF98FF0"/>
    <w:rsid w:val="FC11A555"/>
    <w:rsid w:val="FC88E26E"/>
    <w:rsid w:val="FCAABCCB"/>
    <w:rsid w:val="FCC8640A"/>
    <w:rsid w:val="FD4A8731"/>
    <w:rsid w:val="FD4BA746"/>
    <w:rsid w:val="FD4BFAF4"/>
    <w:rsid w:val="FD9C6117"/>
    <w:rsid w:val="FDC4BA7D"/>
    <w:rsid w:val="FE50B917"/>
    <w:rsid w:val="FE51D564"/>
    <w:rsid w:val="FE8691CF"/>
    <w:rsid w:val="FF3AED60"/>
    <w:rsid w:val="FF6903D9"/>
    <w:rsid w:val="FF6C4727"/>
    <w:rsid w:val="FF84E307"/>
    <w:rsid w:val="FFA78136"/>
    <w:rsid w:val="FFB1F19C"/>
    <w:rsid w:val="FFEF0EC8"/>
    <w:rsid w:val="000016A4"/>
    <w:rsid w:val="00001E36"/>
    <w:rsid w:val="00002550"/>
    <w:rsid w:val="0000310E"/>
    <w:rsid w:val="00004BF4"/>
    <w:rsid w:val="00005CCD"/>
    <w:rsid w:val="00006309"/>
    <w:rsid w:val="000072CF"/>
    <w:rsid w:val="00007E35"/>
    <w:rsid w:val="000130E8"/>
    <w:rsid w:val="000160DD"/>
    <w:rsid w:val="00016837"/>
    <w:rsid w:val="00016E62"/>
    <w:rsid w:val="0001E2F6"/>
    <w:rsid w:val="00024BB6"/>
    <w:rsid w:val="00030CCE"/>
    <w:rsid w:val="00031F5A"/>
    <w:rsid w:val="000324A8"/>
    <w:rsid w:val="0003255A"/>
    <w:rsid w:val="00033C2A"/>
    <w:rsid w:val="00034A7B"/>
    <w:rsid w:val="00036285"/>
    <w:rsid w:val="000362D5"/>
    <w:rsid w:val="00036D01"/>
    <w:rsid w:val="00040A4C"/>
    <w:rsid w:val="00040DF6"/>
    <w:rsid w:val="0004107D"/>
    <w:rsid w:val="00044DEC"/>
    <w:rsid w:val="00045BBD"/>
    <w:rsid w:val="00046461"/>
    <w:rsid w:val="0004737A"/>
    <w:rsid w:val="00050527"/>
    <w:rsid w:val="000516D8"/>
    <w:rsid w:val="00051C1A"/>
    <w:rsid w:val="0005490A"/>
    <w:rsid w:val="00054D6E"/>
    <w:rsid w:val="00055CC8"/>
    <w:rsid w:val="00061B7E"/>
    <w:rsid w:val="00064EB1"/>
    <w:rsid w:val="00067AA6"/>
    <w:rsid w:val="00072046"/>
    <w:rsid w:val="00072283"/>
    <w:rsid w:val="000727E7"/>
    <w:rsid w:val="00073C6D"/>
    <w:rsid w:val="000741FB"/>
    <w:rsid w:val="00074E52"/>
    <w:rsid w:val="00075044"/>
    <w:rsid w:val="000758A5"/>
    <w:rsid w:val="00076077"/>
    <w:rsid w:val="00076F31"/>
    <w:rsid w:val="00076FEA"/>
    <w:rsid w:val="0008053D"/>
    <w:rsid w:val="00080BB6"/>
    <w:rsid w:val="00080EF2"/>
    <w:rsid w:val="0008247E"/>
    <w:rsid w:val="00082B43"/>
    <w:rsid w:val="00084670"/>
    <w:rsid w:val="00084778"/>
    <w:rsid w:val="00084FCE"/>
    <w:rsid w:val="00090525"/>
    <w:rsid w:val="0009212B"/>
    <w:rsid w:val="00092BDA"/>
    <w:rsid w:val="00093858"/>
    <w:rsid w:val="0009527B"/>
    <w:rsid w:val="0009581D"/>
    <w:rsid w:val="00096DE3"/>
    <w:rsid w:val="0009782A"/>
    <w:rsid w:val="000978DF"/>
    <w:rsid w:val="000A314D"/>
    <w:rsid w:val="000A3FEB"/>
    <w:rsid w:val="000A41B7"/>
    <w:rsid w:val="000A42EA"/>
    <w:rsid w:val="000A4525"/>
    <w:rsid w:val="000A5CA1"/>
    <w:rsid w:val="000A5FBA"/>
    <w:rsid w:val="000A6E11"/>
    <w:rsid w:val="000A76A4"/>
    <w:rsid w:val="000A7A82"/>
    <w:rsid w:val="000A7F9B"/>
    <w:rsid w:val="000B2057"/>
    <w:rsid w:val="000B3238"/>
    <w:rsid w:val="000B4292"/>
    <w:rsid w:val="000B6F26"/>
    <w:rsid w:val="000B7A3A"/>
    <w:rsid w:val="000B7D67"/>
    <w:rsid w:val="000C06F5"/>
    <w:rsid w:val="000C0AE3"/>
    <w:rsid w:val="000C1D62"/>
    <w:rsid w:val="000C2580"/>
    <w:rsid w:val="000C341F"/>
    <w:rsid w:val="000C3BA5"/>
    <w:rsid w:val="000C3D36"/>
    <w:rsid w:val="000C3F68"/>
    <w:rsid w:val="000C4EEA"/>
    <w:rsid w:val="000C4F21"/>
    <w:rsid w:val="000C6843"/>
    <w:rsid w:val="000C747F"/>
    <w:rsid w:val="000C7903"/>
    <w:rsid w:val="000C7B0E"/>
    <w:rsid w:val="000D31EF"/>
    <w:rsid w:val="000D3D10"/>
    <w:rsid w:val="000D3E31"/>
    <w:rsid w:val="000D4747"/>
    <w:rsid w:val="000D4D71"/>
    <w:rsid w:val="000D66EA"/>
    <w:rsid w:val="000D6F69"/>
    <w:rsid w:val="000D75CF"/>
    <w:rsid w:val="000E1945"/>
    <w:rsid w:val="000E1974"/>
    <w:rsid w:val="000E2136"/>
    <w:rsid w:val="000E429A"/>
    <w:rsid w:val="000E4A2E"/>
    <w:rsid w:val="000E5196"/>
    <w:rsid w:val="000E700F"/>
    <w:rsid w:val="000F028E"/>
    <w:rsid w:val="000F043A"/>
    <w:rsid w:val="000F06B2"/>
    <w:rsid w:val="000F29C6"/>
    <w:rsid w:val="000F6A80"/>
    <w:rsid w:val="000F6CE7"/>
    <w:rsid w:val="000F71F1"/>
    <w:rsid w:val="00100BAB"/>
    <w:rsid w:val="00101501"/>
    <w:rsid w:val="00101E7E"/>
    <w:rsid w:val="0010411F"/>
    <w:rsid w:val="00105BA1"/>
    <w:rsid w:val="0010712B"/>
    <w:rsid w:val="00113214"/>
    <w:rsid w:val="001144D6"/>
    <w:rsid w:val="00116C84"/>
    <w:rsid w:val="00116CAD"/>
    <w:rsid w:val="00116E3C"/>
    <w:rsid w:val="001202D0"/>
    <w:rsid w:val="0012192F"/>
    <w:rsid w:val="00121AFA"/>
    <w:rsid w:val="001231F1"/>
    <w:rsid w:val="00123207"/>
    <w:rsid w:val="00123A6E"/>
    <w:rsid w:val="00124B4C"/>
    <w:rsid w:val="00125A3A"/>
    <w:rsid w:val="00125CD1"/>
    <w:rsid w:val="001261D7"/>
    <w:rsid w:val="00127B25"/>
    <w:rsid w:val="00130C08"/>
    <w:rsid w:val="00131205"/>
    <w:rsid w:val="00131987"/>
    <w:rsid w:val="00132122"/>
    <w:rsid w:val="001321C9"/>
    <w:rsid w:val="0013225C"/>
    <w:rsid w:val="0013547E"/>
    <w:rsid w:val="001411CD"/>
    <w:rsid w:val="001422F2"/>
    <w:rsid w:val="00142836"/>
    <w:rsid w:val="001429C7"/>
    <w:rsid w:val="00142F9D"/>
    <w:rsid w:val="00143159"/>
    <w:rsid w:val="001433DA"/>
    <w:rsid w:val="0014457C"/>
    <w:rsid w:val="00145607"/>
    <w:rsid w:val="00146C10"/>
    <w:rsid w:val="001528E8"/>
    <w:rsid w:val="00152A2D"/>
    <w:rsid w:val="00154967"/>
    <w:rsid w:val="0015569F"/>
    <w:rsid w:val="00160495"/>
    <w:rsid w:val="00160F6A"/>
    <w:rsid w:val="00161669"/>
    <w:rsid w:val="00161960"/>
    <w:rsid w:val="00161DFE"/>
    <w:rsid w:val="001622C9"/>
    <w:rsid w:val="0016263D"/>
    <w:rsid w:val="00163FAC"/>
    <w:rsid w:val="00164A13"/>
    <w:rsid w:val="00165C1C"/>
    <w:rsid w:val="001715E6"/>
    <w:rsid w:val="00172A27"/>
    <w:rsid w:val="001769AE"/>
    <w:rsid w:val="00177EE7"/>
    <w:rsid w:val="00180A97"/>
    <w:rsid w:val="00181332"/>
    <w:rsid w:val="00181E81"/>
    <w:rsid w:val="00182C9D"/>
    <w:rsid w:val="001845B2"/>
    <w:rsid w:val="0018463A"/>
    <w:rsid w:val="00184F79"/>
    <w:rsid w:val="001853AD"/>
    <w:rsid w:val="00185E96"/>
    <w:rsid w:val="00185FAA"/>
    <w:rsid w:val="001904BD"/>
    <w:rsid w:val="00193318"/>
    <w:rsid w:val="0019350D"/>
    <w:rsid w:val="0019353A"/>
    <w:rsid w:val="00194FD8"/>
    <w:rsid w:val="00196192"/>
    <w:rsid w:val="00196836"/>
    <w:rsid w:val="001978B2"/>
    <w:rsid w:val="00197A38"/>
    <w:rsid w:val="00197F43"/>
    <w:rsid w:val="001A10B4"/>
    <w:rsid w:val="001A273D"/>
    <w:rsid w:val="001A2A8A"/>
    <w:rsid w:val="001A3D3C"/>
    <w:rsid w:val="001A604A"/>
    <w:rsid w:val="001A6B5C"/>
    <w:rsid w:val="001A762D"/>
    <w:rsid w:val="001A7E9E"/>
    <w:rsid w:val="001B03E0"/>
    <w:rsid w:val="001B1F79"/>
    <w:rsid w:val="001B304F"/>
    <w:rsid w:val="001B38EF"/>
    <w:rsid w:val="001B4336"/>
    <w:rsid w:val="001B4429"/>
    <w:rsid w:val="001B463B"/>
    <w:rsid w:val="001B5378"/>
    <w:rsid w:val="001B7869"/>
    <w:rsid w:val="001B7EEB"/>
    <w:rsid w:val="001B7F4E"/>
    <w:rsid w:val="001C00A4"/>
    <w:rsid w:val="001C1234"/>
    <w:rsid w:val="001C18C5"/>
    <w:rsid w:val="001C2164"/>
    <w:rsid w:val="001C29C4"/>
    <w:rsid w:val="001C50F1"/>
    <w:rsid w:val="001C5B12"/>
    <w:rsid w:val="001D02FB"/>
    <w:rsid w:val="001D15DD"/>
    <w:rsid w:val="001D2504"/>
    <w:rsid w:val="001D2E4D"/>
    <w:rsid w:val="001D341C"/>
    <w:rsid w:val="001D48EA"/>
    <w:rsid w:val="001D4A35"/>
    <w:rsid w:val="001D586C"/>
    <w:rsid w:val="001D6FC8"/>
    <w:rsid w:val="001E32E3"/>
    <w:rsid w:val="001E34EB"/>
    <w:rsid w:val="001E4171"/>
    <w:rsid w:val="001E4A0E"/>
    <w:rsid w:val="001E6181"/>
    <w:rsid w:val="001E71BE"/>
    <w:rsid w:val="001E7B7C"/>
    <w:rsid w:val="001F01B0"/>
    <w:rsid w:val="001F03BC"/>
    <w:rsid w:val="001F2D1F"/>
    <w:rsid w:val="001F2E7E"/>
    <w:rsid w:val="001F338D"/>
    <w:rsid w:val="001F418B"/>
    <w:rsid w:val="001F42C1"/>
    <w:rsid w:val="001F43DA"/>
    <w:rsid w:val="001F489D"/>
    <w:rsid w:val="001F6244"/>
    <w:rsid w:val="00200031"/>
    <w:rsid w:val="00202E08"/>
    <w:rsid w:val="00202F4D"/>
    <w:rsid w:val="00204038"/>
    <w:rsid w:val="0020507E"/>
    <w:rsid w:val="00205D38"/>
    <w:rsid w:val="00206A32"/>
    <w:rsid w:val="00207927"/>
    <w:rsid w:val="00207F12"/>
    <w:rsid w:val="0021055B"/>
    <w:rsid w:val="0021104F"/>
    <w:rsid w:val="00211EEF"/>
    <w:rsid w:val="0021339D"/>
    <w:rsid w:val="00213617"/>
    <w:rsid w:val="00213C50"/>
    <w:rsid w:val="0021685E"/>
    <w:rsid w:val="00217C0F"/>
    <w:rsid w:val="002220EA"/>
    <w:rsid w:val="00222878"/>
    <w:rsid w:val="002245FD"/>
    <w:rsid w:val="00227B32"/>
    <w:rsid w:val="002307CB"/>
    <w:rsid w:val="00230EE7"/>
    <w:rsid w:val="00231001"/>
    <w:rsid w:val="00231B27"/>
    <w:rsid w:val="0023290A"/>
    <w:rsid w:val="0023384C"/>
    <w:rsid w:val="00235436"/>
    <w:rsid w:val="002362FE"/>
    <w:rsid w:val="00237339"/>
    <w:rsid w:val="00237FEF"/>
    <w:rsid w:val="00240FA5"/>
    <w:rsid w:val="00241331"/>
    <w:rsid w:val="00241A3C"/>
    <w:rsid w:val="00242A80"/>
    <w:rsid w:val="00243BF5"/>
    <w:rsid w:val="00244C33"/>
    <w:rsid w:val="00245709"/>
    <w:rsid w:val="0024632E"/>
    <w:rsid w:val="00246D45"/>
    <w:rsid w:val="00247FF1"/>
    <w:rsid w:val="00250BF3"/>
    <w:rsid w:val="002522E0"/>
    <w:rsid w:val="002526DF"/>
    <w:rsid w:val="00254A5F"/>
    <w:rsid w:val="00255216"/>
    <w:rsid w:val="0025647F"/>
    <w:rsid w:val="002570A2"/>
    <w:rsid w:val="00261AF9"/>
    <w:rsid w:val="002634BA"/>
    <w:rsid w:val="0026440E"/>
    <w:rsid w:val="00265286"/>
    <w:rsid w:val="002654E7"/>
    <w:rsid w:val="00265818"/>
    <w:rsid w:val="00265A96"/>
    <w:rsid w:val="00266F43"/>
    <w:rsid w:val="002671DB"/>
    <w:rsid w:val="00267A58"/>
    <w:rsid w:val="002704C9"/>
    <w:rsid w:val="00272CC0"/>
    <w:rsid w:val="00273B67"/>
    <w:rsid w:val="00274050"/>
    <w:rsid w:val="00274F46"/>
    <w:rsid w:val="00276E86"/>
    <w:rsid w:val="00277F25"/>
    <w:rsid w:val="0028004E"/>
    <w:rsid w:val="00280CDA"/>
    <w:rsid w:val="002810CD"/>
    <w:rsid w:val="002823E2"/>
    <w:rsid w:val="00285861"/>
    <w:rsid w:val="00285AE7"/>
    <w:rsid w:val="00285B19"/>
    <w:rsid w:val="0028613A"/>
    <w:rsid w:val="0028691B"/>
    <w:rsid w:val="00286E49"/>
    <w:rsid w:val="00287ACD"/>
    <w:rsid w:val="00287B36"/>
    <w:rsid w:val="00290A02"/>
    <w:rsid w:val="00292B2A"/>
    <w:rsid w:val="0029479F"/>
    <w:rsid w:val="00294E6A"/>
    <w:rsid w:val="0029527C"/>
    <w:rsid w:val="00297C18"/>
    <w:rsid w:val="002A07A2"/>
    <w:rsid w:val="002A0E66"/>
    <w:rsid w:val="002A0EF1"/>
    <w:rsid w:val="002A1D78"/>
    <w:rsid w:val="002A267D"/>
    <w:rsid w:val="002A2E36"/>
    <w:rsid w:val="002A3494"/>
    <w:rsid w:val="002A35C6"/>
    <w:rsid w:val="002A35C9"/>
    <w:rsid w:val="002A3B14"/>
    <w:rsid w:val="002A45A4"/>
    <w:rsid w:val="002A5DD7"/>
    <w:rsid w:val="002A616D"/>
    <w:rsid w:val="002A6681"/>
    <w:rsid w:val="002A7B3E"/>
    <w:rsid w:val="002B043B"/>
    <w:rsid w:val="002B14B7"/>
    <w:rsid w:val="002B3206"/>
    <w:rsid w:val="002B6225"/>
    <w:rsid w:val="002B62C1"/>
    <w:rsid w:val="002B691F"/>
    <w:rsid w:val="002B6A22"/>
    <w:rsid w:val="002C0516"/>
    <w:rsid w:val="002C1E19"/>
    <w:rsid w:val="002C2CB7"/>
    <w:rsid w:val="002C439C"/>
    <w:rsid w:val="002C460B"/>
    <w:rsid w:val="002C5077"/>
    <w:rsid w:val="002C5301"/>
    <w:rsid w:val="002C5AC4"/>
    <w:rsid w:val="002C6019"/>
    <w:rsid w:val="002C6B47"/>
    <w:rsid w:val="002C6DAB"/>
    <w:rsid w:val="002C7038"/>
    <w:rsid w:val="002C7498"/>
    <w:rsid w:val="002C77F9"/>
    <w:rsid w:val="002C7A3B"/>
    <w:rsid w:val="002C7C4C"/>
    <w:rsid w:val="002D0536"/>
    <w:rsid w:val="002D0FE4"/>
    <w:rsid w:val="002D120A"/>
    <w:rsid w:val="002D1BF7"/>
    <w:rsid w:val="002D3C87"/>
    <w:rsid w:val="002D690D"/>
    <w:rsid w:val="002D75D6"/>
    <w:rsid w:val="002E033C"/>
    <w:rsid w:val="002E0644"/>
    <w:rsid w:val="002E3FDC"/>
    <w:rsid w:val="002E5A82"/>
    <w:rsid w:val="002E6E08"/>
    <w:rsid w:val="002E799E"/>
    <w:rsid w:val="002F0B8F"/>
    <w:rsid w:val="002F1849"/>
    <w:rsid w:val="002F1B7F"/>
    <w:rsid w:val="002F2CBA"/>
    <w:rsid w:val="002F2D08"/>
    <w:rsid w:val="002F2F6E"/>
    <w:rsid w:val="002F55AF"/>
    <w:rsid w:val="002F6A0E"/>
    <w:rsid w:val="002F7046"/>
    <w:rsid w:val="002F7E85"/>
    <w:rsid w:val="0030099F"/>
    <w:rsid w:val="00303D17"/>
    <w:rsid w:val="00304633"/>
    <w:rsid w:val="003049CE"/>
    <w:rsid w:val="00305270"/>
    <w:rsid w:val="0031220D"/>
    <w:rsid w:val="00313176"/>
    <w:rsid w:val="00314753"/>
    <w:rsid w:val="00314780"/>
    <w:rsid w:val="00317EF4"/>
    <w:rsid w:val="003201B6"/>
    <w:rsid w:val="00320720"/>
    <w:rsid w:val="003209F6"/>
    <w:rsid w:val="00320E79"/>
    <w:rsid w:val="003210E5"/>
    <w:rsid w:val="003212B5"/>
    <w:rsid w:val="003215CE"/>
    <w:rsid w:val="003239FD"/>
    <w:rsid w:val="00323B41"/>
    <w:rsid w:val="00324C56"/>
    <w:rsid w:val="00325900"/>
    <w:rsid w:val="00325FF1"/>
    <w:rsid w:val="00326A4C"/>
    <w:rsid w:val="0033003F"/>
    <w:rsid w:val="00332BF6"/>
    <w:rsid w:val="00334161"/>
    <w:rsid w:val="0033461C"/>
    <w:rsid w:val="00334EC0"/>
    <w:rsid w:val="003352EA"/>
    <w:rsid w:val="00335466"/>
    <w:rsid w:val="003377C7"/>
    <w:rsid w:val="00337D37"/>
    <w:rsid w:val="00340927"/>
    <w:rsid w:val="00341F7F"/>
    <w:rsid w:val="00343B39"/>
    <w:rsid w:val="0034567B"/>
    <w:rsid w:val="00345966"/>
    <w:rsid w:val="00345AC8"/>
    <w:rsid w:val="0035146C"/>
    <w:rsid w:val="0035234F"/>
    <w:rsid w:val="0035292F"/>
    <w:rsid w:val="00353320"/>
    <w:rsid w:val="00354B35"/>
    <w:rsid w:val="00355D75"/>
    <w:rsid w:val="003606F9"/>
    <w:rsid w:val="00360A16"/>
    <w:rsid w:val="003620D7"/>
    <w:rsid w:val="00364522"/>
    <w:rsid w:val="003646FD"/>
    <w:rsid w:val="0036485B"/>
    <w:rsid w:val="00364A3D"/>
    <w:rsid w:val="00365148"/>
    <w:rsid w:val="0036611E"/>
    <w:rsid w:val="003661FB"/>
    <w:rsid w:val="0036645D"/>
    <w:rsid w:val="00367AA7"/>
    <w:rsid w:val="0037101C"/>
    <w:rsid w:val="003720CA"/>
    <w:rsid w:val="00372CC2"/>
    <w:rsid w:val="00373D20"/>
    <w:rsid w:val="003742EA"/>
    <w:rsid w:val="00375C11"/>
    <w:rsid w:val="00376B3D"/>
    <w:rsid w:val="00381498"/>
    <w:rsid w:val="00383132"/>
    <w:rsid w:val="00383922"/>
    <w:rsid w:val="00383B75"/>
    <w:rsid w:val="003850DC"/>
    <w:rsid w:val="00386D07"/>
    <w:rsid w:val="003877E9"/>
    <w:rsid w:val="00390580"/>
    <w:rsid w:val="003905B6"/>
    <w:rsid w:val="00391722"/>
    <w:rsid w:val="00391E1D"/>
    <w:rsid w:val="0039277D"/>
    <w:rsid w:val="0039291C"/>
    <w:rsid w:val="0039395B"/>
    <w:rsid w:val="00395D41"/>
    <w:rsid w:val="00396083"/>
    <w:rsid w:val="00396CF3"/>
    <w:rsid w:val="003979ED"/>
    <w:rsid w:val="003A04AD"/>
    <w:rsid w:val="003A14E8"/>
    <w:rsid w:val="003A3D6C"/>
    <w:rsid w:val="003A3EE2"/>
    <w:rsid w:val="003A4FB6"/>
    <w:rsid w:val="003A5028"/>
    <w:rsid w:val="003A6DE5"/>
    <w:rsid w:val="003B0122"/>
    <w:rsid w:val="003B050A"/>
    <w:rsid w:val="003B1201"/>
    <w:rsid w:val="003B1918"/>
    <w:rsid w:val="003B21FB"/>
    <w:rsid w:val="003B244A"/>
    <w:rsid w:val="003B30A1"/>
    <w:rsid w:val="003B6A7F"/>
    <w:rsid w:val="003B74A3"/>
    <w:rsid w:val="003B7BE8"/>
    <w:rsid w:val="003B7D83"/>
    <w:rsid w:val="003C3658"/>
    <w:rsid w:val="003C41BE"/>
    <w:rsid w:val="003C4FEF"/>
    <w:rsid w:val="003C528F"/>
    <w:rsid w:val="003C70C5"/>
    <w:rsid w:val="003C74BA"/>
    <w:rsid w:val="003C76F1"/>
    <w:rsid w:val="003D2508"/>
    <w:rsid w:val="003D29E7"/>
    <w:rsid w:val="003D2CD6"/>
    <w:rsid w:val="003D40DF"/>
    <w:rsid w:val="003D4FEB"/>
    <w:rsid w:val="003D6025"/>
    <w:rsid w:val="003D6990"/>
    <w:rsid w:val="003D7860"/>
    <w:rsid w:val="003E1CA4"/>
    <w:rsid w:val="003E25A3"/>
    <w:rsid w:val="003E4B1F"/>
    <w:rsid w:val="003E5DF5"/>
    <w:rsid w:val="003F1EE9"/>
    <w:rsid w:val="003F21AB"/>
    <w:rsid w:val="003F4759"/>
    <w:rsid w:val="003F589A"/>
    <w:rsid w:val="003F6F35"/>
    <w:rsid w:val="003F75A6"/>
    <w:rsid w:val="003F7CD9"/>
    <w:rsid w:val="00400B7C"/>
    <w:rsid w:val="00400F90"/>
    <w:rsid w:val="00400FE9"/>
    <w:rsid w:val="00401B3A"/>
    <w:rsid w:val="00402E24"/>
    <w:rsid w:val="00404F87"/>
    <w:rsid w:val="00404F89"/>
    <w:rsid w:val="004059AF"/>
    <w:rsid w:val="004100F5"/>
    <w:rsid w:val="0041100A"/>
    <w:rsid w:val="0041245C"/>
    <w:rsid w:val="00413B21"/>
    <w:rsid w:val="004146E1"/>
    <w:rsid w:val="00415E40"/>
    <w:rsid w:val="004177F3"/>
    <w:rsid w:val="0042048C"/>
    <w:rsid w:val="0042187A"/>
    <w:rsid w:val="004238C6"/>
    <w:rsid w:val="004239E2"/>
    <w:rsid w:val="00423B79"/>
    <w:rsid w:val="004249C2"/>
    <w:rsid w:val="00424E56"/>
    <w:rsid w:val="00425F15"/>
    <w:rsid w:val="00426652"/>
    <w:rsid w:val="00426AEC"/>
    <w:rsid w:val="00430396"/>
    <w:rsid w:val="00430E3A"/>
    <w:rsid w:val="00431456"/>
    <w:rsid w:val="004323FB"/>
    <w:rsid w:val="004326CE"/>
    <w:rsid w:val="00432FC3"/>
    <w:rsid w:val="00434013"/>
    <w:rsid w:val="00434760"/>
    <w:rsid w:val="004372BD"/>
    <w:rsid w:val="00437352"/>
    <w:rsid w:val="00440AE7"/>
    <w:rsid w:val="00440D8D"/>
    <w:rsid w:val="00441651"/>
    <w:rsid w:val="004427E4"/>
    <w:rsid w:val="00442A37"/>
    <w:rsid w:val="004459D1"/>
    <w:rsid w:val="0044613D"/>
    <w:rsid w:val="00446487"/>
    <w:rsid w:val="00446632"/>
    <w:rsid w:val="00446AE5"/>
    <w:rsid w:val="00451653"/>
    <w:rsid w:val="00451C83"/>
    <w:rsid w:val="00452B55"/>
    <w:rsid w:val="00452C59"/>
    <w:rsid w:val="004549A2"/>
    <w:rsid w:val="00454F90"/>
    <w:rsid w:val="00456B6B"/>
    <w:rsid w:val="00456DCF"/>
    <w:rsid w:val="00457B6F"/>
    <w:rsid w:val="004631CA"/>
    <w:rsid w:val="00466DA0"/>
    <w:rsid w:val="0046726D"/>
    <w:rsid w:val="0047002D"/>
    <w:rsid w:val="0047017B"/>
    <w:rsid w:val="00470600"/>
    <w:rsid w:val="004707C0"/>
    <w:rsid w:val="00470F53"/>
    <w:rsid w:val="004714F1"/>
    <w:rsid w:val="004719FB"/>
    <w:rsid w:val="00473B55"/>
    <w:rsid w:val="004753A9"/>
    <w:rsid w:val="00475C05"/>
    <w:rsid w:val="00476361"/>
    <w:rsid w:val="00476CD3"/>
    <w:rsid w:val="00477690"/>
    <w:rsid w:val="004809C5"/>
    <w:rsid w:val="00482E84"/>
    <w:rsid w:val="0048310B"/>
    <w:rsid w:val="00483E01"/>
    <w:rsid w:val="004852D5"/>
    <w:rsid w:val="0048623D"/>
    <w:rsid w:val="00486F22"/>
    <w:rsid w:val="0049141D"/>
    <w:rsid w:val="004914AD"/>
    <w:rsid w:val="00491698"/>
    <w:rsid w:val="00491CF9"/>
    <w:rsid w:val="00492B64"/>
    <w:rsid w:val="00493BD7"/>
    <w:rsid w:val="004963E0"/>
    <w:rsid w:val="0049669E"/>
    <w:rsid w:val="0049751D"/>
    <w:rsid w:val="004977FC"/>
    <w:rsid w:val="004A04B7"/>
    <w:rsid w:val="004A1794"/>
    <w:rsid w:val="004A3431"/>
    <w:rsid w:val="004A3577"/>
    <w:rsid w:val="004A46EA"/>
    <w:rsid w:val="004A5728"/>
    <w:rsid w:val="004A764B"/>
    <w:rsid w:val="004B0CD3"/>
    <w:rsid w:val="004B1583"/>
    <w:rsid w:val="004B1866"/>
    <w:rsid w:val="004B19B8"/>
    <w:rsid w:val="004B2724"/>
    <w:rsid w:val="004B2A14"/>
    <w:rsid w:val="004B3D09"/>
    <w:rsid w:val="004B49F9"/>
    <w:rsid w:val="004B64F6"/>
    <w:rsid w:val="004C01E4"/>
    <w:rsid w:val="004C034B"/>
    <w:rsid w:val="004C0D11"/>
    <w:rsid w:val="004C330B"/>
    <w:rsid w:val="004C3520"/>
    <w:rsid w:val="004C3558"/>
    <w:rsid w:val="004C3719"/>
    <w:rsid w:val="004C4FF2"/>
    <w:rsid w:val="004C6194"/>
    <w:rsid w:val="004C694B"/>
    <w:rsid w:val="004D06A5"/>
    <w:rsid w:val="004D1730"/>
    <w:rsid w:val="004D3448"/>
    <w:rsid w:val="004D3A98"/>
    <w:rsid w:val="004D570C"/>
    <w:rsid w:val="004D5F77"/>
    <w:rsid w:val="004D6D1C"/>
    <w:rsid w:val="004D6F75"/>
    <w:rsid w:val="004E0217"/>
    <w:rsid w:val="004E09C3"/>
    <w:rsid w:val="004E2DE6"/>
    <w:rsid w:val="004E5358"/>
    <w:rsid w:val="004E5A04"/>
    <w:rsid w:val="004E62B1"/>
    <w:rsid w:val="004F1D30"/>
    <w:rsid w:val="004F21D1"/>
    <w:rsid w:val="004F3250"/>
    <w:rsid w:val="004F34AC"/>
    <w:rsid w:val="004F364D"/>
    <w:rsid w:val="004F36D3"/>
    <w:rsid w:val="004F3A3D"/>
    <w:rsid w:val="004F57FE"/>
    <w:rsid w:val="004F6A27"/>
    <w:rsid w:val="004F6DF0"/>
    <w:rsid w:val="00500461"/>
    <w:rsid w:val="005028D2"/>
    <w:rsid w:val="00502E61"/>
    <w:rsid w:val="00503371"/>
    <w:rsid w:val="0050401E"/>
    <w:rsid w:val="005044D7"/>
    <w:rsid w:val="00504DF7"/>
    <w:rsid w:val="00504FCD"/>
    <w:rsid w:val="00505082"/>
    <w:rsid w:val="00505213"/>
    <w:rsid w:val="00506ADC"/>
    <w:rsid w:val="00507AC6"/>
    <w:rsid w:val="00512352"/>
    <w:rsid w:val="00512577"/>
    <w:rsid w:val="0051269F"/>
    <w:rsid w:val="00513069"/>
    <w:rsid w:val="00514B72"/>
    <w:rsid w:val="00514BA4"/>
    <w:rsid w:val="00514F8C"/>
    <w:rsid w:val="00515136"/>
    <w:rsid w:val="00515CE5"/>
    <w:rsid w:val="005200A4"/>
    <w:rsid w:val="00521726"/>
    <w:rsid w:val="00521B52"/>
    <w:rsid w:val="005226F5"/>
    <w:rsid w:val="0052282A"/>
    <w:rsid w:val="00522912"/>
    <w:rsid w:val="0052336B"/>
    <w:rsid w:val="00523494"/>
    <w:rsid w:val="00523616"/>
    <w:rsid w:val="005236E2"/>
    <w:rsid w:val="00523714"/>
    <w:rsid w:val="00525446"/>
    <w:rsid w:val="00527B7C"/>
    <w:rsid w:val="00527EEE"/>
    <w:rsid w:val="005306D8"/>
    <w:rsid w:val="00530ED7"/>
    <w:rsid w:val="00530EFE"/>
    <w:rsid w:val="00533566"/>
    <w:rsid w:val="00533EDD"/>
    <w:rsid w:val="00534083"/>
    <w:rsid w:val="005347EC"/>
    <w:rsid w:val="00534BBC"/>
    <w:rsid w:val="0053561C"/>
    <w:rsid w:val="00535B68"/>
    <w:rsid w:val="00535EA5"/>
    <w:rsid w:val="00536EB4"/>
    <w:rsid w:val="00541FD8"/>
    <w:rsid w:val="0054348A"/>
    <w:rsid w:val="00546666"/>
    <w:rsid w:val="00546777"/>
    <w:rsid w:val="005467DB"/>
    <w:rsid w:val="0055079A"/>
    <w:rsid w:val="005509C5"/>
    <w:rsid w:val="0055295C"/>
    <w:rsid w:val="00553369"/>
    <w:rsid w:val="00553442"/>
    <w:rsid w:val="00555D9B"/>
    <w:rsid w:val="00555F5F"/>
    <w:rsid w:val="00555FCD"/>
    <w:rsid w:val="0055696A"/>
    <w:rsid w:val="00557C9E"/>
    <w:rsid w:val="005609B7"/>
    <w:rsid w:val="00561AA9"/>
    <w:rsid w:val="005636A5"/>
    <w:rsid w:val="005639CA"/>
    <w:rsid w:val="00563DEC"/>
    <w:rsid w:val="0056592E"/>
    <w:rsid w:val="005663D1"/>
    <w:rsid w:val="00567498"/>
    <w:rsid w:val="0056750C"/>
    <w:rsid w:val="00571D22"/>
    <w:rsid w:val="005729CE"/>
    <w:rsid w:val="00572DE1"/>
    <w:rsid w:val="00573101"/>
    <w:rsid w:val="005739D1"/>
    <w:rsid w:val="00574084"/>
    <w:rsid w:val="00574191"/>
    <w:rsid w:val="00574FD8"/>
    <w:rsid w:val="00577AC6"/>
    <w:rsid w:val="00577F95"/>
    <w:rsid w:val="00580758"/>
    <w:rsid w:val="0058121A"/>
    <w:rsid w:val="00582E22"/>
    <w:rsid w:val="005840ED"/>
    <w:rsid w:val="005847DE"/>
    <w:rsid w:val="0059076F"/>
    <w:rsid w:val="00590943"/>
    <w:rsid w:val="00592B53"/>
    <w:rsid w:val="005939FA"/>
    <w:rsid w:val="00595028"/>
    <w:rsid w:val="00597152"/>
    <w:rsid w:val="005A0796"/>
    <w:rsid w:val="005A2044"/>
    <w:rsid w:val="005A23DE"/>
    <w:rsid w:val="005A2D43"/>
    <w:rsid w:val="005A46B1"/>
    <w:rsid w:val="005A58D3"/>
    <w:rsid w:val="005A6BC4"/>
    <w:rsid w:val="005A6CF2"/>
    <w:rsid w:val="005A717A"/>
    <w:rsid w:val="005A718A"/>
    <w:rsid w:val="005A71EF"/>
    <w:rsid w:val="005A7A42"/>
    <w:rsid w:val="005B012F"/>
    <w:rsid w:val="005B08A3"/>
    <w:rsid w:val="005B0CCF"/>
    <w:rsid w:val="005B134E"/>
    <w:rsid w:val="005B14F8"/>
    <w:rsid w:val="005B1FFD"/>
    <w:rsid w:val="005B4EF9"/>
    <w:rsid w:val="005B64A8"/>
    <w:rsid w:val="005B6871"/>
    <w:rsid w:val="005B6DA2"/>
    <w:rsid w:val="005C1590"/>
    <w:rsid w:val="005C2A5C"/>
    <w:rsid w:val="005C2E60"/>
    <w:rsid w:val="005C2FED"/>
    <w:rsid w:val="005C4BFE"/>
    <w:rsid w:val="005C4FD6"/>
    <w:rsid w:val="005C59E2"/>
    <w:rsid w:val="005C7926"/>
    <w:rsid w:val="005C7ED7"/>
    <w:rsid w:val="005D0210"/>
    <w:rsid w:val="005D0B2F"/>
    <w:rsid w:val="005D0B6D"/>
    <w:rsid w:val="005D1288"/>
    <w:rsid w:val="005D1CD2"/>
    <w:rsid w:val="005D2BDD"/>
    <w:rsid w:val="005D2CC1"/>
    <w:rsid w:val="005D2F62"/>
    <w:rsid w:val="005D2FE6"/>
    <w:rsid w:val="005D3E7A"/>
    <w:rsid w:val="005D456B"/>
    <w:rsid w:val="005D45DC"/>
    <w:rsid w:val="005D4BB6"/>
    <w:rsid w:val="005D582F"/>
    <w:rsid w:val="005D72E3"/>
    <w:rsid w:val="005D7EB6"/>
    <w:rsid w:val="005E2071"/>
    <w:rsid w:val="005E2C44"/>
    <w:rsid w:val="005E2D60"/>
    <w:rsid w:val="005E3BB9"/>
    <w:rsid w:val="005E5928"/>
    <w:rsid w:val="005E5BC5"/>
    <w:rsid w:val="005E5D7D"/>
    <w:rsid w:val="005E61BF"/>
    <w:rsid w:val="005E6810"/>
    <w:rsid w:val="005F0C78"/>
    <w:rsid w:val="005F1B09"/>
    <w:rsid w:val="005F2769"/>
    <w:rsid w:val="005F2D02"/>
    <w:rsid w:val="005F3ABD"/>
    <w:rsid w:val="005F3F3C"/>
    <w:rsid w:val="005F6796"/>
    <w:rsid w:val="005F7D5A"/>
    <w:rsid w:val="006008D5"/>
    <w:rsid w:val="00600C4D"/>
    <w:rsid w:val="00601609"/>
    <w:rsid w:val="00602BA1"/>
    <w:rsid w:val="006042D1"/>
    <w:rsid w:val="006042FE"/>
    <w:rsid w:val="006051CA"/>
    <w:rsid w:val="006113ED"/>
    <w:rsid w:val="0061217F"/>
    <w:rsid w:val="00613A56"/>
    <w:rsid w:val="00614578"/>
    <w:rsid w:val="006172DC"/>
    <w:rsid w:val="00620197"/>
    <w:rsid w:val="006204F2"/>
    <w:rsid w:val="006205A6"/>
    <w:rsid w:val="00623EC6"/>
    <w:rsid w:val="00627983"/>
    <w:rsid w:val="0063220A"/>
    <w:rsid w:val="00632EC8"/>
    <w:rsid w:val="00633053"/>
    <w:rsid w:val="006338F2"/>
    <w:rsid w:val="00634539"/>
    <w:rsid w:val="0063518C"/>
    <w:rsid w:val="00636ECA"/>
    <w:rsid w:val="0064015E"/>
    <w:rsid w:val="00641A14"/>
    <w:rsid w:val="00641F61"/>
    <w:rsid w:val="00643DD0"/>
    <w:rsid w:val="006459B2"/>
    <w:rsid w:val="006465C3"/>
    <w:rsid w:val="00646CEB"/>
    <w:rsid w:val="0064769A"/>
    <w:rsid w:val="00650A49"/>
    <w:rsid w:val="00651B4C"/>
    <w:rsid w:val="0065259F"/>
    <w:rsid w:val="00653AE5"/>
    <w:rsid w:val="00653B64"/>
    <w:rsid w:val="00653CAC"/>
    <w:rsid w:val="0065540D"/>
    <w:rsid w:val="00655890"/>
    <w:rsid w:val="0065643D"/>
    <w:rsid w:val="00656815"/>
    <w:rsid w:val="00656B6E"/>
    <w:rsid w:val="00660171"/>
    <w:rsid w:val="006617FB"/>
    <w:rsid w:val="00662E7E"/>
    <w:rsid w:val="0066304D"/>
    <w:rsid w:val="00665B46"/>
    <w:rsid w:val="00665C1C"/>
    <w:rsid w:val="0066670D"/>
    <w:rsid w:val="0066712E"/>
    <w:rsid w:val="00670198"/>
    <w:rsid w:val="006710FD"/>
    <w:rsid w:val="0067235B"/>
    <w:rsid w:val="00672DC6"/>
    <w:rsid w:val="0067312E"/>
    <w:rsid w:val="006752DC"/>
    <w:rsid w:val="00675658"/>
    <w:rsid w:val="00675A9E"/>
    <w:rsid w:val="00676DD9"/>
    <w:rsid w:val="006805B3"/>
    <w:rsid w:val="00680684"/>
    <w:rsid w:val="00681D03"/>
    <w:rsid w:val="006820C4"/>
    <w:rsid w:val="00684C75"/>
    <w:rsid w:val="00685B61"/>
    <w:rsid w:val="00686901"/>
    <w:rsid w:val="00686E0C"/>
    <w:rsid w:val="006874C4"/>
    <w:rsid w:val="00692BB0"/>
    <w:rsid w:val="00692EE9"/>
    <w:rsid w:val="00693828"/>
    <w:rsid w:val="00693D14"/>
    <w:rsid w:val="0069516F"/>
    <w:rsid w:val="0069533E"/>
    <w:rsid w:val="00695389"/>
    <w:rsid w:val="00695547"/>
    <w:rsid w:val="0069564E"/>
    <w:rsid w:val="006959A5"/>
    <w:rsid w:val="00695C4E"/>
    <w:rsid w:val="006A4D12"/>
    <w:rsid w:val="006A61C6"/>
    <w:rsid w:val="006A6B4A"/>
    <w:rsid w:val="006A6D86"/>
    <w:rsid w:val="006B3EA0"/>
    <w:rsid w:val="006B4983"/>
    <w:rsid w:val="006B5328"/>
    <w:rsid w:val="006B6833"/>
    <w:rsid w:val="006B6D29"/>
    <w:rsid w:val="006B6FA3"/>
    <w:rsid w:val="006C3540"/>
    <w:rsid w:val="006C5535"/>
    <w:rsid w:val="006C56D5"/>
    <w:rsid w:val="006C5BC1"/>
    <w:rsid w:val="006C5CC4"/>
    <w:rsid w:val="006C6467"/>
    <w:rsid w:val="006C7991"/>
    <w:rsid w:val="006D1B5A"/>
    <w:rsid w:val="006D56DF"/>
    <w:rsid w:val="006D7E30"/>
    <w:rsid w:val="006E05CF"/>
    <w:rsid w:val="006E14E8"/>
    <w:rsid w:val="006E1ADB"/>
    <w:rsid w:val="006E2BDE"/>
    <w:rsid w:val="006E334B"/>
    <w:rsid w:val="006E5F6C"/>
    <w:rsid w:val="006E6209"/>
    <w:rsid w:val="006E68AA"/>
    <w:rsid w:val="006E75E6"/>
    <w:rsid w:val="006F1774"/>
    <w:rsid w:val="006F19B0"/>
    <w:rsid w:val="006F2103"/>
    <w:rsid w:val="006F238F"/>
    <w:rsid w:val="006F24D4"/>
    <w:rsid w:val="006F24D9"/>
    <w:rsid w:val="006F30AF"/>
    <w:rsid w:val="006F32AB"/>
    <w:rsid w:val="006F342C"/>
    <w:rsid w:val="006F54F1"/>
    <w:rsid w:val="00701F0C"/>
    <w:rsid w:val="00702D5B"/>
    <w:rsid w:val="00703964"/>
    <w:rsid w:val="00703A3F"/>
    <w:rsid w:val="0070515D"/>
    <w:rsid w:val="00707A32"/>
    <w:rsid w:val="00710A9E"/>
    <w:rsid w:val="00711919"/>
    <w:rsid w:val="00712941"/>
    <w:rsid w:val="00713085"/>
    <w:rsid w:val="00713A66"/>
    <w:rsid w:val="00714039"/>
    <w:rsid w:val="0071444F"/>
    <w:rsid w:val="00714CBA"/>
    <w:rsid w:val="00715906"/>
    <w:rsid w:val="00716E68"/>
    <w:rsid w:val="00717178"/>
    <w:rsid w:val="00717A59"/>
    <w:rsid w:val="007208E9"/>
    <w:rsid w:val="007210DC"/>
    <w:rsid w:val="00722323"/>
    <w:rsid w:val="0072368B"/>
    <w:rsid w:val="00724ACF"/>
    <w:rsid w:val="00724FE4"/>
    <w:rsid w:val="00725FD2"/>
    <w:rsid w:val="007268ED"/>
    <w:rsid w:val="0073064B"/>
    <w:rsid w:val="00730FB3"/>
    <w:rsid w:val="0073159F"/>
    <w:rsid w:val="00735BFA"/>
    <w:rsid w:val="0073729A"/>
    <w:rsid w:val="00743593"/>
    <w:rsid w:val="00743EFF"/>
    <w:rsid w:val="00744810"/>
    <w:rsid w:val="00746664"/>
    <w:rsid w:val="00747049"/>
    <w:rsid w:val="00750445"/>
    <w:rsid w:val="007505C2"/>
    <w:rsid w:val="007522BC"/>
    <w:rsid w:val="00752781"/>
    <w:rsid w:val="00752DAD"/>
    <w:rsid w:val="00753DF6"/>
    <w:rsid w:val="00754077"/>
    <w:rsid w:val="00754A62"/>
    <w:rsid w:val="00754D4A"/>
    <w:rsid w:val="00754E44"/>
    <w:rsid w:val="00755AA2"/>
    <w:rsid w:val="00757187"/>
    <w:rsid w:val="0075732C"/>
    <w:rsid w:val="00757DB3"/>
    <w:rsid w:val="0076186B"/>
    <w:rsid w:val="00762291"/>
    <w:rsid w:val="00764D7D"/>
    <w:rsid w:val="00766683"/>
    <w:rsid w:val="00766AC0"/>
    <w:rsid w:val="00767A86"/>
    <w:rsid w:val="00770349"/>
    <w:rsid w:val="00770E0B"/>
    <w:rsid w:val="0077213D"/>
    <w:rsid w:val="00772A78"/>
    <w:rsid w:val="007745BF"/>
    <w:rsid w:val="0077536E"/>
    <w:rsid w:val="00775D2C"/>
    <w:rsid w:val="0077612F"/>
    <w:rsid w:val="00776BFE"/>
    <w:rsid w:val="00777B72"/>
    <w:rsid w:val="00780090"/>
    <w:rsid w:val="00780C03"/>
    <w:rsid w:val="00781A25"/>
    <w:rsid w:val="00781CC5"/>
    <w:rsid w:val="00783C9A"/>
    <w:rsid w:val="00783E86"/>
    <w:rsid w:val="00784B1B"/>
    <w:rsid w:val="00784C78"/>
    <w:rsid w:val="00785109"/>
    <w:rsid w:val="0078536F"/>
    <w:rsid w:val="00785C25"/>
    <w:rsid w:val="00785FE6"/>
    <w:rsid w:val="007867C5"/>
    <w:rsid w:val="007874A4"/>
    <w:rsid w:val="00790332"/>
    <w:rsid w:val="0079071C"/>
    <w:rsid w:val="007908FF"/>
    <w:rsid w:val="00792005"/>
    <w:rsid w:val="0079330B"/>
    <w:rsid w:val="00796218"/>
    <w:rsid w:val="00796D34"/>
    <w:rsid w:val="0079753D"/>
    <w:rsid w:val="0079797E"/>
    <w:rsid w:val="00797CC2"/>
    <w:rsid w:val="007A08A6"/>
    <w:rsid w:val="007A1BF0"/>
    <w:rsid w:val="007A1DF9"/>
    <w:rsid w:val="007A21B8"/>
    <w:rsid w:val="007A2819"/>
    <w:rsid w:val="007A38E3"/>
    <w:rsid w:val="007A41CD"/>
    <w:rsid w:val="007A51EB"/>
    <w:rsid w:val="007A5B06"/>
    <w:rsid w:val="007A74D3"/>
    <w:rsid w:val="007A7723"/>
    <w:rsid w:val="007B11C9"/>
    <w:rsid w:val="007B41A1"/>
    <w:rsid w:val="007B49B8"/>
    <w:rsid w:val="007B6139"/>
    <w:rsid w:val="007B64DA"/>
    <w:rsid w:val="007B7F0C"/>
    <w:rsid w:val="007C1035"/>
    <w:rsid w:val="007C1482"/>
    <w:rsid w:val="007C181B"/>
    <w:rsid w:val="007C1852"/>
    <w:rsid w:val="007C1DD1"/>
    <w:rsid w:val="007C20C3"/>
    <w:rsid w:val="007C2846"/>
    <w:rsid w:val="007C3149"/>
    <w:rsid w:val="007C3183"/>
    <w:rsid w:val="007C46D0"/>
    <w:rsid w:val="007C55AC"/>
    <w:rsid w:val="007D00F3"/>
    <w:rsid w:val="007D0B6F"/>
    <w:rsid w:val="007D1321"/>
    <w:rsid w:val="007D3081"/>
    <w:rsid w:val="007D3A82"/>
    <w:rsid w:val="007D5936"/>
    <w:rsid w:val="007D5947"/>
    <w:rsid w:val="007D59A3"/>
    <w:rsid w:val="007E06BA"/>
    <w:rsid w:val="007E0B49"/>
    <w:rsid w:val="007E17A6"/>
    <w:rsid w:val="007E1F7E"/>
    <w:rsid w:val="007E24EA"/>
    <w:rsid w:val="007E30A4"/>
    <w:rsid w:val="007E46A4"/>
    <w:rsid w:val="007E4778"/>
    <w:rsid w:val="007E7F95"/>
    <w:rsid w:val="007E7FA5"/>
    <w:rsid w:val="007F4B20"/>
    <w:rsid w:val="007F4DFF"/>
    <w:rsid w:val="007F6446"/>
    <w:rsid w:val="007F6F4C"/>
    <w:rsid w:val="007F7085"/>
    <w:rsid w:val="007F71DD"/>
    <w:rsid w:val="00800FD6"/>
    <w:rsid w:val="0080144C"/>
    <w:rsid w:val="00801D60"/>
    <w:rsid w:val="00803FF5"/>
    <w:rsid w:val="0080406C"/>
    <w:rsid w:val="0080554F"/>
    <w:rsid w:val="0080581D"/>
    <w:rsid w:val="00807363"/>
    <w:rsid w:val="008078F9"/>
    <w:rsid w:val="00809792"/>
    <w:rsid w:val="0081017F"/>
    <w:rsid w:val="00810B6A"/>
    <w:rsid w:val="00811CDE"/>
    <w:rsid w:val="00815D4B"/>
    <w:rsid w:val="008164E5"/>
    <w:rsid w:val="00820131"/>
    <w:rsid w:val="00821A64"/>
    <w:rsid w:val="00822B2C"/>
    <w:rsid w:val="008235F1"/>
    <w:rsid w:val="00823FE7"/>
    <w:rsid w:val="00826D4E"/>
    <w:rsid w:val="00827012"/>
    <w:rsid w:val="00827019"/>
    <w:rsid w:val="008278AD"/>
    <w:rsid w:val="008279DF"/>
    <w:rsid w:val="00827E65"/>
    <w:rsid w:val="0083020A"/>
    <w:rsid w:val="008307A9"/>
    <w:rsid w:val="00830B05"/>
    <w:rsid w:val="00830D85"/>
    <w:rsid w:val="00830EF5"/>
    <w:rsid w:val="0083113D"/>
    <w:rsid w:val="00831178"/>
    <w:rsid w:val="00831D56"/>
    <w:rsid w:val="00831FAC"/>
    <w:rsid w:val="008336DD"/>
    <w:rsid w:val="0083431E"/>
    <w:rsid w:val="0083484E"/>
    <w:rsid w:val="00835455"/>
    <w:rsid w:val="0083553A"/>
    <w:rsid w:val="00835707"/>
    <w:rsid w:val="00835F2C"/>
    <w:rsid w:val="00835FB4"/>
    <w:rsid w:val="00836B5C"/>
    <w:rsid w:val="00836D7A"/>
    <w:rsid w:val="00836E06"/>
    <w:rsid w:val="008377FF"/>
    <w:rsid w:val="008404E2"/>
    <w:rsid w:val="008406FB"/>
    <w:rsid w:val="00840727"/>
    <w:rsid w:val="0084081A"/>
    <w:rsid w:val="0084085A"/>
    <w:rsid w:val="00843BE5"/>
    <w:rsid w:val="0084419E"/>
    <w:rsid w:val="0084436B"/>
    <w:rsid w:val="0084468D"/>
    <w:rsid w:val="0084494E"/>
    <w:rsid w:val="00845967"/>
    <w:rsid w:val="00846D66"/>
    <w:rsid w:val="00850B0D"/>
    <w:rsid w:val="0085166B"/>
    <w:rsid w:val="00851C55"/>
    <w:rsid w:val="00851C62"/>
    <w:rsid w:val="00853C75"/>
    <w:rsid w:val="0085618F"/>
    <w:rsid w:val="00856916"/>
    <w:rsid w:val="00856918"/>
    <w:rsid w:val="0086031A"/>
    <w:rsid w:val="00860823"/>
    <w:rsid w:val="00860983"/>
    <w:rsid w:val="008630E0"/>
    <w:rsid w:val="00863597"/>
    <w:rsid w:val="00863C0D"/>
    <w:rsid w:val="00866083"/>
    <w:rsid w:val="008704C9"/>
    <w:rsid w:val="008708AD"/>
    <w:rsid w:val="0087102D"/>
    <w:rsid w:val="00871A04"/>
    <w:rsid w:val="00871BE9"/>
    <w:rsid w:val="00872641"/>
    <w:rsid w:val="00873933"/>
    <w:rsid w:val="00873C42"/>
    <w:rsid w:val="00875C18"/>
    <w:rsid w:val="00875F13"/>
    <w:rsid w:val="00880994"/>
    <w:rsid w:val="00880ACE"/>
    <w:rsid w:val="00881211"/>
    <w:rsid w:val="00881671"/>
    <w:rsid w:val="00881CC4"/>
    <w:rsid w:val="00882306"/>
    <w:rsid w:val="008826C3"/>
    <w:rsid w:val="00883E97"/>
    <w:rsid w:val="00885132"/>
    <w:rsid w:val="00885721"/>
    <w:rsid w:val="00887B42"/>
    <w:rsid w:val="00890069"/>
    <w:rsid w:val="00890CF3"/>
    <w:rsid w:val="00891727"/>
    <w:rsid w:val="008919D0"/>
    <w:rsid w:val="00891A36"/>
    <w:rsid w:val="00894214"/>
    <w:rsid w:val="00895347"/>
    <w:rsid w:val="0089571A"/>
    <w:rsid w:val="00895B10"/>
    <w:rsid w:val="008968D6"/>
    <w:rsid w:val="00896FC8"/>
    <w:rsid w:val="00897D01"/>
    <w:rsid w:val="008A0A5C"/>
    <w:rsid w:val="008A127E"/>
    <w:rsid w:val="008A4308"/>
    <w:rsid w:val="008A544B"/>
    <w:rsid w:val="008A5F64"/>
    <w:rsid w:val="008A6405"/>
    <w:rsid w:val="008A7527"/>
    <w:rsid w:val="008B0C78"/>
    <w:rsid w:val="008B341F"/>
    <w:rsid w:val="008B3753"/>
    <w:rsid w:val="008B471E"/>
    <w:rsid w:val="008B48ED"/>
    <w:rsid w:val="008B4CA5"/>
    <w:rsid w:val="008B5E36"/>
    <w:rsid w:val="008B796C"/>
    <w:rsid w:val="008C3EE1"/>
    <w:rsid w:val="008C44CB"/>
    <w:rsid w:val="008C5852"/>
    <w:rsid w:val="008C5E7C"/>
    <w:rsid w:val="008C6DFB"/>
    <w:rsid w:val="008C780B"/>
    <w:rsid w:val="008C7D42"/>
    <w:rsid w:val="008D0DEB"/>
    <w:rsid w:val="008D1319"/>
    <w:rsid w:val="008D3908"/>
    <w:rsid w:val="008D5F53"/>
    <w:rsid w:val="008D76D4"/>
    <w:rsid w:val="008E0EFE"/>
    <w:rsid w:val="008E17D1"/>
    <w:rsid w:val="008E207F"/>
    <w:rsid w:val="008E2444"/>
    <w:rsid w:val="008E260A"/>
    <w:rsid w:val="008E2C8C"/>
    <w:rsid w:val="008E349F"/>
    <w:rsid w:val="008E4746"/>
    <w:rsid w:val="008E7449"/>
    <w:rsid w:val="008E76C6"/>
    <w:rsid w:val="008F0735"/>
    <w:rsid w:val="008F1DC7"/>
    <w:rsid w:val="008F2BCF"/>
    <w:rsid w:val="008F3277"/>
    <w:rsid w:val="008F32DF"/>
    <w:rsid w:val="008F6909"/>
    <w:rsid w:val="008F7597"/>
    <w:rsid w:val="008F7D26"/>
    <w:rsid w:val="0090023A"/>
    <w:rsid w:val="00901009"/>
    <w:rsid w:val="00902DBC"/>
    <w:rsid w:val="0090354A"/>
    <w:rsid w:val="00903AA7"/>
    <w:rsid w:val="009047AD"/>
    <w:rsid w:val="00904ABD"/>
    <w:rsid w:val="0090584F"/>
    <w:rsid w:val="00905B4E"/>
    <w:rsid w:val="00906EBD"/>
    <w:rsid w:val="00907349"/>
    <w:rsid w:val="009126F9"/>
    <w:rsid w:val="00914102"/>
    <w:rsid w:val="009141A5"/>
    <w:rsid w:val="0091433F"/>
    <w:rsid w:val="0091476F"/>
    <w:rsid w:val="009148CA"/>
    <w:rsid w:val="00914998"/>
    <w:rsid w:val="0091682E"/>
    <w:rsid w:val="00920FA5"/>
    <w:rsid w:val="0092222C"/>
    <w:rsid w:val="00922B0F"/>
    <w:rsid w:val="009253DB"/>
    <w:rsid w:val="00925FCD"/>
    <w:rsid w:val="0092788B"/>
    <w:rsid w:val="00927A78"/>
    <w:rsid w:val="00930336"/>
    <w:rsid w:val="00931655"/>
    <w:rsid w:val="00931F40"/>
    <w:rsid w:val="00934088"/>
    <w:rsid w:val="0093557C"/>
    <w:rsid w:val="00935CC2"/>
    <w:rsid w:val="00936CD9"/>
    <w:rsid w:val="00940326"/>
    <w:rsid w:val="0094057C"/>
    <w:rsid w:val="00942160"/>
    <w:rsid w:val="00942E39"/>
    <w:rsid w:val="009434AC"/>
    <w:rsid w:val="00944848"/>
    <w:rsid w:val="009453CD"/>
    <w:rsid w:val="00946A70"/>
    <w:rsid w:val="0095093A"/>
    <w:rsid w:val="0095099A"/>
    <w:rsid w:val="0095249F"/>
    <w:rsid w:val="009535EA"/>
    <w:rsid w:val="009540B3"/>
    <w:rsid w:val="009544DB"/>
    <w:rsid w:val="00954ABC"/>
    <w:rsid w:val="00955A35"/>
    <w:rsid w:val="00956341"/>
    <w:rsid w:val="009615E5"/>
    <w:rsid w:val="00962BA1"/>
    <w:rsid w:val="00963568"/>
    <w:rsid w:val="00964A04"/>
    <w:rsid w:val="00964BF4"/>
    <w:rsid w:val="00964F44"/>
    <w:rsid w:val="009651D7"/>
    <w:rsid w:val="009652AD"/>
    <w:rsid w:val="00965CA7"/>
    <w:rsid w:val="0096631C"/>
    <w:rsid w:val="0096706B"/>
    <w:rsid w:val="00967DD8"/>
    <w:rsid w:val="0097159C"/>
    <w:rsid w:val="00972DCB"/>
    <w:rsid w:val="009730AA"/>
    <w:rsid w:val="009732EA"/>
    <w:rsid w:val="0097554C"/>
    <w:rsid w:val="009759E0"/>
    <w:rsid w:val="00975E01"/>
    <w:rsid w:val="009772CB"/>
    <w:rsid w:val="00977A8A"/>
    <w:rsid w:val="00980CE1"/>
    <w:rsid w:val="00983D2D"/>
    <w:rsid w:val="00984B7D"/>
    <w:rsid w:val="00984EDB"/>
    <w:rsid w:val="00986F0A"/>
    <w:rsid w:val="00987B6C"/>
    <w:rsid w:val="00990133"/>
    <w:rsid w:val="00991E6C"/>
    <w:rsid w:val="00992D23"/>
    <w:rsid w:val="00993313"/>
    <w:rsid w:val="00993937"/>
    <w:rsid w:val="00994E6B"/>
    <w:rsid w:val="00995AC7"/>
    <w:rsid w:val="009978FC"/>
    <w:rsid w:val="00997993"/>
    <w:rsid w:val="00997B11"/>
    <w:rsid w:val="009A0AB7"/>
    <w:rsid w:val="009A1FBC"/>
    <w:rsid w:val="009A2F21"/>
    <w:rsid w:val="009A3594"/>
    <w:rsid w:val="009A4D6E"/>
    <w:rsid w:val="009A5CA7"/>
    <w:rsid w:val="009A785C"/>
    <w:rsid w:val="009B1874"/>
    <w:rsid w:val="009B4243"/>
    <w:rsid w:val="009B4FB4"/>
    <w:rsid w:val="009B599F"/>
    <w:rsid w:val="009C03FA"/>
    <w:rsid w:val="009C06CF"/>
    <w:rsid w:val="009C0F1D"/>
    <w:rsid w:val="009C14CE"/>
    <w:rsid w:val="009C15B4"/>
    <w:rsid w:val="009C1E95"/>
    <w:rsid w:val="009C383D"/>
    <w:rsid w:val="009C42CF"/>
    <w:rsid w:val="009C4772"/>
    <w:rsid w:val="009C4D94"/>
    <w:rsid w:val="009C4DF4"/>
    <w:rsid w:val="009C5B9D"/>
    <w:rsid w:val="009C6F01"/>
    <w:rsid w:val="009C7BC9"/>
    <w:rsid w:val="009D12A5"/>
    <w:rsid w:val="009D168A"/>
    <w:rsid w:val="009D2BA2"/>
    <w:rsid w:val="009D4758"/>
    <w:rsid w:val="009D4DEB"/>
    <w:rsid w:val="009D65D9"/>
    <w:rsid w:val="009D7579"/>
    <w:rsid w:val="009E108B"/>
    <w:rsid w:val="009E2A09"/>
    <w:rsid w:val="009E35F2"/>
    <w:rsid w:val="009E39C6"/>
    <w:rsid w:val="009E4F25"/>
    <w:rsid w:val="009E570A"/>
    <w:rsid w:val="009E5A8C"/>
    <w:rsid w:val="009E5BD8"/>
    <w:rsid w:val="009E5D8E"/>
    <w:rsid w:val="009E646C"/>
    <w:rsid w:val="009F00BA"/>
    <w:rsid w:val="009F0622"/>
    <w:rsid w:val="009F0758"/>
    <w:rsid w:val="009F3C93"/>
    <w:rsid w:val="009F4013"/>
    <w:rsid w:val="009F4CDE"/>
    <w:rsid w:val="009F59ED"/>
    <w:rsid w:val="009F5C96"/>
    <w:rsid w:val="009F6A65"/>
    <w:rsid w:val="009F7489"/>
    <w:rsid w:val="009F7CA3"/>
    <w:rsid w:val="00A02CA4"/>
    <w:rsid w:val="00A031C7"/>
    <w:rsid w:val="00A04569"/>
    <w:rsid w:val="00A052CE"/>
    <w:rsid w:val="00A05B1A"/>
    <w:rsid w:val="00A1125F"/>
    <w:rsid w:val="00A1184C"/>
    <w:rsid w:val="00A11E60"/>
    <w:rsid w:val="00A12F58"/>
    <w:rsid w:val="00A131F6"/>
    <w:rsid w:val="00A1369D"/>
    <w:rsid w:val="00A13AC7"/>
    <w:rsid w:val="00A142D3"/>
    <w:rsid w:val="00A17AD1"/>
    <w:rsid w:val="00A20187"/>
    <w:rsid w:val="00A2124C"/>
    <w:rsid w:val="00A21A99"/>
    <w:rsid w:val="00A22BCB"/>
    <w:rsid w:val="00A230C1"/>
    <w:rsid w:val="00A23487"/>
    <w:rsid w:val="00A23ECB"/>
    <w:rsid w:val="00A26C76"/>
    <w:rsid w:val="00A276EF"/>
    <w:rsid w:val="00A27883"/>
    <w:rsid w:val="00A30B36"/>
    <w:rsid w:val="00A30DD6"/>
    <w:rsid w:val="00A3185F"/>
    <w:rsid w:val="00A3292C"/>
    <w:rsid w:val="00A32938"/>
    <w:rsid w:val="00A32A28"/>
    <w:rsid w:val="00A33DD7"/>
    <w:rsid w:val="00A34168"/>
    <w:rsid w:val="00A34943"/>
    <w:rsid w:val="00A37F1B"/>
    <w:rsid w:val="00A405E6"/>
    <w:rsid w:val="00A40FC7"/>
    <w:rsid w:val="00A41802"/>
    <w:rsid w:val="00A41DF4"/>
    <w:rsid w:val="00A43750"/>
    <w:rsid w:val="00A4416B"/>
    <w:rsid w:val="00A47435"/>
    <w:rsid w:val="00A47A96"/>
    <w:rsid w:val="00A47FED"/>
    <w:rsid w:val="00A50C77"/>
    <w:rsid w:val="00A50DC1"/>
    <w:rsid w:val="00A510F3"/>
    <w:rsid w:val="00A514F5"/>
    <w:rsid w:val="00A533C1"/>
    <w:rsid w:val="00A5377C"/>
    <w:rsid w:val="00A53CC8"/>
    <w:rsid w:val="00A6012E"/>
    <w:rsid w:val="00A60C80"/>
    <w:rsid w:val="00A624EA"/>
    <w:rsid w:val="00A64BF8"/>
    <w:rsid w:val="00A66554"/>
    <w:rsid w:val="00A67010"/>
    <w:rsid w:val="00A70283"/>
    <w:rsid w:val="00A70767"/>
    <w:rsid w:val="00A70A0A"/>
    <w:rsid w:val="00A725B3"/>
    <w:rsid w:val="00A736C1"/>
    <w:rsid w:val="00A750E5"/>
    <w:rsid w:val="00A76DF4"/>
    <w:rsid w:val="00A77980"/>
    <w:rsid w:val="00A8033F"/>
    <w:rsid w:val="00A821A1"/>
    <w:rsid w:val="00A82D12"/>
    <w:rsid w:val="00A82FB4"/>
    <w:rsid w:val="00A82FBC"/>
    <w:rsid w:val="00A83207"/>
    <w:rsid w:val="00A836E8"/>
    <w:rsid w:val="00A84492"/>
    <w:rsid w:val="00A84D40"/>
    <w:rsid w:val="00A86785"/>
    <w:rsid w:val="00A87B76"/>
    <w:rsid w:val="00A87B95"/>
    <w:rsid w:val="00A9085A"/>
    <w:rsid w:val="00A90887"/>
    <w:rsid w:val="00A91DEE"/>
    <w:rsid w:val="00A92BFA"/>
    <w:rsid w:val="00A935A6"/>
    <w:rsid w:val="00A94DD8"/>
    <w:rsid w:val="00A95634"/>
    <w:rsid w:val="00A95879"/>
    <w:rsid w:val="00A96531"/>
    <w:rsid w:val="00A97005"/>
    <w:rsid w:val="00A974E0"/>
    <w:rsid w:val="00A97ECF"/>
    <w:rsid w:val="00AA0337"/>
    <w:rsid w:val="00AA3224"/>
    <w:rsid w:val="00AA3E3C"/>
    <w:rsid w:val="00AA435E"/>
    <w:rsid w:val="00AA441C"/>
    <w:rsid w:val="00AA57A3"/>
    <w:rsid w:val="00AA601D"/>
    <w:rsid w:val="00AA776D"/>
    <w:rsid w:val="00AB09A4"/>
    <w:rsid w:val="00AB2417"/>
    <w:rsid w:val="00AB335A"/>
    <w:rsid w:val="00AB431F"/>
    <w:rsid w:val="00AB468B"/>
    <w:rsid w:val="00AB5A38"/>
    <w:rsid w:val="00AB66C3"/>
    <w:rsid w:val="00AB7AED"/>
    <w:rsid w:val="00AC1104"/>
    <w:rsid w:val="00AC14F0"/>
    <w:rsid w:val="00AC1C78"/>
    <w:rsid w:val="00AC2CD0"/>
    <w:rsid w:val="00AC34C8"/>
    <w:rsid w:val="00AC35C1"/>
    <w:rsid w:val="00AC41BA"/>
    <w:rsid w:val="00AC4341"/>
    <w:rsid w:val="00AC54B1"/>
    <w:rsid w:val="00AC68CC"/>
    <w:rsid w:val="00AC6D44"/>
    <w:rsid w:val="00AC7F68"/>
    <w:rsid w:val="00AD0186"/>
    <w:rsid w:val="00AD025A"/>
    <w:rsid w:val="00AD0569"/>
    <w:rsid w:val="00AD061E"/>
    <w:rsid w:val="00AD098F"/>
    <w:rsid w:val="00AD4836"/>
    <w:rsid w:val="00AD54FB"/>
    <w:rsid w:val="00AD61DE"/>
    <w:rsid w:val="00AD6233"/>
    <w:rsid w:val="00AD69BA"/>
    <w:rsid w:val="00AE0690"/>
    <w:rsid w:val="00AE1AC8"/>
    <w:rsid w:val="00AE2CAB"/>
    <w:rsid w:val="00AE372A"/>
    <w:rsid w:val="00AE3A19"/>
    <w:rsid w:val="00AE3F00"/>
    <w:rsid w:val="00AE4B5B"/>
    <w:rsid w:val="00AE5436"/>
    <w:rsid w:val="00AE5EAE"/>
    <w:rsid w:val="00AE653B"/>
    <w:rsid w:val="00AE6F86"/>
    <w:rsid w:val="00AE78AA"/>
    <w:rsid w:val="00AF00A6"/>
    <w:rsid w:val="00AF02B8"/>
    <w:rsid w:val="00AF1940"/>
    <w:rsid w:val="00AF21EB"/>
    <w:rsid w:val="00AF2304"/>
    <w:rsid w:val="00AF4D86"/>
    <w:rsid w:val="00AF5B7C"/>
    <w:rsid w:val="00AF6193"/>
    <w:rsid w:val="00AF6D0E"/>
    <w:rsid w:val="00AF72C1"/>
    <w:rsid w:val="00AF75A6"/>
    <w:rsid w:val="00B0004B"/>
    <w:rsid w:val="00B00088"/>
    <w:rsid w:val="00B02CD0"/>
    <w:rsid w:val="00B0413A"/>
    <w:rsid w:val="00B04538"/>
    <w:rsid w:val="00B06144"/>
    <w:rsid w:val="00B072EE"/>
    <w:rsid w:val="00B07C47"/>
    <w:rsid w:val="00B11DE8"/>
    <w:rsid w:val="00B129F8"/>
    <w:rsid w:val="00B15BB2"/>
    <w:rsid w:val="00B1664B"/>
    <w:rsid w:val="00B177D4"/>
    <w:rsid w:val="00B17E7C"/>
    <w:rsid w:val="00B212C5"/>
    <w:rsid w:val="00B226A8"/>
    <w:rsid w:val="00B22F6C"/>
    <w:rsid w:val="00B23524"/>
    <w:rsid w:val="00B24D52"/>
    <w:rsid w:val="00B25F42"/>
    <w:rsid w:val="00B26C70"/>
    <w:rsid w:val="00B27789"/>
    <w:rsid w:val="00B30819"/>
    <w:rsid w:val="00B31AE6"/>
    <w:rsid w:val="00B31EA8"/>
    <w:rsid w:val="00B333B6"/>
    <w:rsid w:val="00B351D2"/>
    <w:rsid w:val="00B352E1"/>
    <w:rsid w:val="00B35530"/>
    <w:rsid w:val="00B363A5"/>
    <w:rsid w:val="00B36FA5"/>
    <w:rsid w:val="00B37F04"/>
    <w:rsid w:val="00B40334"/>
    <w:rsid w:val="00B4141D"/>
    <w:rsid w:val="00B41813"/>
    <w:rsid w:val="00B4269C"/>
    <w:rsid w:val="00B436DA"/>
    <w:rsid w:val="00B44DAE"/>
    <w:rsid w:val="00B4522E"/>
    <w:rsid w:val="00B46EF9"/>
    <w:rsid w:val="00B51156"/>
    <w:rsid w:val="00B53025"/>
    <w:rsid w:val="00B530AA"/>
    <w:rsid w:val="00B53B68"/>
    <w:rsid w:val="00B55A42"/>
    <w:rsid w:val="00B572A9"/>
    <w:rsid w:val="00B607BC"/>
    <w:rsid w:val="00B607E3"/>
    <w:rsid w:val="00B61BE0"/>
    <w:rsid w:val="00B63445"/>
    <w:rsid w:val="00B64219"/>
    <w:rsid w:val="00B64F0C"/>
    <w:rsid w:val="00B65353"/>
    <w:rsid w:val="00B6702F"/>
    <w:rsid w:val="00B67ABC"/>
    <w:rsid w:val="00B763F8"/>
    <w:rsid w:val="00B7727D"/>
    <w:rsid w:val="00B81098"/>
    <w:rsid w:val="00B81ED6"/>
    <w:rsid w:val="00B83978"/>
    <w:rsid w:val="00B85DDD"/>
    <w:rsid w:val="00B87EE3"/>
    <w:rsid w:val="00B91F1F"/>
    <w:rsid w:val="00B92CB8"/>
    <w:rsid w:val="00B93CFE"/>
    <w:rsid w:val="00B94532"/>
    <w:rsid w:val="00B945A6"/>
    <w:rsid w:val="00B94792"/>
    <w:rsid w:val="00B958F9"/>
    <w:rsid w:val="00B95966"/>
    <w:rsid w:val="00B95AA4"/>
    <w:rsid w:val="00B95BA9"/>
    <w:rsid w:val="00B9709E"/>
    <w:rsid w:val="00BA0D1A"/>
    <w:rsid w:val="00BA1BA9"/>
    <w:rsid w:val="00BA29B5"/>
    <w:rsid w:val="00BA423B"/>
    <w:rsid w:val="00BA57C7"/>
    <w:rsid w:val="00BA6581"/>
    <w:rsid w:val="00BA68C0"/>
    <w:rsid w:val="00BA7D61"/>
    <w:rsid w:val="00BB116C"/>
    <w:rsid w:val="00BB1B12"/>
    <w:rsid w:val="00BB2BFE"/>
    <w:rsid w:val="00BB4C5F"/>
    <w:rsid w:val="00BB60C1"/>
    <w:rsid w:val="00BB63BA"/>
    <w:rsid w:val="00BB72E3"/>
    <w:rsid w:val="00BB730B"/>
    <w:rsid w:val="00BB757C"/>
    <w:rsid w:val="00BB7C23"/>
    <w:rsid w:val="00BC1207"/>
    <w:rsid w:val="00BC270E"/>
    <w:rsid w:val="00BC278C"/>
    <w:rsid w:val="00BC333F"/>
    <w:rsid w:val="00BC3351"/>
    <w:rsid w:val="00BC422E"/>
    <w:rsid w:val="00BC47B5"/>
    <w:rsid w:val="00BC6711"/>
    <w:rsid w:val="00BC6BC4"/>
    <w:rsid w:val="00BC72A0"/>
    <w:rsid w:val="00BC7405"/>
    <w:rsid w:val="00BC7D3C"/>
    <w:rsid w:val="00BC7FF9"/>
    <w:rsid w:val="00BD0027"/>
    <w:rsid w:val="00BD0684"/>
    <w:rsid w:val="00BD0970"/>
    <w:rsid w:val="00BD0DD8"/>
    <w:rsid w:val="00BD1D97"/>
    <w:rsid w:val="00BD4F1A"/>
    <w:rsid w:val="00BD4F48"/>
    <w:rsid w:val="00BD5025"/>
    <w:rsid w:val="00BE0148"/>
    <w:rsid w:val="00BE1981"/>
    <w:rsid w:val="00BE344D"/>
    <w:rsid w:val="00BE5376"/>
    <w:rsid w:val="00BE5CD4"/>
    <w:rsid w:val="00BE7605"/>
    <w:rsid w:val="00BE7B09"/>
    <w:rsid w:val="00BE7D01"/>
    <w:rsid w:val="00BF0C79"/>
    <w:rsid w:val="00BF1FEB"/>
    <w:rsid w:val="00BF26ED"/>
    <w:rsid w:val="00BF3C85"/>
    <w:rsid w:val="00BF459D"/>
    <w:rsid w:val="00BF597C"/>
    <w:rsid w:val="00BF5B5B"/>
    <w:rsid w:val="00BF5C2A"/>
    <w:rsid w:val="00BF5C69"/>
    <w:rsid w:val="00BF6058"/>
    <w:rsid w:val="00BF7821"/>
    <w:rsid w:val="00BF7E48"/>
    <w:rsid w:val="00C00407"/>
    <w:rsid w:val="00C005F2"/>
    <w:rsid w:val="00C02E7B"/>
    <w:rsid w:val="00C031DE"/>
    <w:rsid w:val="00C046A5"/>
    <w:rsid w:val="00C04F6C"/>
    <w:rsid w:val="00C06D4F"/>
    <w:rsid w:val="00C074A0"/>
    <w:rsid w:val="00C07C41"/>
    <w:rsid w:val="00C10BAB"/>
    <w:rsid w:val="00C10D61"/>
    <w:rsid w:val="00C115DA"/>
    <w:rsid w:val="00C115EC"/>
    <w:rsid w:val="00C15BBF"/>
    <w:rsid w:val="00C16491"/>
    <w:rsid w:val="00C2025A"/>
    <w:rsid w:val="00C20517"/>
    <w:rsid w:val="00C20A8D"/>
    <w:rsid w:val="00C22B19"/>
    <w:rsid w:val="00C24261"/>
    <w:rsid w:val="00C26155"/>
    <w:rsid w:val="00C26659"/>
    <w:rsid w:val="00C26A51"/>
    <w:rsid w:val="00C306CC"/>
    <w:rsid w:val="00C30AA0"/>
    <w:rsid w:val="00C351ED"/>
    <w:rsid w:val="00C3546C"/>
    <w:rsid w:val="00C35C06"/>
    <w:rsid w:val="00C36C3B"/>
    <w:rsid w:val="00C373EF"/>
    <w:rsid w:val="00C41118"/>
    <w:rsid w:val="00C41629"/>
    <w:rsid w:val="00C43DBE"/>
    <w:rsid w:val="00C47886"/>
    <w:rsid w:val="00C47E30"/>
    <w:rsid w:val="00C509A4"/>
    <w:rsid w:val="00C52EFA"/>
    <w:rsid w:val="00C539D6"/>
    <w:rsid w:val="00C551F2"/>
    <w:rsid w:val="00C562D2"/>
    <w:rsid w:val="00C56DC3"/>
    <w:rsid w:val="00C57699"/>
    <w:rsid w:val="00C606E0"/>
    <w:rsid w:val="00C61C83"/>
    <w:rsid w:val="00C61DC7"/>
    <w:rsid w:val="00C6322D"/>
    <w:rsid w:val="00C63C05"/>
    <w:rsid w:val="00C64905"/>
    <w:rsid w:val="00C65603"/>
    <w:rsid w:val="00C65D37"/>
    <w:rsid w:val="00C65DAE"/>
    <w:rsid w:val="00C665C5"/>
    <w:rsid w:val="00C66B9F"/>
    <w:rsid w:val="00C66FB9"/>
    <w:rsid w:val="00C703A0"/>
    <w:rsid w:val="00C711C8"/>
    <w:rsid w:val="00C7155E"/>
    <w:rsid w:val="00C71E9B"/>
    <w:rsid w:val="00C72191"/>
    <w:rsid w:val="00C73487"/>
    <w:rsid w:val="00C744A4"/>
    <w:rsid w:val="00C765BA"/>
    <w:rsid w:val="00C76E0D"/>
    <w:rsid w:val="00C76F33"/>
    <w:rsid w:val="00C803D4"/>
    <w:rsid w:val="00C80603"/>
    <w:rsid w:val="00C81D50"/>
    <w:rsid w:val="00C82425"/>
    <w:rsid w:val="00C82520"/>
    <w:rsid w:val="00C830CF"/>
    <w:rsid w:val="00C830F4"/>
    <w:rsid w:val="00C843C6"/>
    <w:rsid w:val="00C84AC7"/>
    <w:rsid w:val="00C87217"/>
    <w:rsid w:val="00C90495"/>
    <w:rsid w:val="00C90A43"/>
    <w:rsid w:val="00C90D9C"/>
    <w:rsid w:val="00C90FE1"/>
    <w:rsid w:val="00C914BF"/>
    <w:rsid w:val="00C92DA7"/>
    <w:rsid w:val="00C94115"/>
    <w:rsid w:val="00C94E3A"/>
    <w:rsid w:val="00C95037"/>
    <w:rsid w:val="00C967BF"/>
    <w:rsid w:val="00C97221"/>
    <w:rsid w:val="00CA2A88"/>
    <w:rsid w:val="00CA37BD"/>
    <w:rsid w:val="00CA444D"/>
    <w:rsid w:val="00CA5840"/>
    <w:rsid w:val="00CA5B66"/>
    <w:rsid w:val="00CA7D80"/>
    <w:rsid w:val="00CA7DA0"/>
    <w:rsid w:val="00CB0310"/>
    <w:rsid w:val="00CB0462"/>
    <w:rsid w:val="00CB0467"/>
    <w:rsid w:val="00CB0C43"/>
    <w:rsid w:val="00CB0DC2"/>
    <w:rsid w:val="00CB4B77"/>
    <w:rsid w:val="00CB5AA8"/>
    <w:rsid w:val="00CB62D1"/>
    <w:rsid w:val="00CB63DB"/>
    <w:rsid w:val="00CB64EF"/>
    <w:rsid w:val="00CB7904"/>
    <w:rsid w:val="00CB7DD5"/>
    <w:rsid w:val="00CC0380"/>
    <w:rsid w:val="00CC0C02"/>
    <w:rsid w:val="00CC0C57"/>
    <w:rsid w:val="00CC2780"/>
    <w:rsid w:val="00CC3391"/>
    <w:rsid w:val="00CC37C5"/>
    <w:rsid w:val="00CC545B"/>
    <w:rsid w:val="00CC62B1"/>
    <w:rsid w:val="00CC68AF"/>
    <w:rsid w:val="00CD0181"/>
    <w:rsid w:val="00CD0C3C"/>
    <w:rsid w:val="00CD174E"/>
    <w:rsid w:val="00CD3374"/>
    <w:rsid w:val="00CD3B47"/>
    <w:rsid w:val="00CD4860"/>
    <w:rsid w:val="00CD54B5"/>
    <w:rsid w:val="00CE1078"/>
    <w:rsid w:val="00CE154B"/>
    <w:rsid w:val="00CE1ACD"/>
    <w:rsid w:val="00CE1FE2"/>
    <w:rsid w:val="00CE2A4B"/>
    <w:rsid w:val="00CE3198"/>
    <w:rsid w:val="00CE582E"/>
    <w:rsid w:val="00CE5C16"/>
    <w:rsid w:val="00CE5E62"/>
    <w:rsid w:val="00CE5FC4"/>
    <w:rsid w:val="00CE6213"/>
    <w:rsid w:val="00CE7CA5"/>
    <w:rsid w:val="00CE7CF6"/>
    <w:rsid w:val="00CF21DE"/>
    <w:rsid w:val="00CF32F6"/>
    <w:rsid w:val="00CF4D2D"/>
    <w:rsid w:val="00D00C4E"/>
    <w:rsid w:val="00D01979"/>
    <w:rsid w:val="00D01F06"/>
    <w:rsid w:val="00D03C43"/>
    <w:rsid w:val="00D0555F"/>
    <w:rsid w:val="00D0574E"/>
    <w:rsid w:val="00D068D9"/>
    <w:rsid w:val="00D06C93"/>
    <w:rsid w:val="00D113FA"/>
    <w:rsid w:val="00D1286D"/>
    <w:rsid w:val="00D16C0C"/>
    <w:rsid w:val="00D173EA"/>
    <w:rsid w:val="00D17CD3"/>
    <w:rsid w:val="00D20546"/>
    <w:rsid w:val="00D207A9"/>
    <w:rsid w:val="00D20B7C"/>
    <w:rsid w:val="00D21EFC"/>
    <w:rsid w:val="00D22E2B"/>
    <w:rsid w:val="00D241BE"/>
    <w:rsid w:val="00D250F8"/>
    <w:rsid w:val="00D25A1D"/>
    <w:rsid w:val="00D25D3F"/>
    <w:rsid w:val="00D26E86"/>
    <w:rsid w:val="00D27F76"/>
    <w:rsid w:val="00D30FCF"/>
    <w:rsid w:val="00D31922"/>
    <w:rsid w:val="00D31E10"/>
    <w:rsid w:val="00D33466"/>
    <w:rsid w:val="00D3441F"/>
    <w:rsid w:val="00D347B7"/>
    <w:rsid w:val="00D35DA3"/>
    <w:rsid w:val="00D3609C"/>
    <w:rsid w:val="00D373C0"/>
    <w:rsid w:val="00D40AEB"/>
    <w:rsid w:val="00D41CA4"/>
    <w:rsid w:val="00D42DB6"/>
    <w:rsid w:val="00D433B4"/>
    <w:rsid w:val="00D43F77"/>
    <w:rsid w:val="00D440E9"/>
    <w:rsid w:val="00D47344"/>
    <w:rsid w:val="00D47C4B"/>
    <w:rsid w:val="00D51C16"/>
    <w:rsid w:val="00D5218B"/>
    <w:rsid w:val="00D535A8"/>
    <w:rsid w:val="00D53622"/>
    <w:rsid w:val="00D55E2C"/>
    <w:rsid w:val="00D56FD5"/>
    <w:rsid w:val="00D5732A"/>
    <w:rsid w:val="00D60EC3"/>
    <w:rsid w:val="00D60ECE"/>
    <w:rsid w:val="00D625A0"/>
    <w:rsid w:val="00D644A2"/>
    <w:rsid w:val="00D6505C"/>
    <w:rsid w:val="00D67BE2"/>
    <w:rsid w:val="00D71DAE"/>
    <w:rsid w:val="00D7241E"/>
    <w:rsid w:val="00D72555"/>
    <w:rsid w:val="00D72584"/>
    <w:rsid w:val="00D72BFE"/>
    <w:rsid w:val="00D72D0F"/>
    <w:rsid w:val="00D75370"/>
    <w:rsid w:val="00D753A8"/>
    <w:rsid w:val="00D76C68"/>
    <w:rsid w:val="00D77037"/>
    <w:rsid w:val="00D774E1"/>
    <w:rsid w:val="00D7769E"/>
    <w:rsid w:val="00D7782B"/>
    <w:rsid w:val="00D8076E"/>
    <w:rsid w:val="00D81F64"/>
    <w:rsid w:val="00D8442D"/>
    <w:rsid w:val="00D84F82"/>
    <w:rsid w:val="00D851D4"/>
    <w:rsid w:val="00D865EE"/>
    <w:rsid w:val="00D87354"/>
    <w:rsid w:val="00D87982"/>
    <w:rsid w:val="00D90D18"/>
    <w:rsid w:val="00D90EB8"/>
    <w:rsid w:val="00D918A3"/>
    <w:rsid w:val="00D91BBC"/>
    <w:rsid w:val="00D93548"/>
    <w:rsid w:val="00D93C0D"/>
    <w:rsid w:val="00D959C3"/>
    <w:rsid w:val="00D95CE6"/>
    <w:rsid w:val="00D96085"/>
    <w:rsid w:val="00D9677D"/>
    <w:rsid w:val="00D96C5E"/>
    <w:rsid w:val="00D96C8C"/>
    <w:rsid w:val="00D97EFA"/>
    <w:rsid w:val="00D97F75"/>
    <w:rsid w:val="00DA095B"/>
    <w:rsid w:val="00DA1DAA"/>
    <w:rsid w:val="00DA2D0D"/>
    <w:rsid w:val="00DA32CF"/>
    <w:rsid w:val="00DA37DF"/>
    <w:rsid w:val="00DA4B69"/>
    <w:rsid w:val="00DA56E3"/>
    <w:rsid w:val="00DA6DE8"/>
    <w:rsid w:val="00DA78C2"/>
    <w:rsid w:val="00DA7DD8"/>
    <w:rsid w:val="00DB0A7B"/>
    <w:rsid w:val="00DB19E4"/>
    <w:rsid w:val="00DB45D9"/>
    <w:rsid w:val="00DB5E85"/>
    <w:rsid w:val="00DB6DBF"/>
    <w:rsid w:val="00DC057E"/>
    <w:rsid w:val="00DC093C"/>
    <w:rsid w:val="00DC0BDA"/>
    <w:rsid w:val="00DC0E75"/>
    <w:rsid w:val="00DC1A93"/>
    <w:rsid w:val="00DC2585"/>
    <w:rsid w:val="00DC4305"/>
    <w:rsid w:val="00DC4F70"/>
    <w:rsid w:val="00DC548C"/>
    <w:rsid w:val="00DC6B75"/>
    <w:rsid w:val="00DC6D30"/>
    <w:rsid w:val="00DC6E05"/>
    <w:rsid w:val="00DC7A84"/>
    <w:rsid w:val="00DD094E"/>
    <w:rsid w:val="00DD1A32"/>
    <w:rsid w:val="00DD2577"/>
    <w:rsid w:val="00DD27B5"/>
    <w:rsid w:val="00DD2800"/>
    <w:rsid w:val="00DD28EA"/>
    <w:rsid w:val="00DD3A77"/>
    <w:rsid w:val="00DD3B95"/>
    <w:rsid w:val="00DD4977"/>
    <w:rsid w:val="00DD4AEB"/>
    <w:rsid w:val="00DD5584"/>
    <w:rsid w:val="00DD75F5"/>
    <w:rsid w:val="00DE0686"/>
    <w:rsid w:val="00DE1C17"/>
    <w:rsid w:val="00DE4D8F"/>
    <w:rsid w:val="00DE503E"/>
    <w:rsid w:val="00DE5CAB"/>
    <w:rsid w:val="00DE7EF0"/>
    <w:rsid w:val="00DF0CBA"/>
    <w:rsid w:val="00DF1F19"/>
    <w:rsid w:val="00DF4ECF"/>
    <w:rsid w:val="00DF5C46"/>
    <w:rsid w:val="00DF6107"/>
    <w:rsid w:val="00DF7544"/>
    <w:rsid w:val="00E00498"/>
    <w:rsid w:val="00E00F02"/>
    <w:rsid w:val="00E00FD3"/>
    <w:rsid w:val="00E01170"/>
    <w:rsid w:val="00E014ED"/>
    <w:rsid w:val="00E01E1B"/>
    <w:rsid w:val="00E02C3E"/>
    <w:rsid w:val="00E02F78"/>
    <w:rsid w:val="00E0417E"/>
    <w:rsid w:val="00E044B0"/>
    <w:rsid w:val="00E04CDE"/>
    <w:rsid w:val="00E0575A"/>
    <w:rsid w:val="00E0649C"/>
    <w:rsid w:val="00E14BED"/>
    <w:rsid w:val="00E17A99"/>
    <w:rsid w:val="00E17AEC"/>
    <w:rsid w:val="00E17C75"/>
    <w:rsid w:val="00E20934"/>
    <w:rsid w:val="00E23CE7"/>
    <w:rsid w:val="00E244EE"/>
    <w:rsid w:val="00E27489"/>
    <w:rsid w:val="00E34095"/>
    <w:rsid w:val="00E3430A"/>
    <w:rsid w:val="00E3473B"/>
    <w:rsid w:val="00E35211"/>
    <w:rsid w:val="00E35713"/>
    <w:rsid w:val="00E358D6"/>
    <w:rsid w:val="00E35D9C"/>
    <w:rsid w:val="00E36838"/>
    <w:rsid w:val="00E37E98"/>
    <w:rsid w:val="00E41C90"/>
    <w:rsid w:val="00E43444"/>
    <w:rsid w:val="00E44F4A"/>
    <w:rsid w:val="00E45E4B"/>
    <w:rsid w:val="00E4699C"/>
    <w:rsid w:val="00E469C5"/>
    <w:rsid w:val="00E4721A"/>
    <w:rsid w:val="00E47798"/>
    <w:rsid w:val="00E51729"/>
    <w:rsid w:val="00E52F07"/>
    <w:rsid w:val="00E534AC"/>
    <w:rsid w:val="00E53AAA"/>
    <w:rsid w:val="00E53B05"/>
    <w:rsid w:val="00E54065"/>
    <w:rsid w:val="00E5441B"/>
    <w:rsid w:val="00E54C14"/>
    <w:rsid w:val="00E55B81"/>
    <w:rsid w:val="00E56F60"/>
    <w:rsid w:val="00E579AD"/>
    <w:rsid w:val="00E57E5F"/>
    <w:rsid w:val="00E60120"/>
    <w:rsid w:val="00E60B48"/>
    <w:rsid w:val="00E61A59"/>
    <w:rsid w:val="00E638CC"/>
    <w:rsid w:val="00E639FF"/>
    <w:rsid w:val="00E64039"/>
    <w:rsid w:val="00E64065"/>
    <w:rsid w:val="00E643AA"/>
    <w:rsid w:val="00E65ABD"/>
    <w:rsid w:val="00E65B1F"/>
    <w:rsid w:val="00E65E3D"/>
    <w:rsid w:val="00E6606E"/>
    <w:rsid w:val="00E66651"/>
    <w:rsid w:val="00E704F6"/>
    <w:rsid w:val="00E70948"/>
    <w:rsid w:val="00E7120C"/>
    <w:rsid w:val="00E71A77"/>
    <w:rsid w:val="00E748B9"/>
    <w:rsid w:val="00E761EC"/>
    <w:rsid w:val="00E772AD"/>
    <w:rsid w:val="00E80DE0"/>
    <w:rsid w:val="00E81C53"/>
    <w:rsid w:val="00E822B9"/>
    <w:rsid w:val="00E83642"/>
    <w:rsid w:val="00E83BE5"/>
    <w:rsid w:val="00E85C93"/>
    <w:rsid w:val="00E868F1"/>
    <w:rsid w:val="00E86E29"/>
    <w:rsid w:val="00E913BA"/>
    <w:rsid w:val="00E928DB"/>
    <w:rsid w:val="00E946C7"/>
    <w:rsid w:val="00E94C7E"/>
    <w:rsid w:val="00E962D3"/>
    <w:rsid w:val="00E9641E"/>
    <w:rsid w:val="00E96A8A"/>
    <w:rsid w:val="00E97E36"/>
    <w:rsid w:val="00EA00B0"/>
    <w:rsid w:val="00EA3007"/>
    <w:rsid w:val="00EA6ABB"/>
    <w:rsid w:val="00EA7321"/>
    <w:rsid w:val="00EB022D"/>
    <w:rsid w:val="00EB1652"/>
    <w:rsid w:val="00EB2D86"/>
    <w:rsid w:val="00EB361F"/>
    <w:rsid w:val="00EB5177"/>
    <w:rsid w:val="00EB5EA3"/>
    <w:rsid w:val="00EB78E8"/>
    <w:rsid w:val="00EC05C4"/>
    <w:rsid w:val="00EC0B33"/>
    <w:rsid w:val="00EC1E75"/>
    <w:rsid w:val="00EC2231"/>
    <w:rsid w:val="00EC324F"/>
    <w:rsid w:val="00EC49E5"/>
    <w:rsid w:val="00EC7B1D"/>
    <w:rsid w:val="00EC7D4D"/>
    <w:rsid w:val="00ED2140"/>
    <w:rsid w:val="00ED2215"/>
    <w:rsid w:val="00ED2644"/>
    <w:rsid w:val="00ED29EB"/>
    <w:rsid w:val="00ED3D0C"/>
    <w:rsid w:val="00ED494E"/>
    <w:rsid w:val="00ED543B"/>
    <w:rsid w:val="00EE056D"/>
    <w:rsid w:val="00EE1390"/>
    <w:rsid w:val="00EE143D"/>
    <w:rsid w:val="00EE1F62"/>
    <w:rsid w:val="00EE2427"/>
    <w:rsid w:val="00EE36B0"/>
    <w:rsid w:val="00EE38D6"/>
    <w:rsid w:val="00EE39D3"/>
    <w:rsid w:val="00EE3DAB"/>
    <w:rsid w:val="00EE4D7C"/>
    <w:rsid w:val="00EE61E1"/>
    <w:rsid w:val="00EE7A7D"/>
    <w:rsid w:val="00EF08C5"/>
    <w:rsid w:val="00EF1106"/>
    <w:rsid w:val="00EF345D"/>
    <w:rsid w:val="00EF5C86"/>
    <w:rsid w:val="00EF5F22"/>
    <w:rsid w:val="00EF616A"/>
    <w:rsid w:val="00EF65BB"/>
    <w:rsid w:val="00EF6C44"/>
    <w:rsid w:val="00F014CB"/>
    <w:rsid w:val="00F01857"/>
    <w:rsid w:val="00F01F36"/>
    <w:rsid w:val="00F02440"/>
    <w:rsid w:val="00F02EE9"/>
    <w:rsid w:val="00F03D4E"/>
    <w:rsid w:val="00F04909"/>
    <w:rsid w:val="00F05912"/>
    <w:rsid w:val="00F060D6"/>
    <w:rsid w:val="00F06F4C"/>
    <w:rsid w:val="00F10C12"/>
    <w:rsid w:val="00F1125C"/>
    <w:rsid w:val="00F11B32"/>
    <w:rsid w:val="00F135F3"/>
    <w:rsid w:val="00F13AB7"/>
    <w:rsid w:val="00F169E6"/>
    <w:rsid w:val="00F16EB2"/>
    <w:rsid w:val="00F17811"/>
    <w:rsid w:val="00F1EDEC"/>
    <w:rsid w:val="00F223D4"/>
    <w:rsid w:val="00F2277B"/>
    <w:rsid w:val="00F228AD"/>
    <w:rsid w:val="00F22C61"/>
    <w:rsid w:val="00F236BA"/>
    <w:rsid w:val="00F236C0"/>
    <w:rsid w:val="00F23DB2"/>
    <w:rsid w:val="00F2470F"/>
    <w:rsid w:val="00F25685"/>
    <w:rsid w:val="00F257FC"/>
    <w:rsid w:val="00F25EF9"/>
    <w:rsid w:val="00F262BF"/>
    <w:rsid w:val="00F2666D"/>
    <w:rsid w:val="00F3173C"/>
    <w:rsid w:val="00F31FC4"/>
    <w:rsid w:val="00F32981"/>
    <w:rsid w:val="00F33E40"/>
    <w:rsid w:val="00F34149"/>
    <w:rsid w:val="00F367AA"/>
    <w:rsid w:val="00F367B1"/>
    <w:rsid w:val="00F368AF"/>
    <w:rsid w:val="00F40265"/>
    <w:rsid w:val="00F407D5"/>
    <w:rsid w:val="00F40C01"/>
    <w:rsid w:val="00F415D7"/>
    <w:rsid w:val="00F41F9C"/>
    <w:rsid w:val="00F42088"/>
    <w:rsid w:val="00F42605"/>
    <w:rsid w:val="00F42D18"/>
    <w:rsid w:val="00F44356"/>
    <w:rsid w:val="00F44786"/>
    <w:rsid w:val="00F44FF6"/>
    <w:rsid w:val="00F451D4"/>
    <w:rsid w:val="00F45368"/>
    <w:rsid w:val="00F45486"/>
    <w:rsid w:val="00F46CED"/>
    <w:rsid w:val="00F46FC9"/>
    <w:rsid w:val="00F47611"/>
    <w:rsid w:val="00F530AA"/>
    <w:rsid w:val="00F534EE"/>
    <w:rsid w:val="00F53712"/>
    <w:rsid w:val="00F54593"/>
    <w:rsid w:val="00F54611"/>
    <w:rsid w:val="00F548F3"/>
    <w:rsid w:val="00F55734"/>
    <w:rsid w:val="00F55DB6"/>
    <w:rsid w:val="00F60CCB"/>
    <w:rsid w:val="00F61CBD"/>
    <w:rsid w:val="00F629E5"/>
    <w:rsid w:val="00F63E7D"/>
    <w:rsid w:val="00F6424E"/>
    <w:rsid w:val="00F64926"/>
    <w:rsid w:val="00F679B4"/>
    <w:rsid w:val="00F67A6F"/>
    <w:rsid w:val="00F705C6"/>
    <w:rsid w:val="00F72EA4"/>
    <w:rsid w:val="00F7320C"/>
    <w:rsid w:val="00F74C51"/>
    <w:rsid w:val="00F76D19"/>
    <w:rsid w:val="00F77A9B"/>
    <w:rsid w:val="00F77D52"/>
    <w:rsid w:val="00F8027F"/>
    <w:rsid w:val="00F8093D"/>
    <w:rsid w:val="00F81747"/>
    <w:rsid w:val="00F82762"/>
    <w:rsid w:val="00F83A8E"/>
    <w:rsid w:val="00F86966"/>
    <w:rsid w:val="00F87F1B"/>
    <w:rsid w:val="00F90102"/>
    <w:rsid w:val="00F91938"/>
    <w:rsid w:val="00F922DD"/>
    <w:rsid w:val="00F924C0"/>
    <w:rsid w:val="00F93452"/>
    <w:rsid w:val="00F9394B"/>
    <w:rsid w:val="00F93C38"/>
    <w:rsid w:val="00F96F25"/>
    <w:rsid w:val="00F975C8"/>
    <w:rsid w:val="00FA02E1"/>
    <w:rsid w:val="00FA08C1"/>
    <w:rsid w:val="00FA0C2D"/>
    <w:rsid w:val="00FA1B50"/>
    <w:rsid w:val="00FA1F48"/>
    <w:rsid w:val="00FA2538"/>
    <w:rsid w:val="00FA29C2"/>
    <w:rsid w:val="00FA34C9"/>
    <w:rsid w:val="00FA62B5"/>
    <w:rsid w:val="00FA72CB"/>
    <w:rsid w:val="00FA7A77"/>
    <w:rsid w:val="00FB01C1"/>
    <w:rsid w:val="00FB09EB"/>
    <w:rsid w:val="00FB1458"/>
    <w:rsid w:val="00FB1AF1"/>
    <w:rsid w:val="00FB1BA8"/>
    <w:rsid w:val="00FB29D9"/>
    <w:rsid w:val="00FB446D"/>
    <w:rsid w:val="00FB4974"/>
    <w:rsid w:val="00FB51A2"/>
    <w:rsid w:val="00FB6E2D"/>
    <w:rsid w:val="00FB769B"/>
    <w:rsid w:val="00FC0321"/>
    <w:rsid w:val="00FC31F4"/>
    <w:rsid w:val="00FC3DC5"/>
    <w:rsid w:val="00FC50E1"/>
    <w:rsid w:val="00FC59E5"/>
    <w:rsid w:val="00FC66D3"/>
    <w:rsid w:val="00FD148C"/>
    <w:rsid w:val="00FD15A2"/>
    <w:rsid w:val="00FD1DD7"/>
    <w:rsid w:val="00FD3828"/>
    <w:rsid w:val="00FD3A33"/>
    <w:rsid w:val="00FD3E36"/>
    <w:rsid w:val="00FE08FE"/>
    <w:rsid w:val="00FE2682"/>
    <w:rsid w:val="00FE35C2"/>
    <w:rsid w:val="00FE44C6"/>
    <w:rsid w:val="00FE61BD"/>
    <w:rsid w:val="00FE62E4"/>
    <w:rsid w:val="00FE728B"/>
    <w:rsid w:val="00FE7B2D"/>
    <w:rsid w:val="00FE7FB7"/>
    <w:rsid w:val="00FF05D4"/>
    <w:rsid w:val="00FF217E"/>
    <w:rsid w:val="00FF21BC"/>
    <w:rsid w:val="00FF3F5D"/>
    <w:rsid w:val="00FF430C"/>
    <w:rsid w:val="00FF6163"/>
    <w:rsid w:val="00FF627B"/>
    <w:rsid w:val="00FF714B"/>
    <w:rsid w:val="01127AA9"/>
    <w:rsid w:val="0115A996"/>
    <w:rsid w:val="012A2271"/>
    <w:rsid w:val="0132F36B"/>
    <w:rsid w:val="013D012E"/>
    <w:rsid w:val="01412B4B"/>
    <w:rsid w:val="01449E84"/>
    <w:rsid w:val="015248C3"/>
    <w:rsid w:val="01654E27"/>
    <w:rsid w:val="0184ACF4"/>
    <w:rsid w:val="018B1D79"/>
    <w:rsid w:val="01A153BF"/>
    <w:rsid w:val="01B63FF6"/>
    <w:rsid w:val="01C00318"/>
    <w:rsid w:val="01C12D68"/>
    <w:rsid w:val="01CB46C7"/>
    <w:rsid w:val="01D27958"/>
    <w:rsid w:val="01D7748A"/>
    <w:rsid w:val="01D81D10"/>
    <w:rsid w:val="01E05CE2"/>
    <w:rsid w:val="01E22E4F"/>
    <w:rsid w:val="01E473F9"/>
    <w:rsid w:val="01E7511A"/>
    <w:rsid w:val="01E9FA8B"/>
    <w:rsid w:val="01EB12D3"/>
    <w:rsid w:val="022F41A6"/>
    <w:rsid w:val="023575E5"/>
    <w:rsid w:val="0236ACC0"/>
    <w:rsid w:val="02502DA2"/>
    <w:rsid w:val="025B6B25"/>
    <w:rsid w:val="02665507"/>
    <w:rsid w:val="02671D6E"/>
    <w:rsid w:val="02783C7E"/>
    <w:rsid w:val="02963B19"/>
    <w:rsid w:val="02B19D0D"/>
    <w:rsid w:val="02C2149A"/>
    <w:rsid w:val="02C2716C"/>
    <w:rsid w:val="02C401BF"/>
    <w:rsid w:val="02C90286"/>
    <w:rsid w:val="02D0730E"/>
    <w:rsid w:val="02D76DA5"/>
    <w:rsid w:val="02DB0AD3"/>
    <w:rsid w:val="02E60F4D"/>
    <w:rsid w:val="02F784CA"/>
    <w:rsid w:val="02FD2B5A"/>
    <w:rsid w:val="03087763"/>
    <w:rsid w:val="030B6BF9"/>
    <w:rsid w:val="031B7FF5"/>
    <w:rsid w:val="0338AB62"/>
    <w:rsid w:val="035BB991"/>
    <w:rsid w:val="03626EA6"/>
    <w:rsid w:val="03647A68"/>
    <w:rsid w:val="03698081"/>
    <w:rsid w:val="03751138"/>
    <w:rsid w:val="037F7ACA"/>
    <w:rsid w:val="038D436A"/>
    <w:rsid w:val="03A042C4"/>
    <w:rsid w:val="03B246E5"/>
    <w:rsid w:val="03C377B9"/>
    <w:rsid w:val="03C9C2B2"/>
    <w:rsid w:val="03DD300C"/>
    <w:rsid w:val="03E10898"/>
    <w:rsid w:val="03E154CB"/>
    <w:rsid w:val="040C03DA"/>
    <w:rsid w:val="04186F5F"/>
    <w:rsid w:val="04213091"/>
    <w:rsid w:val="04235B29"/>
    <w:rsid w:val="0438187C"/>
    <w:rsid w:val="0438650D"/>
    <w:rsid w:val="043E56ED"/>
    <w:rsid w:val="04700793"/>
    <w:rsid w:val="047429FE"/>
    <w:rsid w:val="047E366C"/>
    <w:rsid w:val="048BBAB1"/>
    <w:rsid w:val="04902ECE"/>
    <w:rsid w:val="04912A93"/>
    <w:rsid w:val="04951872"/>
    <w:rsid w:val="04A9583E"/>
    <w:rsid w:val="04D51071"/>
    <w:rsid w:val="04D6D8C6"/>
    <w:rsid w:val="04DF5A52"/>
    <w:rsid w:val="04E51BC8"/>
    <w:rsid w:val="04F23976"/>
    <w:rsid w:val="05085274"/>
    <w:rsid w:val="050BA778"/>
    <w:rsid w:val="05100B99"/>
    <w:rsid w:val="051175B1"/>
    <w:rsid w:val="051A0274"/>
    <w:rsid w:val="05277FD1"/>
    <w:rsid w:val="052B4FB8"/>
    <w:rsid w:val="053C1B61"/>
    <w:rsid w:val="05525BCF"/>
    <w:rsid w:val="055CBD84"/>
    <w:rsid w:val="05627318"/>
    <w:rsid w:val="056C2E4E"/>
    <w:rsid w:val="058301BF"/>
    <w:rsid w:val="058D640E"/>
    <w:rsid w:val="0598EEE9"/>
    <w:rsid w:val="05A7C0B2"/>
    <w:rsid w:val="05D3F05C"/>
    <w:rsid w:val="05E17433"/>
    <w:rsid w:val="05F87163"/>
    <w:rsid w:val="06272A39"/>
    <w:rsid w:val="062C5785"/>
    <w:rsid w:val="062E4B65"/>
    <w:rsid w:val="0639012B"/>
    <w:rsid w:val="06450A6A"/>
    <w:rsid w:val="0672A066"/>
    <w:rsid w:val="06734D61"/>
    <w:rsid w:val="067425A5"/>
    <w:rsid w:val="06885F9A"/>
    <w:rsid w:val="06B30943"/>
    <w:rsid w:val="06B84815"/>
    <w:rsid w:val="06B9B495"/>
    <w:rsid w:val="06BAE1EF"/>
    <w:rsid w:val="06C48ED2"/>
    <w:rsid w:val="06CE11F3"/>
    <w:rsid w:val="06D046F3"/>
    <w:rsid w:val="06D57D40"/>
    <w:rsid w:val="06E8571A"/>
    <w:rsid w:val="06F55F75"/>
    <w:rsid w:val="071E541A"/>
    <w:rsid w:val="07216851"/>
    <w:rsid w:val="07253234"/>
    <w:rsid w:val="07586323"/>
    <w:rsid w:val="075B4E91"/>
    <w:rsid w:val="07620399"/>
    <w:rsid w:val="0768F78C"/>
    <w:rsid w:val="076A2DFA"/>
    <w:rsid w:val="076C315F"/>
    <w:rsid w:val="07706DA7"/>
    <w:rsid w:val="0788B1D0"/>
    <w:rsid w:val="079E912A"/>
    <w:rsid w:val="07A60539"/>
    <w:rsid w:val="07A95850"/>
    <w:rsid w:val="07C97394"/>
    <w:rsid w:val="07DD6340"/>
    <w:rsid w:val="07E840AB"/>
    <w:rsid w:val="07F1095B"/>
    <w:rsid w:val="07FE3A09"/>
    <w:rsid w:val="080B5C29"/>
    <w:rsid w:val="081846BC"/>
    <w:rsid w:val="082AFCC5"/>
    <w:rsid w:val="08343A89"/>
    <w:rsid w:val="083F0F59"/>
    <w:rsid w:val="08442238"/>
    <w:rsid w:val="085427B7"/>
    <w:rsid w:val="085B3F72"/>
    <w:rsid w:val="08650F74"/>
    <w:rsid w:val="087E343A"/>
    <w:rsid w:val="089B2B5D"/>
    <w:rsid w:val="089B59C7"/>
    <w:rsid w:val="08AE4CC1"/>
    <w:rsid w:val="08C26470"/>
    <w:rsid w:val="08C56A72"/>
    <w:rsid w:val="08C84A05"/>
    <w:rsid w:val="08F70A56"/>
    <w:rsid w:val="09241BA4"/>
    <w:rsid w:val="0924736B"/>
    <w:rsid w:val="0925114C"/>
    <w:rsid w:val="095B4787"/>
    <w:rsid w:val="09650470"/>
    <w:rsid w:val="09774DBD"/>
    <w:rsid w:val="09821B88"/>
    <w:rsid w:val="098A79FA"/>
    <w:rsid w:val="09A075D2"/>
    <w:rsid w:val="09AC2328"/>
    <w:rsid w:val="09B3405B"/>
    <w:rsid w:val="09B4670D"/>
    <w:rsid w:val="09B7C228"/>
    <w:rsid w:val="09BBD2AD"/>
    <w:rsid w:val="09D70E0D"/>
    <w:rsid w:val="09E3178C"/>
    <w:rsid w:val="09E56132"/>
    <w:rsid w:val="09FE6388"/>
    <w:rsid w:val="0A2613CD"/>
    <w:rsid w:val="0A386F34"/>
    <w:rsid w:val="0A3E54A5"/>
    <w:rsid w:val="0A44E803"/>
    <w:rsid w:val="0A4F139E"/>
    <w:rsid w:val="0A5E24E1"/>
    <w:rsid w:val="0A68176D"/>
    <w:rsid w:val="0A6B0FC7"/>
    <w:rsid w:val="0A757EDF"/>
    <w:rsid w:val="0A8C32E3"/>
    <w:rsid w:val="0A910814"/>
    <w:rsid w:val="0A951737"/>
    <w:rsid w:val="0AA569DF"/>
    <w:rsid w:val="0AA87186"/>
    <w:rsid w:val="0AB07142"/>
    <w:rsid w:val="0AB90F97"/>
    <w:rsid w:val="0AD83203"/>
    <w:rsid w:val="0AF31A80"/>
    <w:rsid w:val="0AFA72FE"/>
    <w:rsid w:val="0AFE06B1"/>
    <w:rsid w:val="0B134329"/>
    <w:rsid w:val="0B386F6A"/>
    <w:rsid w:val="0B3A6E13"/>
    <w:rsid w:val="0B4557D5"/>
    <w:rsid w:val="0B556D79"/>
    <w:rsid w:val="0B5805B7"/>
    <w:rsid w:val="0B664088"/>
    <w:rsid w:val="0B9C1F0B"/>
    <w:rsid w:val="0B9DAC14"/>
    <w:rsid w:val="0BB53C39"/>
    <w:rsid w:val="0BB64488"/>
    <w:rsid w:val="0BD06AF6"/>
    <w:rsid w:val="0BEB0C21"/>
    <w:rsid w:val="0C02F4FD"/>
    <w:rsid w:val="0C05420D"/>
    <w:rsid w:val="0C091B7C"/>
    <w:rsid w:val="0C1405CC"/>
    <w:rsid w:val="0C1E056A"/>
    <w:rsid w:val="0C292240"/>
    <w:rsid w:val="0C2E5108"/>
    <w:rsid w:val="0C314E07"/>
    <w:rsid w:val="0C4633FA"/>
    <w:rsid w:val="0C672EA2"/>
    <w:rsid w:val="0C75AA5F"/>
    <w:rsid w:val="0C8E7807"/>
    <w:rsid w:val="0CCA1D69"/>
    <w:rsid w:val="0D034306"/>
    <w:rsid w:val="0D094101"/>
    <w:rsid w:val="0D40A844"/>
    <w:rsid w:val="0D455DDA"/>
    <w:rsid w:val="0D470F18"/>
    <w:rsid w:val="0D5604AE"/>
    <w:rsid w:val="0D5B709A"/>
    <w:rsid w:val="0D68726D"/>
    <w:rsid w:val="0D6E65ED"/>
    <w:rsid w:val="0D915271"/>
    <w:rsid w:val="0D9324AB"/>
    <w:rsid w:val="0DA324A9"/>
    <w:rsid w:val="0DA82E77"/>
    <w:rsid w:val="0DB57064"/>
    <w:rsid w:val="0DB63597"/>
    <w:rsid w:val="0DC40FBA"/>
    <w:rsid w:val="0DC69D1F"/>
    <w:rsid w:val="0DD5449E"/>
    <w:rsid w:val="0E0E2DD6"/>
    <w:rsid w:val="0E101C57"/>
    <w:rsid w:val="0E2149E6"/>
    <w:rsid w:val="0E257B72"/>
    <w:rsid w:val="0E2D6088"/>
    <w:rsid w:val="0E454DC1"/>
    <w:rsid w:val="0E45D344"/>
    <w:rsid w:val="0E5C4DFF"/>
    <w:rsid w:val="0E65390A"/>
    <w:rsid w:val="0E693B7D"/>
    <w:rsid w:val="0E71409B"/>
    <w:rsid w:val="0E7476E7"/>
    <w:rsid w:val="0E781836"/>
    <w:rsid w:val="0E9403A1"/>
    <w:rsid w:val="0EA014C1"/>
    <w:rsid w:val="0EA26D59"/>
    <w:rsid w:val="0EAA01B9"/>
    <w:rsid w:val="0ECC27DA"/>
    <w:rsid w:val="0ED8709F"/>
    <w:rsid w:val="0EE13E99"/>
    <w:rsid w:val="0EE8F6BB"/>
    <w:rsid w:val="0EFD151F"/>
    <w:rsid w:val="0EFD5E92"/>
    <w:rsid w:val="0F0400E0"/>
    <w:rsid w:val="0F197816"/>
    <w:rsid w:val="0F420693"/>
    <w:rsid w:val="0F5F4367"/>
    <w:rsid w:val="0F649058"/>
    <w:rsid w:val="0F840C93"/>
    <w:rsid w:val="0F858830"/>
    <w:rsid w:val="0F965043"/>
    <w:rsid w:val="0FA64C4D"/>
    <w:rsid w:val="0FA8A133"/>
    <w:rsid w:val="0FC8F54E"/>
    <w:rsid w:val="0FC96312"/>
    <w:rsid w:val="0FD45B12"/>
    <w:rsid w:val="0FD71385"/>
    <w:rsid w:val="0FF7543C"/>
    <w:rsid w:val="0FFC3C65"/>
    <w:rsid w:val="10190C5C"/>
    <w:rsid w:val="10291507"/>
    <w:rsid w:val="1031CAFF"/>
    <w:rsid w:val="105543F6"/>
    <w:rsid w:val="1066120A"/>
    <w:rsid w:val="107161E2"/>
    <w:rsid w:val="107660E0"/>
    <w:rsid w:val="10835DFD"/>
    <w:rsid w:val="1086F901"/>
    <w:rsid w:val="10920E6C"/>
    <w:rsid w:val="10963DCE"/>
    <w:rsid w:val="109831E1"/>
    <w:rsid w:val="109A148E"/>
    <w:rsid w:val="109A4B44"/>
    <w:rsid w:val="10A40F0F"/>
    <w:rsid w:val="10E00568"/>
    <w:rsid w:val="10F478AF"/>
    <w:rsid w:val="10F5F9FB"/>
    <w:rsid w:val="10FF2597"/>
    <w:rsid w:val="1108357A"/>
    <w:rsid w:val="110A7571"/>
    <w:rsid w:val="111D6BB9"/>
    <w:rsid w:val="111E5A2C"/>
    <w:rsid w:val="11452DE3"/>
    <w:rsid w:val="116A13E0"/>
    <w:rsid w:val="116D7079"/>
    <w:rsid w:val="118E2B73"/>
    <w:rsid w:val="118FBBDE"/>
    <w:rsid w:val="11980241"/>
    <w:rsid w:val="119C255F"/>
    <w:rsid w:val="11A753B8"/>
    <w:rsid w:val="11B31149"/>
    <w:rsid w:val="11B47F91"/>
    <w:rsid w:val="11D5827B"/>
    <w:rsid w:val="11E12757"/>
    <w:rsid w:val="11F461A4"/>
    <w:rsid w:val="12075498"/>
    <w:rsid w:val="1211228A"/>
    <w:rsid w:val="121277D8"/>
    <w:rsid w:val="121E28AC"/>
    <w:rsid w:val="122441A1"/>
    <w:rsid w:val="124459E3"/>
    <w:rsid w:val="126607A3"/>
    <w:rsid w:val="12813021"/>
    <w:rsid w:val="128373BC"/>
    <w:rsid w:val="12853965"/>
    <w:rsid w:val="12A972D9"/>
    <w:rsid w:val="12AF099C"/>
    <w:rsid w:val="12BB0835"/>
    <w:rsid w:val="12BE12AC"/>
    <w:rsid w:val="12C00206"/>
    <w:rsid w:val="12CF3702"/>
    <w:rsid w:val="12FA1D93"/>
    <w:rsid w:val="13018B5D"/>
    <w:rsid w:val="1307780C"/>
    <w:rsid w:val="130A94A8"/>
    <w:rsid w:val="13106D11"/>
    <w:rsid w:val="13265B3D"/>
    <w:rsid w:val="1337A8C8"/>
    <w:rsid w:val="135059DD"/>
    <w:rsid w:val="1353675E"/>
    <w:rsid w:val="13642A3B"/>
    <w:rsid w:val="13681050"/>
    <w:rsid w:val="137F749E"/>
    <w:rsid w:val="138F4B69"/>
    <w:rsid w:val="13A32773"/>
    <w:rsid w:val="13A3D7A0"/>
    <w:rsid w:val="13BD0812"/>
    <w:rsid w:val="13C67D32"/>
    <w:rsid w:val="13C95878"/>
    <w:rsid w:val="13CA750E"/>
    <w:rsid w:val="13CF4970"/>
    <w:rsid w:val="13D238F1"/>
    <w:rsid w:val="14012335"/>
    <w:rsid w:val="14014FA1"/>
    <w:rsid w:val="14142C2E"/>
    <w:rsid w:val="14462A94"/>
    <w:rsid w:val="14734A00"/>
    <w:rsid w:val="147C6CB9"/>
    <w:rsid w:val="147D7A9F"/>
    <w:rsid w:val="1482423D"/>
    <w:rsid w:val="14847A9B"/>
    <w:rsid w:val="14880EE2"/>
    <w:rsid w:val="148A092E"/>
    <w:rsid w:val="1495FC4D"/>
    <w:rsid w:val="14A222B6"/>
    <w:rsid w:val="14B12ECE"/>
    <w:rsid w:val="14B823EE"/>
    <w:rsid w:val="14DCBA7C"/>
    <w:rsid w:val="14F171C2"/>
    <w:rsid w:val="150B4F73"/>
    <w:rsid w:val="150C6031"/>
    <w:rsid w:val="151A12A9"/>
    <w:rsid w:val="152C52BF"/>
    <w:rsid w:val="152F39E9"/>
    <w:rsid w:val="15372AFA"/>
    <w:rsid w:val="153EDD2D"/>
    <w:rsid w:val="154D2CFC"/>
    <w:rsid w:val="154F7486"/>
    <w:rsid w:val="156A6BEC"/>
    <w:rsid w:val="156C4080"/>
    <w:rsid w:val="1571028F"/>
    <w:rsid w:val="157F3ED2"/>
    <w:rsid w:val="158622B6"/>
    <w:rsid w:val="15AA43D9"/>
    <w:rsid w:val="15B83E99"/>
    <w:rsid w:val="15BA216F"/>
    <w:rsid w:val="15BE00B9"/>
    <w:rsid w:val="15CA04CC"/>
    <w:rsid w:val="15D61B76"/>
    <w:rsid w:val="15E23815"/>
    <w:rsid w:val="16028DDA"/>
    <w:rsid w:val="1606306D"/>
    <w:rsid w:val="1612445A"/>
    <w:rsid w:val="161B47B2"/>
    <w:rsid w:val="16267ACE"/>
    <w:rsid w:val="163547F4"/>
    <w:rsid w:val="163B6224"/>
    <w:rsid w:val="163ECD7B"/>
    <w:rsid w:val="164542C9"/>
    <w:rsid w:val="164A0A96"/>
    <w:rsid w:val="164C41A8"/>
    <w:rsid w:val="1669D80B"/>
    <w:rsid w:val="16825DE6"/>
    <w:rsid w:val="168D2692"/>
    <w:rsid w:val="16A70993"/>
    <w:rsid w:val="16AE62B1"/>
    <w:rsid w:val="16C50FCD"/>
    <w:rsid w:val="16CB2D8A"/>
    <w:rsid w:val="16D63F78"/>
    <w:rsid w:val="16FC1200"/>
    <w:rsid w:val="170B7E8B"/>
    <w:rsid w:val="170BDFD3"/>
    <w:rsid w:val="170F6C87"/>
    <w:rsid w:val="17117182"/>
    <w:rsid w:val="171C7DB0"/>
    <w:rsid w:val="17433C78"/>
    <w:rsid w:val="17545A8C"/>
    <w:rsid w:val="175C2E33"/>
    <w:rsid w:val="175E40E5"/>
    <w:rsid w:val="17A177B2"/>
    <w:rsid w:val="17A54B9B"/>
    <w:rsid w:val="17CC254B"/>
    <w:rsid w:val="17DCE63C"/>
    <w:rsid w:val="17EA71C8"/>
    <w:rsid w:val="1810B2FD"/>
    <w:rsid w:val="181C2A9C"/>
    <w:rsid w:val="181E0FC4"/>
    <w:rsid w:val="18290709"/>
    <w:rsid w:val="184B7CCC"/>
    <w:rsid w:val="18515141"/>
    <w:rsid w:val="18519B81"/>
    <w:rsid w:val="18526768"/>
    <w:rsid w:val="186A79F5"/>
    <w:rsid w:val="187E2C65"/>
    <w:rsid w:val="187FB0C1"/>
    <w:rsid w:val="18803812"/>
    <w:rsid w:val="188053B7"/>
    <w:rsid w:val="188E2886"/>
    <w:rsid w:val="188F381D"/>
    <w:rsid w:val="18BE744F"/>
    <w:rsid w:val="18BFE9CF"/>
    <w:rsid w:val="18C8A3D6"/>
    <w:rsid w:val="18DD340A"/>
    <w:rsid w:val="18E840B7"/>
    <w:rsid w:val="19089585"/>
    <w:rsid w:val="1919563B"/>
    <w:rsid w:val="191B48A3"/>
    <w:rsid w:val="192CE923"/>
    <w:rsid w:val="193379C5"/>
    <w:rsid w:val="19376183"/>
    <w:rsid w:val="193F95C0"/>
    <w:rsid w:val="194806CD"/>
    <w:rsid w:val="194E16B8"/>
    <w:rsid w:val="1964C7F5"/>
    <w:rsid w:val="1965383D"/>
    <w:rsid w:val="19691C63"/>
    <w:rsid w:val="1977DA54"/>
    <w:rsid w:val="19944F94"/>
    <w:rsid w:val="19BAA330"/>
    <w:rsid w:val="19BB656C"/>
    <w:rsid w:val="19D98FD0"/>
    <w:rsid w:val="19EBCC65"/>
    <w:rsid w:val="19ED16E7"/>
    <w:rsid w:val="19F2738D"/>
    <w:rsid w:val="19FA2A98"/>
    <w:rsid w:val="1A0A2681"/>
    <w:rsid w:val="1A1E1182"/>
    <w:rsid w:val="1A207A53"/>
    <w:rsid w:val="1A2B1ED8"/>
    <w:rsid w:val="1A6E7CBC"/>
    <w:rsid w:val="1A816B07"/>
    <w:rsid w:val="1A9211F9"/>
    <w:rsid w:val="1AB264C4"/>
    <w:rsid w:val="1AC109BA"/>
    <w:rsid w:val="1AE866CC"/>
    <w:rsid w:val="1AF05375"/>
    <w:rsid w:val="1AFB4A76"/>
    <w:rsid w:val="1B0625FC"/>
    <w:rsid w:val="1B100ACF"/>
    <w:rsid w:val="1B1126E2"/>
    <w:rsid w:val="1B263D9A"/>
    <w:rsid w:val="1B27B8D3"/>
    <w:rsid w:val="1B4090B9"/>
    <w:rsid w:val="1B471DD5"/>
    <w:rsid w:val="1B7932C4"/>
    <w:rsid w:val="1B8A2CE9"/>
    <w:rsid w:val="1B902A8C"/>
    <w:rsid w:val="1B90677D"/>
    <w:rsid w:val="1B924DA5"/>
    <w:rsid w:val="1BA269E0"/>
    <w:rsid w:val="1BAA37B5"/>
    <w:rsid w:val="1BC179C6"/>
    <w:rsid w:val="1BC96C2D"/>
    <w:rsid w:val="1BD006AD"/>
    <w:rsid w:val="1BE2019A"/>
    <w:rsid w:val="1BED713F"/>
    <w:rsid w:val="1C0B06C3"/>
    <w:rsid w:val="1C0E691F"/>
    <w:rsid w:val="1C1320DF"/>
    <w:rsid w:val="1C185643"/>
    <w:rsid w:val="1C1B6A8D"/>
    <w:rsid w:val="1C2914E4"/>
    <w:rsid w:val="1C2928B6"/>
    <w:rsid w:val="1C3F13DE"/>
    <w:rsid w:val="1C4F7F8C"/>
    <w:rsid w:val="1C565E50"/>
    <w:rsid w:val="1C5A5B9A"/>
    <w:rsid w:val="1C611D1C"/>
    <w:rsid w:val="1C618946"/>
    <w:rsid w:val="1C776C1F"/>
    <w:rsid w:val="1C7C0DD0"/>
    <w:rsid w:val="1C9317F4"/>
    <w:rsid w:val="1C9DEE91"/>
    <w:rsid w:val="1CA01DB1"/>
    <w:rsid w:val="1CAA54CA"/>
    <w:rsid w:val="1CC6718A"/>
    <w:rsid w:val="1CCF410E"/>
    <w:rsid w:val="1CEE5FF3"/>
    <w:rsid w:val="1CF10478"/>
    <w:rsid w:val="1CF41E8A"/>
    <w:rsid w:val="1D0954E9"/>
    <w:rsid w:val="1D1F2A00"/>
    <w:rsid w:val="1D232628"/>
    <w:rsid w:val="1D3037AE"/>
    <w:rsid w:val="1D375547"/>
    <w:rsid w:val="1D514E9C"/>
    <w:rsid w:val="1D56DBC2"/>
    <w:rsid w:val="1D667E06"/>
    <w:rsid w:val="1D7CFDA1"/>
    <w:rsid w:val="1D93B226"/>
    <w:rsid w:val="1DA37DFA"/>
    <w:rsid w:val="1DE226F6"/>
    <w:rsid w:val="1DEF3E63"/>
    <w:rsid w:val="1DF5E0C6"/>
    <w:rsid w:val="1E035326"/>
    <w:rsid w:val="1E0B1D0F"/>
    <w:rsid w:val="1E0B2C15"/>
    <w:rsid w:val="1E1B02E9"/>
    <w:rsid w:val="1E2C1CCE"/>
    <w:rsid w:val="1E2E4598"/>
    <w:rsid w:val="1E3A44C3"/>
    <w:rsid w:val="1E4E6190"/>
    <w:rsid w:val="1E524EC5"/>
    <w:rsid w:val="1E5E5855"/>
    <w:rsid w:val="1E7D6F80"/>
    <w:rsid w:val="1E7F32EA"/>
    <w:rsid w:val="1E8334E0"/>
    <w:rsid w:val="1E8447A9"/>
    <w:rsid w:val="1E929140"/>
    <w:rsid w:val="1EBF1F6E"/>
    <w:rsid w:val="1EFD3562"/>
    <w:rsid w:val="1F0C3A78"/>
    <w:rsid w:val="1F1E14F9"/>
    <w:rsid w:val="1F20497E"/>
    <w:rsid w:val="1F250FAB"/>
    <w:rsid w:val="1F293E8D"/>
    <w:rsid w:val="1F424AAA"/>
    <w:rsid w:val="1F516710"/>
    <w:rsid w:val="1F59E23A"/>
    <w:rsid w:val="1F660FFB"/>
    <w:rsid w:val="1F702D59"/>
    <w:rsid w:val="1F716C8C"/>
    <w:rsid w:val="1F9F7ADC"/>
    <w:rsid w:val="1FA55A33"/>
    <w:rsid w:val="1FA76D18"/>
    <w:rsid w:val="1FAD43BF"/>
    <w:rsid w:val="1FD171D3"/>
    <w:rsid w:val="1FE10B86"/>
    <w:rsid w:val="1FE8121E"/>
    <w:rsid w:val="20033924"/>
    <w:rsid w:val="2013F6A9"/>
    <w:rsid w:val="201620A5"/>
    <w:rsid w:val="202E4AB3"/>
    <w:rsid w:val="20456A0E"/>
    <w:rsid w:val="20636432"/>
    <w:rsid w:val="207B41B2"/>
    <w:rsid w:val="2083505C"/>
    <w:rsid w:val="208E59DF"/>
    <w:rsid w:val="209D7602"/>
    <w:rsid w:val="20B53F0B"/>
    <w:rsid w:val="20BA3836"/>
    <w:rsid w:val="20C2D719"/>
    <w:rsid w:val="20DE308E"/>
    <w:rsid w:val="214B0077"/>
    <w:rsid w:val="21511039"/>
    <w:rsid w:val="21680B68"/>
    <w:rsid w:val="21738F88"/>
    <w:rsid w:val="2197AC31"/>
    <w:rsid w:val="21992383"/>
    <w:rsid w:val="21A47131"/>
    <w:rsid w:val="21A518A8"/>
    <w:rsid w:val="21A82C96"/>
    <w:rsid w:val="21AC4132"/>
    <w:rsid w:val="21BCE274"/>
    <w:rsid w:val="21C3E8C0"/>
    <w:rsid w:val="21DB522E"/>
    <w:rsid w:val="21EB6199"/>
    <w:rsid w:val="21EC0D70"/>
    <w:rsid w:val="21EE12C7"/>
    <w:rsid w:val="21FB6D41"/>
    <w:rsid w:val="220C482F"/>
    <w:rsid w:val="2211641A"/>
    <w:rsid w:val="22244635"/>
    <w:rsid w:val="227737BC"/>
    <w:rsid w:val="227D2C2A"/>
    <w:rsid w:val="2281003C"/>
    <w:rsid w:val="228B30C1"/>
    <w:rsid w:val="22A52FD5"/>
    <w:rsid w:val="22AC6FF8"/>
    <w:rsid w:val="22C330BF"/>
    <w:rsid w:val="22CE0605"/>
    <w:rsid w:val="22E813B8"/>
    <w:rsid w:val="22EACE5A"/>
    <w:rsid w:val="22F550FE"/>
    <w:rsid w:val="22FB650E"/>
    <w:rsid w:val="230A3EDE"/>
    <w:rsid w:val="23100808"/>
    <w:rsid w:val="23205765"/>
    <w:rsid w:val="23376CC6"/>
    <w:rsid w:val="233BD26E"/>
    <w:rsid w:val="235150B5"/>
    <w:rsid w:val="235BCD32"/>
    <w:rsid w:val="236D1334"/>
    <w:rsid w:val="237603FE"/>
    <w:rsid w:val="23792B43"/>
    <w:rsid w:val="23AC9AAE"/>
    <w:rsid w:val="23DB5A1B"/>
    <w:rsid w:val="23E56A80"/>
    <w:rsid w:val="23FA1FDD"/>
    <w:rsid w:val="23FD60E4"/>
    <w:rsid w:val="2402714F"/>
    <w:rsid w:val="2408440F"/>
    <w:rsid w:val="24091194"/>
    <w:rsid w:val="241A63FC"/>
    <w:rsid w:val="24223FC4"/>
    <w:rsid w:val="24287139"/>
    <w:rsid w:val="242E7187"/>
    <w:rsid w:val="243FCF9E"/>
    <w:rsid w:val="244A3A7B"/>
    <w:rsid w:val="244B03A1"/>
    <w:rsid w:val="24A00E6E"/>
    <w:rsid w:val="24C90345"/>
    <w:rsid w:val="24CD1A27"/>
    <w:rsid w:val="24D1318A"/>
    <w:rsid w:val="24D2550C"/>
    <w:rsid w:val="24D95E1E"/>
    <w:rsid w:val="24DC086A"/>
    <w:rsid w:val="24FA43F2"/>
    <w:rsid w:val="250301C9"/>
    <w:rsid w:val="250B60F7"/>
    <w:rsid w:val="254E052F"/>
    <w:rsid w:val="254E44DC"/>
    <w:rsid w:val="257E2DDC"/>
    <w:rsid w:val="2584784E"/>
    <w:rsid w:val="259755B2"/>
    <w:rsid w:val="25A25B62"/>
    <w:rsid w:val="25B640A6"/>
    <w:rsid w:val="25D3231E"/>
    <w:rsid w:val="25E927B9"/>
    <w:rsid w:val="26017FA3"/>
    <w:rsid w:val="261C7526"/>
    <w:rsid w:val="26261352"/>
    <w:rsid w:val="262B73E0"/>
    <w:rsid w:val="262F2A31"/>
    <w:rsid w:val="26310132"/>
    <w:rsid w:val="267328FB"/>
    <w:rsid w:val="267D7FB1"/>
    <w:rsid w:val="267EF8A7"/>
    <w:rsid w:val="26925AC6"/>
    <w:rsid w:val="269408EA"/>
    <w:rsid w:val="269D2E5F"/>
    <w:rsid w:val="269E2F71"/>
    <w:rsid w:val="26A88854"/>
    <w:rsid w:val="26AB4376"/>
    <w:rsid w:val="26AB520F"/>
    <w:rsid w:val="26AB78AC"/>
    <w:rsid w:val="26BB6B57"/>
    <w:rsid w:val="26BD5F22"/>
    <w:rsid w:val="26E54EC3"/>
    <w:rsid w:val="271859EC"/>
    <w:rsid w:val="271C160E"/>
    <w:rsid w:val="2723DAF1"/>
    <w:rsid w:val="27314C63"/>
    <w:rsid w:val="274E64F6"/>
    <w:rsid w:val="275301C7"/>
    <w:rsid w:val="27547369"/>
    <w:rsid w:val="27642354"/>
    <w:rsid w:val="276A60BB"/>
    <w:rsid w:val="277E16CF"/>
    <w:rsid w:val="277F433D"/>
    <w:rsid w:val="27AC7337"/>
    <w:rsid w:val="27AE498D"/>
    <w:rsid w:val="27EC59AF"/>
    <w:rsid w:val="281310E2"/>
    <w:rsid w:val="28230512"/>
    <w:rsid w:val="282404D7"/>
    <w:rsid w:val="282E3BDA"/>
    <w:rsid w:val="28314BEB"/>
    <w:rsid w:val="2851AA9D"/>
    <w:rsid w:val="28658B28"/>
    <w:rsid w:val="28733596"/>
    <w:rsid w:val="28881D4D"/>
    <w:rsid w:val="288A13CB"/>
    <w:rsid w:val="28C26F13"/>
    <w:rsid w:val="28D526B9"/>
    <w:rsid w:val="28E0A298"/>
    <w:rsid w:val="28F6F63A"/>
    <w:rsid w:val="2902BA33"/>
    <w:rsid w:val="29156C5F"/>
    <w:rsid w:val="29301BFD"/>
    <w:rsid w:val="29380EFC"/>
    <w:rsid w:val="2959BADF"/>
    <w:rsid w:val="296D284E"/>
    <w:rsid w:val="29714B65"/>
    <w:rsid w:val="297B10EE"/>
    <w:rsid w:val="298D3F23"/>
    <w:rsid w:val="29946EFF"/>
    <w:rsid w:val="29BA35FA"/>
    <w:rsid w:val="29C84B6C"/>
    <w:rsid w:val="29D97AA4"/>
    <w:rsid w:val="29DF2C0B"/>
    <w:rsid w:val="29F146C5"/>
    <w:rsid w:val="2A0E60FD"/>
    <w:rsid w:val="2A251309"/>
    <w:rsid w:val="2A25461D"/>
    <w:rsid w:val="2A282FFE"/>
    <w:rsid w:val="2A3E5B70"/>
    <w:rsid w:val="2A4408A8"/>
    <w:rsid w:val="2A452F1B"/>
    <w:rsid w:val="2A62E045"/>
    <w:rsid w:val="2A69356A"/>
    <w:rsid w:val="2A69D653"/>
    <w:rsid w:val="2A7F5C96"/>
    <w:rsid w:val="2A937357"/>
    <w:rsid w:val="2AAC75B0"/>
    <w:rsid w:val="2AB34703"/>
    <w:rsid w:val="2AC74B70"/>
    <w:rsid w:val="2AE808F6"/>
    <w:rsid w:val="2AEA7D7D"/>
    <w:rsid w:val="2AEB6A1B"/>
    <w:rsid w:val="2AEC2197"/>
    <w:rsid w:val="2AF445A3"/>
    <w:rsid w:val="2B0A4A7B"/>
    <w:rsid w:val="2B0B29AC"/>
    <w:rsid w:val="2B0C2CE6"/>
    <w:rsid w:val="2B11694B"/>
    <w:rsid w:val="2B17EA6B"/>
    <w:rsid w:val="2B2FD24F"/>
    <w:rsid w:val="2B434E78"/>
    <w:rsid w:val="2B56815E"/>
    <w:rsid w:val="2B59EC92"/>
    <w:rsid w:val="2B6DC9EA"/>
    <w:rsid w:val="2B885397"/>
    <w:rsid w:val="2B89CDF2"/>
    <w:rsid w:val="2B9B3C48"/>
    <w:rsid w:val="2BB5A5AC"/>
    <w:rsid w:val="2BBE4604"/>
    <w:rsid w:val="2BC449E0"/>
    <w:rsid w:val="2BD9212F"/>
    <w:rsid w:val="2BE52E71"/>
    <w:rsid w:val="2C038F27"/>
    <w:rsid w:val="2C1D4CC4"/>
    <w:rsid w:val="2C2277DF"/>
    <w:rsid w:val="2C4CD3FC"/>
    <w:rsid w:val="2C6C593B"/>
    <w:rsid w:val="2C6EC3A4"/>
    <w:rsid w:val="2C7B3F67"/>
    <w:rsid w:val="2C7D0FD8"/>
    <w:rsid w:val="2C893001"/>
    <w:rsid w:val="2C9C2C22"/>
    <w:rsid w:val="2CAC69B9"/>
    <w:rsid w:val="2CCA2B02"/>
    <w:rsid w:val="2CEBCA52"/>
    <w:rsid w:val="2D056527"/>
    <w:rsid w:val="2D0C7732"/>
    <w:rsid w:val="2D10E0D2"/>
    <w:rsid w:val="2D1953B9"/>
    <w:rsid w:val="2D22286C"/>
    <w:rsid w:val="2D345CC4"/>
    <w:rsid w:val="2D376732"/>
    <w:rsid w:val="2D4B4B28"/>
    <w:rsid w:val="2D546824"/>
    <w:rsid w:val="2D59035F"/>
    <w:rsid w:val="2D5E52D6"/>
    <w:rsid w:val="2D6C9373"/>
    <w:rsid w:val="2D6E0D35"/>
    <w:rsid w:val="2D892AA8"/>
    <w:rsid w:val="2D91D73A"/>
    <w:rsid w:val="2DAC2271"/>
    <w:rsid w:val="2DB47945"/>
    <w:rsid w:val="2DBA163F"/>
    <w:rsid w:val="2DC75523"/>
    <w:rsid w:val="2DCA60C9"/>
    <w:rsid w:val="2DF2918C"/>
    <w:rsid w:val="2DF3904E"/>
    <w:rsid w:val="2DF96AA6"/>
    <w:rsid w:val="2E046287"/>
    <w:rsid w:val="2E0BC1DA"/>
    <w:rsid w:val="2E2D3C6F"/>
    <w:rsid w:val="2E397EDA"/>
    <w:rsid w:val="2E3D797B"/>
    <w:rsid w:val="2E563D42"/>
    <w:rsid w:val="2E5D154A"/>
    <w:rsid w:val="2E844C86"/>
    <w:rsid w:val="2E887645"/>
    <w:rsid w:val="2E962507"/>
    <w:rsid w:val="2E9B7581"/>
    <w:rsid w:val="2EC44035"/>
    <w:rsid w:val="2EC45BFC"/>
    <w:rsid w:val="2EDC537D"/>
    <w:rsid w:val="2EE84E2B"/>
    <w:rsid w:val="2F0A2698"/>
    <w:rsid w:val="2F0FD1D1"/>
    <w:rsid w:val="2F58459B"/>
    <w:rsid w:val="2F6331E9"/>
    <w:rsid w:val="2F6904BA"/>
    <w:rsid w:val="2F784720"/>
    <w:rsid w:val="2F9B55D3"/>
    <w:rsid w:val="2FC721B8"/>
    <w:rsid w:val="2FCB0E11"/>
    <w:rsid w:val="2FD51223"/>
    <w:rsid w:val="2FE205A8"/>
    <w:rsid w:val="300956A2"/>
    <w:rsid w:val="30113749"/>
    <w:rsid w:val="301A1FFD"/>
    <w:rsid w:val="30277C8A"/>
    <w:rsid w:val="302A5ED3"/>
    <w:rsid w:val="30335681"/>
    <w:rsid w:val="303A5A19"/>
    <w:rsid w:val="303DA7A5"/>
    <w:rsid w:val="303E7EDE"/>
    <w:rsid w:val="305C7C8A"/>
    <w:rsid w:val="306558C6"/>
    <w:rsid w:val="306EE50E"/>
    <w:rsid w:val="307A6CB2"/>
    <w:rsid w:val="30851F1C"/>
    <w:rsid w:val="30862D4D"/>
    <w:rsid w:val="30879FBA"/>
    <w:rsid w:val="30880E6C"/>
    <w:rsid w:val="30990952"/>
    <w:rsid w:val="30B77CA4"/>
    <w:rsid w:val="30BD0B1B"/>
    <w:rsid w:val="30C237BE"/>
    <w:rsid w:val="30C36D41"/>
    <w:rsid w:val="30CB0217"/>
    <w:rsid w:val="30DB067A"/>
    <w:rsid w:val="30DB234B"/>
    <w:rsid w:val="30DC7718"/>
    <w:rsid w:val="30EFB9B9"/>
    <w:rsid w:val="30F34361"/>
    <w:rsid w:val="30FF4DC1"/>
    <w:rsid w:val="30FFE2B0"/>
    <w:rsid w:val="311610B2"/>
    <w:rsid w:val="311DA575"/>
    <w:rsid w:val="3132538E"/>
    <w:rsid w:val="31387883"/>
    <w:rsid w:val="317202F2"/>
    <w:rsid w:val="31724848"/>
    <w:rsid w:val="31733966"/>
    <w:rsid w:val="317B027F"/>
    <w:rsid w:val="318C7833"/>
    <w:rsid w:val="319870DD"/>
    <w:rsid w:val="319A68EF"/>
    <w:rsid w:val="319E0156"/>
    <w:rsid w:val="31A05AD1"/>
    <w:rsid w:val="31A55259"/>
    <w:rsid w:val="31B0520E"/>
    <w:rsid w:val="31BC1CBB"/>
    <w:rsid w:val="31C05CEA"/>
    <w:rsid w:val="31C4F000"/>
    <w:rsid w:val="31CE0E93"/>
    <w:rsid w:val="31EC1C12"/>
    <w:rsid w:val="3204735D"/>
    <w:rsid w:val="3205132F"/>
    <w:rsid w:val="32210062"/>
    <w:rsid w:val="322F5EE1"/>
    <w:rsid w:val="323CBB7B"/>
    <w:rsid w:val="323D682C"/>
    <w:rsid w:val="324C2FC9"/>
    <w:rsid w:val="3262681C"/>
    <w:rsid w:val="32671840"/>
    <w:rsid w:val="32810300"/>
    <w:rsid w:val="32CD14AF"/>
    <w:rsid w:val="32DD1592"/>
    <w:rsid w:val="32E4E371"/>
    <w:rsid w:val="32EA6621"/>
    <w:rsid w:val="3309466C"/>
    <w:rsid w:val="330B6DE2"/>
    <w:rsid w:val="33202D97"/>
    <w:rsid w:val="3325041A"/>
    <w:rsid w:val="3326202A"/>
    <w:rsid w:val="332823EB"/>
    <w:rsid w:val="333776C5"/>
    <w:rsid w:val="333B36D4"/>
    <w:rsid w:val="333C624E"/>
    <w:rsid w:val="333E3DD4"/>
    <w:rsid w:val="334E5360"/>
    <w:rsid w:val="335B702B"/>
    <w:rsid w:val="336267CF"/>
    <w:rsid w:val="33680565"/>
    <w:rsid w:val="33704D00"/>
    <w:rsid w:val="3377B226"/>
    <w:rsid w:val="33884F17"/>
    <w:rsid w:val="3397497F"/>
    <w:rsid w:val="33A13823"/>
    <w:rsid w:val="33A34B0B"/>
    <w:rsid w:val="33A75D63"/>
    <w:rsid w:val="33A90996"/>
    <w:rsid w:val="33B268E6"/>
    <w:rsid w:val="33BE5689"/>
    <w:rsid w:val="33C16979"/>
    <w:rsid w:val="33D3256F"/>
    <w:rsid w:val="33D47FCD"/>
    <w:rsid w:val="33D90CF4"/>
    <w:rsid w:val="33EFA659"/>
    <w:rsid w:val="33F004B7"/>
    <w:rsid w:val="33F22B7E"/>
    <w:rsid w:val="34192B89"/>
    <w:rsid w:val="34235636"/>
    <w:rsid w:val="342B2C86"/>
    <w:rsid w:val="342D55C2"/>
    <w:rsid w:val="344C682D"/>
    <w:rsid w:val="34550523"/>
    <w:rsid w:val="34644CF5"/>
    <w:rsid w:val="346C73DC"/>
    <w:rsid w:val="346CA308"/>
    <w:rsid w:val="34754D5A"/>
    <w:rsid w:val="348D2976"/>
    <w:rsid w:val="34907662"/>
    <w:rsid w:val="349B4BE4"/>
    <w:rsid w:val="349F2C18"/>
    <w:rsid w:val="34A16A39"/>
    <w:rsid w:val="34B2C975"/>
    <w:rsid w:val="34B6E85F"/>
    <w:rsid w:val="34B87C25"/>
    <w:rsid w:val="34C5566B"/>
    <w:rsid w:val="34CC1DE7"/>
    <w:rsid w:val="34D14474"/>
    <w:rsid w:val="34D3456D"/>
    <w:rsid w:val="34D635DC"/>
    <w:rsid w:val="34E14E9E"/>
    <w:rsid w:val="34E37B43"/>
    <w:rsid w:val="34E54D65"/>
    <w:rsid w:val="34E7B3CA"/>
    <w:rsid w:val="3505630D"/>
    <w:rsid w:val="35083025"/>
    <w:rsid w:val="35286703"/>
    <w:rsid w:val="3550E40A"/>
    <w:rsid w:val="35564E78"/>
    <w:rsid w:val="356A6D97"/>
    <w:rsid w:val="357814C8"/>
    <w:rsid w:val="357C6E0F"/>
    <w:rsid w:val="357D132A"/>
    <w:rsid w:val="35816B1A"/>
    <w:rsid w:val="35872C12"/>
    <w:rsid w:val="3589253A"/>
    <w:rsid w:val="35973B6B"/>
    <w:rsid w:val="35A226EE"/>
    <w:rsid w:val="35AC1E7D"/>
    <w:rsid w:val="35AF01BF"/>
    <w:rsid w:val="35BDA5DC"/>
    <w:rsid w:val="35C2076A"/>
    <w:rsid w:val="35CE41B8"/>
    <w:rsid w:val="35D1D1F8"/>
    <w:rsid w:val="35F538DF"/>
    <w:rsid w:val="36183DB6"/>
    <w:rsid w:val="3629A4B7"/>
    <w:rsid w:val="36306422"/>
    <w:rsid w:val="366C55D0"/>
    <w:rsid w:val="366EAC64"/>
    <w:rsid w:val="36787A8C"/>
    <w:rsid w:val="36881103"/>
    <w:rsid w:val="36B22883"/>
    <w:rsid w:val="36B61C9C"/>
    <w:rsid w:val="36BA5D2F"/>
    <w:rsid w:val="36C583B8"/>
    <w:rsid w:val="36CB2E0E"/>
    <w:rsid w:val="36CE1400"/>
    <w:rsid w:val="36D11F69"/>
    <w:rsid w:val="36F4A995"/>
    <w:rsid w:val="37041CE0"/>
    <w:rsid w:val="37263CBA"/>
    <w:rsid w:val="374307C8"/>
    <w:rsid w:val="374DD224"/>
    <w:rsid w:val="37585C53"/>
    <w:rsid w:val="376922D3"/>
    <w:rsid w:val="377942B4"/>
    <w:rsid w:val="377D3194"/>
    <w:rsid w:val="379B9D70"/>
    <w:rsid w:val="379DE662"/>
    <w:rsid w:val="37A23362"/>
    <w:rsid w:val="37A9343B"/>
    <w:rsid w:val="37AE77D2"/>
    <w:rsid w:val="37C71507"/>
    <w:rsid w:val="37CE1367"/>
    <w:rsid w:val="37D6B861"/>
    <w:rsid w:val="37DAAB0C"/>
    <w:rsid w:val="37E00A55"/>
    <w:rsid w:val="37E5FE2D"/>
    <w:rsid w:val="37F35080"/>
    <w:rsid w:val="38072CE8"/>
    <w:rsid w:val="380DF62C"/>
    <w:rsid w:val="3819CDE2"/>
    <w:rsid w:val="3826000E"/>
    <w:rsid w:val="384371C7"/>
    <w:rsid w:val="386F427C"/>
    <w:rsid w:val="38726B46"/>
    <w:rsid w:val="3878316D"/>
    <w:rsid w:val="3879E09E"/>
    <w:rsid w:val="3881173C"/>
    <w:rsid w:val="38962DDF"/>
    <w:rsid w:val="38AA32C7"/>
    <w:rsid w:val="38AA8179"/>
    <w:rsid w:val="38B9201F"/>
    <w:rsid w:val="38D62123"/>
    <w:rsid w:val="38E22A54"/>
    <w:rsid w:val="38FD777A"/>
    <w:rsid w:val="39045363"/>
    <w:rsid w:val="39045A84"/>
    <w:rsid w:val="391077F4"/>
    <w:rsid w:val="391451C2"/>
    <w:rsid w:val="39243493"/>
    <w:rsid w:val="39386A7C"/>
    <w:rsid w:val="394ADA94"/>
    <w:rsid w:val="39585D5C"/>
    <w:rsid w:val="3959EC7D"/>
    <w:rsid w:val="395B6A21"/>
    <w:rsid w:val="39792115"/>
    <w:rsid w:val="397C269F"/>
    <w:rsid w:val="3981498E"/>
    <w:rsid w:val="39832231"/>
    <w:rsid w:val="3984112B"/>
    <w:rsid w:val="398B331D"/>
    <w:rsid w:val="398C27BF"/>
    <w:rsid w:val="39C7EB88"/>
    <w:rsid w:val="39C8159F"/>
    <w:rsid w:val="39FD74CF"/>
    <w:rsid w:val="39FE297F"/>
    <w:rsid w:val="3A00759F"/>
    <w:rsid w:val="3A0878CC"/>
    <w:rsid w:val="3A0A4151"/>
    <w:rsid w:val="3A2A32A3"/>
    <w:rsid w:val="3A2A390B"/>
    <w:rsid w:val="3A2D7865"/>
    <w:rsid w:val="3A3F3520"/>
    <w:rsid w:val="3A4EC989"/>
    <w:rsid w:val="3A5746F3"/>
    <w:rsid w:val="3A5C86B9"/>
    <w:rsid w:val="3A643C8C"/>
    <w:rsid w:val="3A67226D"/>
    <w:rsid w:val="3A6A1D60"/>
    <w:rsid w:val="3A6C3455"/>
    <w:rsid w:val="3A894AC4"/>
    <w:rsid w:val="3A9F6501"/>
    <w:rsid w:val="3AA287B9"/>
    <w:rsid w:val="3AAB5150"/>
    <w:rsid w:val="3AC5FF8B"/>
    <w:rsid w:val="3ACB711A"/>
    <w:rsid w:val="3AF18489"/>
    <w:rsid w:val="3AF557DA"/>
    <w:rsid w:val="3AF63A68"/>
    <w:rsid w:val="3AF7399A"/>
    <w:rsid w:val="3AF9667C"/>
    <w:rsid w:val="3B0A2AD1"/>
    <w:rsid w:val="3B1043CB"/>
    <w:rsid w:val="3B1111B4"/>
    <w:rsid w:val="3B1B1E84"/>
    <w:rsid w:val="3B1F528F"/>
    <w:rsid w:val="3B297759"/>
    <w:rsid w:val="3B2F2D37"/>
    <w:rsid w:val="3B3842FD"/>
    <w:rsid w:val="3B4153EC"/>
    <w:rsid w:val="3B4B5C46"/>
    <w:rsid w:val="3B803D9C"/>
    <w:rsid w:val="3B895876"/>
    <w:rsid w:val="3B9470E7"/>
    <w:rsid w:val="3BA16E30"/>
    <w:rsid w:val="3BAC44B0"/>
    <w:rsid w:val="3BACC195"/>
    <w:rsid w:val="3BB34743"/>
    <w:rsid w:val="3BC22EB8"/>
    <w:rsid w:val="3BD575C4"/>
    <w:rsid w:val="3BEB60A5"/>
    <w:rsid w:val="3BF26B8A"/>
    <w:rsid w:val="3BFB3C6D"/>
    <w:rsid w:val="3C0016FA"/>
    <w:rsid w:val="3C1904BF"/>
    <w:rsid w:val="3C277FDC"/>
    <w:rsid w:val="3C526A0A"/>
    <w:rsid w:val="3C594E6F"/>
    <w:rsid w:val="3C833795"/>
    <w:rsid w:val="3C8A5679"/>
    <w:rsid w:val="3C8D0C11"/>
    <w:rsid w:val="3C9016A9"/>
    <w:rsid w:val="3CC31FEF"/>
    <w:rsid w:val="3CCF65FD"/>
    <w:rsid w:val="3CD13000"/>
    <w:rsid w:val="3CE23613"/>
    <w:rsid w:val="3CE35114"/>
    <w:rsid w:val="3CE407DA"/>
    <w:rsid w:val="3CF1616F"/>
    <w:rsid w:val="3CFE30E3"/>
    <w:rsid w:val="3D0653D7"/>
    <w:rsid w:val="3D11640A"/>
    <w:rsid w:val="3D36476B"/>
    <w:rsid w:val="3D4C5ABC"/>
    <w:rsid w:val="3DAD363F"/>
    <w:rsid w:val="3DB77313"/>
    <w:rsid w:val="3DBD4B3D"/>
    <w:rsid w:val="3DD273CC"/>
    <w:rsid w:val="3DE53864"/>
    <w:rsid w:val="3DEE6DA5"/>
    <w:rsid w:val="3DFD486D"/>
    <w:rsid w:val="3E029D92"/>
    <w:rsid w:val="3E2324A2"/>
    <w:rsid w:val="3E3147DC"/>
    <w:rsid w:val="3E4042C2"/>
    <w:rsid w:val="3E680E6C"/>
    <w:rsid w:val="3E6F7FBC"/>
    <w:rsid w:val="3E7B58BD"/>
    <w:rsid w:val="3E852F3D"/>
    <w:rsid w:val="3E8F88E2"/>
    <w:rsid w:val="3E9B08F6"/>
    <w:rsid w:val="3EA3569E"/>
    <w:rsid w:val="3EAD0F08"/>
    <w:rsid w:val="3EF843E4"/>
    <w:rsid w:val="3EFBAC91"/>
    <w:rsid w:val="3F000228"/>
    <w:rsid w:val="3F114FFD"/>
    <w:rsid w:val="3F323E3E"/>
    <w:rsid w:val="3F332C85"/>
    <w:rsid w:val="3F3F2CE9"/>
    <w:rsid w:val="3F427B92"/>
    <w:rsid w:val="3F4D9747"/>
    <w:rsid w:val="3F573A7C"/>
    <w:rsid w:val="3F5E1FB9"/>
    <w:rsid w:val="3F690DB5"/>
    <w:rsid w:val="3F922444"/>
    <w:rsid w:val="3F9645D3"/>
    <w:rsid w:val="3F9A213E"/>
    <w:rsid w:val="3FAE147B"/>
    <w:rsid w:val="3FD1369C"/>
    <w:rsid w:val="3FD6526F"/>
    <w:rsid w:val="3FD7B8FF"/>
    <w:rsid w:val="3FDF223B"/>
    <w:rsid w:val="3FE06549"/>
    <w:rsid w:val="3FE23F4E"/>
    <w:rsid w:val="4018EDAE"/>
    <w:rsid w:val="401C6DDB"/>
    <w:rsid w:val="401EBA1D"/>
    <w:rsid w:val="40225CA0"/>
    <w:rsid w:val="4026C237"/>
    <w:rsid w:val="403F41D8"/>
    <w:rsid w:val="40496699"/>
    <w:rsid w:val="40602325"/>
    <w:rsid w:val="407F04D7"/>
    <w:rsid w:val="408B3E55"/>
    <w:rsid w:val="408C782D"/>
    <w:rsid w:val="4097044C"/>
    <w:rsid w:val="409C008A"/>
    <w:rsid w:val="409F4B89"/>
    <w:rsid w:val="40BE15F0"/>
    <w:rsid w:val="40F20208"/>
    <w:rsid w:val="41011419"/>
    <w:rsid w:val="41013624"/>
    <w:rsid w:val="410B11D6"/>
    <w:rsid w:val="41100D7C"/>
    <w:rsid w:val="411F4F52"/>
    <w:rsid w:val="41285B7D"/>
    <w:rsid w:val="412A1C20"/>
    <w:rsid w:val="4142E5A0"/>
    <w:rsid w:val="415628ED"/>
    <w:rsid w:val="416D54ED"/>
    <w:rsid w:val="418E5C89"/>
    <w:rsid w:val="4196EABC"/>
    <w:rsid w:val="41A40B0C"/>
    <w:rsid w:val="41B7F33C"/>
    <w:rsid w:val="41D56A1C"/>
    <w:rsid w:val="41ED7A14"/>
    <w:rsid w:val="41F8949F"/>
    <w:rsid w:val="41FC448D"/>
    <w:rsid w:val="420D29E2"/>
    <w:rsid w:val="422959A8"/>
    <w:rsid w:val="42304251"/>
    <w:rsid w:val="423168B8"/>
    <w:rsid w:val="42324AA8"/>
    <w:rsid w:val="423D5D5C"/>
    <w:rsid w:val="424A1E5B"/>
    <w:rsid w:val="424C93B7"/>
    <w:rsid w:val="424F0103"/>
    <w:rsid w:val="42691896"/>
    <w:rsid w:val="428C6139"/>
    <w:rsid w:val="42964177"/>
    <w:rsid w:val="429A3E6F"/>
    <w:rsid w:val="429C00F8"/>
    <w:rsid w:val="42A00FC0"/>
    <w:rsid w:val="42A2429D"/>
    <w:rsid w:val="42B23860"/>
    <w:rsid w:val="42B96609"/>
    <w:rsid w:val="42C91214"/>
    <w:rsid w:val="42CE86F0"/>
    <w:rsid w:val="42D5691E"/>
    <w:rsid w:val="42DC603F"/>
    <w:rsid w:val="42E669CB"/>
    <w:rsid w:val="42E7209E"/>
    <w:rsid w:val="42E75C20"/>
    <w:rsid w:val="42E892C7"/>
    <w:rsid w:val="42E9BFB0"/>
    <w:rsid w:val="430D5213"/>
    <w:rsid w:val="43113651"/>
    <w:rsid w:val="4311D245"/>
    <w:rsid w:val="431B2196"/>
    <w:rsid w:val="431C0D1E"/>
    <w:rsid w:val="431E43D0"/>
    <w:rsid w:val="4322E6C4"/>
    <w:rsid w:val="43301B7F"/>
    <w:rsid w:val="434192BC"/>
    <w:rsid w:val="43504404"/>
    <w:rsid w:val="436C3826"/>
    <w:rsid w:val="437E24EE"/>
    <w:rsid w:val="438E599B"/>
    <w:rsid w:val="4397125E"/>
    <w:rsid w:val="43AE4585"/>
    <w:rsid w:val="43B04507"/>
    <w:rsid w:val="43C938B0"/>
    <w:rsid w:val="43D03D93"/>
    <w:rsid w:val="43E10FF7"/>
    <w:rsid w:val="43FA384C"/>
    <w:rsid w:val="44101FF2"/>
    <w:rsid w:val="44106189"/>
    <w:rsid w:val="44207AA5"/>
    <w:rsid w:val="442CE73C"/>
    <w:rsid w:val="445154F6"/>
    <w:rsid w:val="4457C192"/>
    <w:rsid w:val="445A3664"/>
    <w:rsid w:val="4465A3E9"/>
    <w:rsid w:val="44700B4B"/>
    <w:rsid w:val="447851BE"/>
    <w:rsid w:val="447E3579"/>
    <w:rsid w:val="44886E71"/>
    <w:rsid w:val="44887B22"/>
    <w:rsid w:val="44AB3A01"/>
    <w:rsid w:val="44BA61DB"/>
    <w:rsid w:val="44BB15EB"/>
    <w:rsid w:val="44CB0832"/>
    <w:rsid w:val="44D2339B"/>
    <w:rsid w:val="44DF261E"/>
    <w:rsid w:val="44EA2ADF"/>
    <w:rsid w:val="44EF32BC"/>
    <w:rsid w:val="44F3167C"/>
    <w:rsid w:val="44FF200E"/>
    <w:rsid w:val="4511799C"/>
    <w:rsid w:val="45152801"/>
    <w:rsid w:val="4550165A"/>
    <w:rsid w:val="455C358F"/>
    <w:rsid w:val="45670BAC"/>
    <w:rsid w:val="45858BB9"/>
    <w:rsid w:val="45A409C0"/>
    <w:rsid w:val="45D85B9B"/>
    <w:rsid w:val="45E26748"/>
    <w:rsid w:val="45E8A06A"/>
    <w:rsid w:val="45EF5BF2"/>
    <w:rsid w:val="460A3DA0"/>
    <w:rsid w:val="460C63B9"/>
    <w:rsid w:val="460E2BAA"/>
    <w:rsid w:val="4614DAB8"/>
    <w:rsid w:val="461B2E85"/>
    <w:rsid w:val="461BBC72"/>
    <w:rsid w:val="464E0450"/>
    <w:rsid w:val="466730B2"/>
    <w:rsid w:val="467B7E33"/>
    <w:rsid w:val="468126DD"/>
    <w:rsid w:val="46895A80"/>
    <w:rsid w:val="46960E8E"/>
    <w:rsid w:val="46B9000C"/>
    <w:rsid w:val="46CA600C"/>
    <w:rsid w:val="46D06BA8"/>
    <w:rsid w:val="46D344DC"/>
    <w:rsid w:val="46DB2C33"/>
    <w:rsid w:val="46E203C9"/>
    <w:rsid w:val="46E970FB"/>
    <w:rsid w:val="46FD7D04"/>
    <w:rsid w:val="470F08D7"/>
    <w:rsid w:val="4717EC3A"/>
    <w:rsid w:val="47324327"/>
    <w:rsid w:val="47467D43"/>
    <w:rsid w:val="475D094E"/>
    <w:rsid w:val="476615A6"/>
    <w:rsid w:val="47782C55"/>
    <w:rsid w:val="4778C48B"/>
    <w:rsid w:val="47801455"/>
    <w:rsid w:val="478679D9"/>
    <w:rsid w:val="47C74B66"/>
    <w:rsid w:val="47D04DBD"/>
    <w:rsid w:val="47E0026A"/>
    <w:rsid w:val="47E71D5F"/>
    <w:rsid w:val="47F012CD"/>
    <w:rsid w:val="4800BB15"/>
    <w:rsid w:val="480227DC"/>
    <w:rsid w:val="480F4C4E"/>
    <w:rsid w:val="481573AD"/>
    <w:rsid w:val="481EB62F"/>
    <w:rsid w:val="482C3BE9"/>
    <w:rsid w:val="484932A5"/>
    <w:rsid w:val="484C255F"/>
    <w:rsid w:val="485D0118"/>
    <w:rsid w:val="4885381C"/>
    <w:rsid w:val="488C1016"/>
    <w:rsid w:val="48907D50"/>
    <w:rsid w:val="4890CEFE"/>
    <w:rsid w:val="48932075"/>
    <w:rsid w:val="48B36227"/>
    <w:rsid w:val="48B51B3D"/>
    <w:rsid w:val="48BD78BC"/>
    <w:rsid w:val="48C0130E"/>
    <w:rsid w:val="48D02C40"/>
    <w:rsid w:val="48DF1B33"/>
    <w:rsid w:val="48E2357F"/>
    <w:rsid w:val="48F808C5"/>
    <w:rsid w:val="4910282B"/>
    <w:rsid w:val="4914DB47"/>
    <w:rsid w:val="492302CC"/>
    <w:rsid w:val="49440D0D"/>
    <w:rsid w:val="495272E3"/>
    <w:rsid w:val="49607B40"/>
    <w:rsid w:val="496DE103"/>
    <w:rsid w:val="4997058C"/>
    <w:rsid w:val="49A52DC3"/>
    <w:rsid w:val="49A8719E"/>
    <w:rsid w:val="49B44D5C"/>
    <w:rsid w:val="49B802E1"/>
    <w:rsid w:val="49D110CD"/>
    <w:rsid w:val="49D93EAE"/>
    <w:rsid w:val="49E098C0"/>
    <w:rsid w:val="49E73F03"/>
    <w:rsid w:val="49F80491"/>
    <w:rsid w:val="49FD0F02"/>
    <w:rsid w:val="4A0B2E31"/>
    <w:rsid w:val="4A175354"/>
    <w:rsid w:val="4A3E627C"/>
    <w:rsid w:val="4A41D49C"/>
    <w:rsid w:val="4A8849A8"/>
    <w:rsid w:val="4A9C4016"/>
    <w:rsid w:val="4AA27656"/>
    <w:rsid w:val="4AB90A1A"/>
    <w:rsid w:val="4ABA16FD"/>
    <w:rsid w:val="4ABB53EB"/>
    <w:rsid w:val="4ABD0E6C"/>
    <w:rsid w:val="4AC12299"/>
    <w:rsid w:val="4AC2277A"/>
    <w:rsid w:val="4AC83DBA"/>
    <w:rsid w:val="4AC8720B"/>
    <w:rsid w:val="4AD1398E"/>
    <w:rsid w:val="4AD4431D"/>
    <w:rsid w:val="4AD77A93"/>
    <w:rsid w:val="4ADA973D"/>
    <w:rsid w:val="4AF07C8C"/>
    <w:rsid w:val="4B0A254F"/>
    <w:rsid w:val="4B11BFDA"/>
    <w:rsid w:val="4B15638B"/>
    <w:rsid w:val="4B21BF5D"/>
    <w:rsid w:val="4B262B44"/>
    <w:rsid w:val="4B3651B7"/>
    <w:rsid w:val="4B3C2D7B"/>
    <w:rsid w:val="4B5229F9"/>
    <w:rsid w:val="4B6D705C"/>
    <w:rsid w:val="4B7631A5"/>
    <w:rsid w:val="4B7744B4"/>
    <w:rsid w:val="4B778C3B"/>
    <w:rsid w:val="4B801CDA"/>
    <w:rsid w:val="4B857F54"/>
    <w:rsid w:val="4B911B31"/>
    <w:rsid w:val="4B934C5A"/>
    <w:rsid w:val="4B93748F"/>
    <w:rsid w:val="4BBB74EF"/>
    <w:rsid w:val="4BC0FE34"/>
    <w:rsid w:val="4BD40A07"/>
    <w:rsid w:val="4BD71244"/>
    <w:rsid w:val="4BDB29F1"/>
    <w:rsid w:val="4BDE213F"/>
    <w:rsid w:val="4C1A21EC"/>
    <w:rsid w:val="4C2D8A88"/>
    <w:rsid w:val="4C375FEB"/>
    <w:rsid w:val="4C6D2E3B"/>
    <w:rsid w:val="4C7A7AFB"/>
    <w:rsid w:val="4C8E47C4"/>
    <w:rsid w:val="4C952C78"/>
    <w:rsid w:val="4C9CB92D"/>
    <w:rsid w:val="4C9F30B7"/>
    <w:rsid w:val="4CB02A8C"/>
    <w:rsid w:val="4CB6715E"/>
    <w:rsid w:val="4CB82EB1"/>
    <w:rsid w:val="4CB99834"/>
    <w:rsid w:val="4CE11401"/>
    <w:rsid w:val="4CEA2B3C"/>
    <w:rsid w:val="4CEF3B34"/>
    <w:rsid w:val="4CF74412"/>
    <w:rsid w:val="4D045F4E"/>
    <w:rsid w:val="4D217421"/>
    <w:rsid w:val="4D271606"/>
    <w:rsid w:val="4D2A5CE7"/>
    <w:rsid w:val="4D420404"/>
    <w:rsid w:val="4D6959BF"/>
    <w:rsid w:val="4D752EEC"/>
    <w:rsid w:val="4D7A4B49"/>
    <w:rsid w:val="4D7A6C85"/>
    <w:rsid w:val="4D8076AB"/>
    <w:rsid w:val="4D91F42B"/>
    <w:rsid w:val="4D944EA5"/>
    <w:rsid w:val="4DA077C3"/>
    <w:rsid w:val="4DAC106E"/>
    <w:rsid w:val="4DB2347B"/>
    <w:rsid w:val="4DC57DB8"/>
    <w:rsid w:val="4DCE6E3A"/>
    <w:rsid w:val="4DD94E6B"/>
    <w:rsid w:val="4DDB5B50"/>
    <w:rsid w:val="4DEBB3D0"/>
    <w:rsid w:val="4E34809C"/>
    <w:rsid w:val="4E381AD4"/>
    <w:rsid w:val="4E4E2644"/>
    <w:rsid w:val="4E592E01"/>
    <w:rsid w:val="4E6102D0"/>
    <w:rsid w:val="4E666544"/>
    <w:rsid w:val="4E88392A"/>
    <w:rsid w:val="4E8E80AE"/>
    <w:rsid w:val="4E9023BB"/>
    <w:rsid w:val="4E933C43"/>
    <w:rsid w:val="4EA019B1"/>
    <w:rsid w:val="4EA21018"/>
    <w:rsid w:val="4EBC49D3"/>
    <w:rsid w:val="4EBD390A"/>
    <w:rsid w:val="4ECB56CC"/>
    <w:rsid w:val="4ECC2D5C"/>
    <w:rsid w:val="4EDA4A51"/>
    <w:rsid w:val="4EDE6CD3"/>
    <w:rsid w:val="4EEC7404"/>
    <w:rsid w:val="4EFF7A7B"/>
    <w:rsid w:val="4F006251"/>
    <w:rsid w:val="4F073827"/>
    <w:rsid w:val="4F0A712B"/>
    <w:rsid w:val="4F141972"/>
    <w:rsid w:val="4F197706"/>
    <w:rsid w:val="4F214730"/>
    <w:rsid w:val="4F251C55"/>
    <w:rsid w:val="4F340CB7"/>
    <w:rsid w:val="4F431620"/>
    <w:rsid w:val="4F6332FE"/>
    <w:rsid w:val="4F715750"/>
    <w:rsid w:val="4F750E3B"/>
    <w:rsid w:val="4F827D58"/>
    <w:rsid w:val="4F8C2EA9"/>
    <w:rsid w:val="4F925E24"/>
    <w:rsid w:val="4FAA26BF"/>
    <w:rsid w:val="4FAE28B4"/>
    <w:rsid w:val="4FBB03F2"/>
    <w:rsid w:val="4FBE3BC2"/>
    <w:rsid w:val="4FD25DEA"/>
    <w:rsid w:val="4FD72D93"/>
    <w:rsid w:val="4FD79F2F"/>
    <w:rsid w:val="4FE198FA"/>
    <w:rsid w:val="4FE97A20"/>
    <w:rsid w:val="4FEEDAFB"/>
    <w:rsid w:val="4FF3EC3B"/>
    <w:rsid w:val="4FF95ACF"/>
    <w:rsid w:val="50017B11"/>
    <w:rsid w:val="501B5827"/>
    <w:rsid w:val="501CFE63"/>
    <w:rsid w:val="5022457E"/>
    <w:rsid w:val="50407D40"/>
    <w:rsid w:val="504233E2"/>
    <w:rsid w:val="504C7546"/>
    <w:rsid w:val="50517500"/>
    <w:rsid w:val="5056419A"/>
    <w:rsid w:val="5064880C"/>
    <w:rsid w:val="50705707"/>
    <w:rsid w:val="5073BAF5"/>
    <w:rsid w:val="5079460A"/>
    <w:rsid w:val="50804D38"/>
    <w:rsid w:val="508062B2"/>
    <w:rsid w:val="50AF4894"/>
    <w:rsid w:val="50B31A87"/>
    <w:rsid w:val="50B6309B"/>
    <w:rsid w:val="50B87818"/>
    <w:rsid w:val="50E00E98"/>
    <w:rsid w:val="50EB1EF3"/>
    <w:rsid w:val="50F03A11"/>
    <w:rsid w:val="50FC2E80"/>
    <w:rsid w:val="50FF1C97"/>
    <w:rsid w:val="50FF710D"/>
    <w:rsid w:val="510305B7"/>
    <w:rsid w:val="5110730A"/>
    <w:rsid w:val="511B52EF"/>
    <w:rsid w:val="513B08F3"/>
    <w:rsid w:val="5158028C"/>
    <w:rsid w:val="51651394"/>
    <w:rsid w:val="516856DB"/>
    <w:rsid w:val="517D1DC5"/>
    <w:rsid w:val="517F1547"/>
    <w:rsid w:val="51820149"/>
    <w:rsid w:val="51876EA7"/>
    <w:rsid w:val="518A5FD5"/>
    <w:rsid w:val="51B85112"/>
    <w:rsid w:val="51BD6BFD"/>
    <w:rsid w:val="51BE44A1"/>
    <w:rsid w:val="51C65D4F"/>
    <w:rsid w:val="51CE7C78"/>
    <w:rsid w:val="51D3F108"/>
    <w:rsid w:val="51F06430"/>
    <w:rsid w:val="521538FA"/>
    <w:rsid w:val="521F21D6"/>
    <w:rsid w:val="523B2DBA"/>
    <w:rsid w:val="525053F3"/>
    <w:rsid w:val="526715E4"/>
    <w:rsid w:val="528E514D"/>
    <w:rsid w:val="529B2F5E"/>
    <w:rsid w:val="52BB1FB9"/>
    <w:rsid w:val="52BD08EF"/>
    <w:rsid w:val="52D33A3E"/>
    <w:rsid w:val="52DABF45"/>
    <w:rsid w:val="52F34CAB"/>
    <w:rsid w:val="52F3F2E3"/>
    <w:rsid w:val="53098C17"/>
    <w:rsid w:val="530D5927"/>
    <w:rsid w:val="530F5DB5"/>
    <w:rsid w:val="531122D0"/>
    <w:rsid w:val="53224079"/>
    <w:rsid w:val="532B6C6B"/>
    <w:rsid w:val="53400965"/>
    <w:rsid w:val="535048E2"/>
    <w:rsid w:val="535235DF"/>
    <w:rsid w:val="5354E2DE"/>
    <w:rsid w:val="53580000"/>
    <w:rsid w:val="5373736B"/>
    <w:rsid w:val="537644FD"/>
    <w:rsid w:val="53770AB5"/>
    <w:rsid w:val="53983F91"/>
    <w:rsid w:val="53A84859"/>
    <w:rsid w:val="53AA6578"/>
    <w:rsid w:val="53B4220E"/>
    <w:rsid w:val="53C4347E"/>
    <w:rsid w:val="53DE0ADD"/>
    <w:rsid w:val="53DE4485"/>
    <w:rsid w:val="53DE753B"/>
    <w:rsid w:val="53FE400F"/>
    <w:rsid w:val="54076759"/>
    <w:rsid w:val="541B3988"/>
    <w:rsid w:val="542A171C"/>
    <w:rsid w:val="542D019E"/>
    <w:rsid w:val="542F7FC3"/>
    <w:rsid w:val="5432B7D2"/>
    <w:rsid w:val="543C25E2"/>
    <w:rsid w:val="543FE6BF"/>
    <w:rsid w:val="545EB815"/>
    <w:rsid w:val="546D623A"/>
    <w:rsid w:val="549050AA"/>
    <w:rsid w:val="54994FF7"/>
    <w:rsid w:val="549A3829"/>
    <w:rsid w:val="54AB77CF"/>
    <w:rsid w:val="54B42C36"/>
    <w:rsid w:val="54B57F6D"/>
    <w:rsid w:val="54BB5C89"/>
    <w:rsid w:val="54C32E1B"/>
    <w:rsid w:val="54DA07ED"/>
    <w:rsid w:val="54FB4096"/>
    <w:rsid w:val="54FC7E5E"/>
    <w:rsid w:val="550142B8"/>
    <w:rsid w:val="55022973"/>
    <w:rsid w:val="550E60BC"/>
    <w:rsid w:val="550F3F73"/>
    <w:rsid w:val="552150F3"/>
    <w:rsid w:val="552A1E22"/>
    <w:rsid w:val="553577D7"/>
    <w:rsid w:val="5565503B"/>
    <w:rsid w:val="5567071C"/>
    <w:rsid w:val="556E1277"/>
    <w:rsid w:val="55790BDA"/>
    <w:rsid w:val="5592336B"/>
    <w:rsid w:val="55947AC4"/>
    <w:rsid w:val="55A34F00"/>
    <w:rsid w:val="55A9CE38"/>
    <w:rsid w:val="55C217E8"/>
    <w:rsid w:val="55D330A9"/>
    <w:rsid w:val="55D801D1"/>
    <w:rsid w:val="55E946D4"/>
    <w:rsid w:val="56034C1D"/>
    <w:rsid w:val="5604035A"/>
    <w:rsid w:val="561C4486"/>
    <w:rsid w:val="561C8C64"/>
    <w:rsid w:val="562D63E9"/>
    <w:rsid w:val="56364C12"/>
    <w:rsid w:val="56440315"/>
    <w:rsid w:val="565161A4"/>
    <w:rsid w:val="565EC77A"/>
    <w:rsid w:val="569B7E30"/>
    <w:rsid w:val="569F6E69"/>
    <w:rsid w:val="56B405CE"/>
    <w:rsid w:val="56B97893"/>
    <w:rsid w:val="56C8FBB5"/>
    <w:rsid w:val="56CD5674"/>
    <w:rsid w:val="56D013DC"/>
    <w:rsid w:val="56D086A8"/>
    <w:rsid w:val="56D136E4"/>
    <w:rsid w:val="56DE524F"/>
    <w:rsid w:val="56F03CB1"/>
    <w:rsid w:val="56F14C16"/>
    <w:rsid w:val="56F2F7CC"/>
    <w:rsid w:val="56F377BE"/>
    <w:rsid w:val="57022498"/>
    <w:rsid w:val="570A1B43"/>
    <w:rsid w:val="570B5D77"/>
    <w:rsid w:val="57213353"/>
    <w:rsid w:val="572748E8"/>
    <w:rsid w:val="572971C3"/>
    <w:rsid w:val="57346A24"/>
    <w:rsid w:val="57392187"/>
    <w:rsid w:val="573DE301"/>
    <w:rsid w:val="573F31B8"/>
    <w:rsid w:val="57426C2E"/>
    <w:rsid w:val="575DBA44"/>
    <w:rsid w:val="57672447"/>
    <w:rsid w:val="577D3B68"/>
    <w:rsid w:val="577F6AF4"/>
    <w:rsid w:val="57954750"/>
    <w:rsid w:val="57A174A4"/>
    <w:rsid w:val="57A73918"/>
    <w:rsid w:val="57AC60E6"/>
    <w:rsid w:val="57C66A4C"/>
    <w:rsid w:val="57C7351C"/>
    <w:rsid w:val="57CA524F"/>
    <w:rsid w:val="57CC2553"/>
    <w:rsid w:val="57E1B687"/>
    <w:rsid w:val="57F731E3"/>
    <w:rsid w:val="57FA0307"/>
    <w:rsid w:val="58041A53"/>
    <w:rsid w:val="58051861"/>
    <w:rsid w:val="58116581"/>
    <w:rsid w:val="58391F80"/>
    <w:rsid w:val="583A0493"/>
    <w:rsid w:val="5843564E"/>
    <w:rsid w:val="58554C8F"/>
    <w:rsid w:val="5875014D"/>
    <w:rsid w:val="58817556"/>
    <w:rsid w:val="58B403F7"/>
    <w:rsid w:val="58CA448F"/>
    <w:rsid w:val="58D05AAE"/>
    <w:rsid w:val="58D935EE"/>
    <w:rsid w:val="58DAC72E"/>
    <w:rsid w:val="58E70CE0"/>
    <w:rsid w:val="58E971B7"/>
    <w:rsid w:val="58F230FD"/>
    <w:rsid w:val="58FE626F"/>
    <w:rsid w:val="590E0DD7"/>
    <w:rsid w:val="591723B9"/>
    <w:rsid w:val="592A5CFD"/>
    <w:rsid w:val="592C283D"/>
    <w:rsid w:val="59354266"/>
    <w:rsid w:val="593C575B"/>
    <w:rsid w:val="598F709C"/>
    <w:rsid w:val="59982901"/>
    <w:rsid w:val="59A86898"/>
    <w:rsid w:val="59BA44E7"/>
    <w:rsid w:val="59C14E44"/>
    <w:rsid w:val="59CC03C9"/>
    <w:rsid w:val="59D34523"/>
    <w:rsid w:val="59E16A7D"/>
    <w:rsid w:val="59EA4B7C"/>
    <w:rsid w:val="59EAD44D"/>
    <w:rsid w:val="59FE1DA1"/>
    <w:rsid w:val="5A1703AA"/>
    <w:rsid w:val="5A265CE2"/>
    <w:rsid w:val="5A306F08"/>
    <w:rsid w:val="5A326752"/>
    <w:rsid w:val="5A4152B2"/>
    <w:rsid w:val="5A77436C"/>
    <w:rsid w:val="5A842F89"/>
    <w:rsid w:val="5A904AB4"/>
    <w:rsid w:val="5AA15785"/>
    <w:rsid w:val="5AB52405"/>
    <w:rsid w:val="5AB636DF"/>
    <w:rsid w:val="5AB803F9"/>
    <w:rsid w:val="5ABC018F"/>
    <w:rsid w:val="5AE32095"/>
    <w:rsid w:val="5AEA2B03"/>
    <w:rsid w:val="5AFA46B2"/>
    <w:rsid w:val="5B02C698"/>
    <w:rsid w:val="5B1706B9"/>
    <w:rsid w:val="5B3F4AF3"/>
    <w:rsid w:val="5B5A4ABB"/>
    <w:rsid w:val="5B6A58A9"/>
    <w:rsid w:val="5B6D3633"/>
    <w:rsid w:val="5B6F230E"/>
    <w:rsid w:val="5B883A2A"/>
    <w:rsid w:val="5B8E1054"/>
    <w:rsid w:val="5BAA2D68"/>
    <w:rsid w:val="5BC62006"/>
    <w:rsid w:val="5BCF12BD"/>
    <w:rsid w:val="5BD346A9"/>
    <w:rsid w:val="5BEC2412"/>
    <w:rsid w:val="5BF15575"/>
    <w:rsid w:val="5BF666CA"/>
    <w:rsid w:val="5C100B93"/>
    <w:rsid w:val="5C253E9A"/>
    <w:rsid w:val="5C26785B"/>
    <w:rsid w:val="5C2868E8"/>
    <w:rsid w:val="5C68EDB7"/>
    <w:rsid w:val="5C6D60F5"/>
    <w:rsid w:val="5C8417F5"/>
    <w:rsid w:val="5C8774B8"/>
    <w:rsid w:val="5C8A5DB7"/>
    <w:rsid w:val="5C929451"/>
    <w:rsid w:val="5C967968"/>
    <w:rsid w:val="5C986C17"/>
    <w:rsid w:val="5C99F323"/>
    <w:rsid w:val="5CAB6CC7"/>
    <w:rsid w:val="5CCD261F"/>
    <w:rsid w:val="5CF55750"/>
    <w:rsid w:val="5D184102"/>
    <w:rsid w:val="5D190C1C"/>
    <w:rsid w:val="5D2797A8"/>
    <w:rsid w:val="5D323FB3"/>
    <w:rsid w:val="5D4621A9"/>
    <w:rsid w:val="5D651A38"/>
    <w:rsid w:val="5D663B6A"/>
    <w:rsid w:val="5D711678"/>
    <w:rsid w:val="5D9561B4"/>
    <w:rsid w:val="5D972535"/>
    <w:rsid w:val="5DA043E0"/>
    <w:rsid w:val="5DA750BA"/>
    <w:rsid w:val="5DA86EC1"/>
    <w:rsid w:val="5DAA6A35"/>
    <w:rsid w:val="5DC13D5C"/>
    <w:rsid w:val="5DDEB8F6"/>
    <w:rsid w:val="5DE02412"/>
    <w:rsid w:val="5DF030E9"/>
    <w:rsid w:val="5DFF08BD"/>
    <w:rsid w:val="5E1E0CBB"/>
    <w:rsid w:val="5E282E7A"/>
    <w:rsid w:val="5E4A0985"/>
    <w:rsid w:val="5E68143A"/>
    <w:rsid w:val="5E694E29"/>
    <w:rsid w:val="5E769CD5"/>
    <w:rsid w:val="5E797107"/>
    <w:rsid w:val="5E861E38"/>
    <w:rsid w:val="5E947E8E"/>
    <w:rsid w:val="5E962FBF"/>
    <w:rsid w:val="5EA5AF4B"/>
    <w:rsid w:val="5EB446DD"/>
    <w:rsid w:val="5EB7498B"/>
    <w:rsid w:val="5EE4005D"/>
    <w:rsid w:val="5EE77C6E"/>
    <w:rsid w:val="5EEE3541"/>
    <w:rsid w:val="5EEEBC6B"/>
    <w:rsid w:val="5EFA68D1"/>
    <w:rsid w:val="5F13017F"/>
    <w:rsid w:val="5F1E0AFB"/>
    <w:rsid w:val="5F1E71B7"/>
    <w:rsid w:val="5F2B517D"/>
    <w:rsid w:val="5F33231F"/>
    <w:rsid w:val="5F3B4E99"/>
    <w:rsid w:val="5F518AAF"/>
    <w:rsid w:val="5F6227D6"/>
    <w:rsid w:val="5F83A80D"/>
    <w:rsid w:val="5F844904"/>
    <w:rsid w:val="5F931199"/>
    <w:rsid w:val="5F987264"/>
    <w:rsid w:val="5F9EC001"/>
    <w:rsid w:val="5FA41683"/>
    <w:rsid w:val="5FDFA4D1"/>
    <w:rsid w:val="5FF32EF1"/>
    <w:rsid w:val="6004F26F"/>
    <w:rsid w:val="60096B1C"/>
    <w:rsid w:val="6018793A"/>
    <w:rsid w:val="60242169"/>
    <w:rsid w:val="60250881"/>
    <w:rsid w:val="602C1009"/>
    <w:rsid w:val="60DF49BA"/>
    <w:rsid w:val="60E52848"/>
    <w:rsid w:val="60EE17BE"/>
    <w:rsid w:val="60EE98DA"/>
    <w:rsid w:val="60F05E48"/>
    <w:rsid w:val="61042806"/>
    <w:rsid w:val="61222243"/>
    <w:rsid w:val="614E3EAF"/>
    <w:rsid w:val="616D1D79"/>
    <w:rsid w:val="6171C372"/>
    <w:rsid w:val="617F7801"/>
    <w:rsid w:val="618224BC"/>
    <w:rsid w:val="6183287B"/>
    <w:rsid w:val="618C0019"/>
    <w:rsid w:val="61934B41"/>
    <w:rsid w:val="619C72C2"/>
    <w:rsid w:val="61A67CDC"/>
    <w:rsid w:val="61B925AE"/>
    <w:rsid w:val="61BF0FEC"/>
    <w:rsid w:val="61D944E9"/>
    <w:rsid w:val="61DE20E9"/>
    <w:rsid w:val="61EC5126"/>
    <w:rsid w:val="61F254D4"/>
    <w:rsid w:val="61F54EB9"/>
    <w:rsid w:val="61F9011E"/>
    <w:rsid w:val="62077D44"/>
    <w:rsid w:val="621506C2"/>
    <w:rsid w:val="62164CF5"/>
    <w:rsid w:val="622A6209"/>
    <w:rsid w:val="6232180B"/>
    <w:rsid w:val="62366D02"/>
    <w:rsid w:val="62401355"/>
    <w:rsid w:val="6252B248"/>
    <w:rsid w:val="628151EB"/>
    <w:rsid w:val="628E4EF4"/>
    <w:rsid w:val="628FF262"/>
    <w:rsid w:val="629A7108"/>
    <w:rsid w:val="62AA1EEF"/>
    <w:rsid w:val="62B16D3F"/>
    <w:rsid w:val="62C1E8FF"/>
    <w:rsid w:val="62D49B48"/>
    <w:rsid w:val="62E30DBB"/>
    <w:rsid w:val="630B16DB"/>
    <w:rsid w:val="632B60DE"/>
    <w:rsid w:val="633345A2"/>
    <w:rsid w:val="6346049B"/>
    <w:rsid w:val="63622F4B"/>
    <w:rsid w:val="63684236"/>
    <w:rsid w:val="63740970"/>
    <w:rsid w:val="63766815"/>
    <w:rsid w:val="638725BF"/>
    <w:rsid w:val="638917F7"/>
    <w:rsid w:val="63B9392D"/>
    <w:rsid w:val="63BB69FB"/>
    <w:rsid w:val="63D27DC0"/>
    <w:rsid w:val="63D89693"/>
    <w:rsid w:val="63DD3B70"/>
    <w:rsid w:val="63EC6CC4"/>
    <w:rsid w:val="63ED7549"/>
    <w:rsid w:val="64050C25"/>
    <w:rsid w:val="640E7C36"/>
    <w:rsid w:val="6418285A"/>
    <w:rsid w:val="644DECCE"/>
    <w:rsid w:val="644E58AA"/>
    <w:rsid w:val="64550718"/>
    <w:rsid w:val="64643D17"/>
    <w:rsid w:val="647F3EF9"/>
    <w:rsid w:val="64869E9A"/>
    <w:rsid w:val="6489426B"/>
    <w:rsid w:val="64A83523"/>
    <w:rsid w:val="64B81584"/>
    <w:rsid w:val="64C14286"/>
    <w:rsid w:val="64D822A8"/>
    <w:rsid w:val="64E47CCC"/>
    <w:rsid w:val="64F0185A"/>
    <w:rsid w:val="64F80BBA"/>
    <w:rsid w:val="65085D17"/>
    <w:rsid w:val="65124876"/>
    <w:rsid w:val="653205B4"/>
    <w:rsid w:val="6532063E"/>
    <w:rsid w:val="65405061"/>
    <w:rsid w:val="6541588A"/>
    <w:rsid w:val="654947CC"/>
    <w:rsid w:val="655211DC"/>
    <w:rsid w:val="65606A18"/>
    <w:rsid w:val="65640D9F"/>
    <w:rsid w:val="656B081F"/>
    <w:rsid w:val="656C0EE1"/>
    <w:rsid w:val="6570BC83"/>
    <w:rsid w:val="657E6D26"/>
    <w:rsid w:val="658B41AB"/>
    <w:rsid w:val="658D04B8"/>
    <w:rsid w:val="65AE1EA7"/>
    <w:rsid w:val="65CE2B10"/>
    <w:rsid w:val="65D215B5"/>
    <w:rsid w:val="65D411D5"/>
    <w:rsid w:val="65E240AB"/>
    <w:rsid w:val="65F201E1"/>
    <w:rsid w:val="65F32216"/>
    <w:rsid w:val="66015256"/>
    <w:rsid w:val="66323FF1"/>
    <w:rsid w:val="6633E451"/>
    <w:rsid w:val="663766F5"/>
    <w:rsid w:val="66421099"/>
    <w:rsid w:val="66514D6C"/>
    <w:rsid w:val="666508BD"/>
    <w:rsid w:val="6668CECE"/>
    <w:rsid w:val="666E317A"/>
    <w:rsid w:val="666E7AAF"/>
    <w:rsid w:val="6673C535"/>
    <w:rsid w:val="668AB9C7"/>
    <w:rsid w:val="6696101A"/>
    <w:rsid w:val="66A174CF"/>
    <w:rsid w:val="66B02840"/>
    <w:rsid w:val="66D13965"/>
    <w:rsid w:val="66D42CCB"/>
    <w:rsid w:val="66FB1F17"/>
    <w:rsid w:val="6704BAE3"/>
    <w:rsid w:val="670B49EA"/>
    <w:rsid w:val="67107E71"/>
    <w:rsid w:val="672B668E"/>
    <w:rsid w:val="673B39CE"/>
    <w:rsid w:val="6743173B"/>
    <w:rsid w:val="67432551"/>
    <w:rsid w:val="6744D989"/>
    <w:rsid w:val="675F1628"/>
    <w:rsid w:val="677105C9"/>
    <w:rsid w:val="67730ECB"/>
    <w:rsid w:val="67907F2A"/>
    <w:rsid w:val="67912B38"/>
    <w:rsid w:val="6792320D"/>
    <w:rsid w:val="67936E65"/>
    <w:rsid w:val="67944B14"/>
    <w:rsid w:val="6794699F"/>
    <w:rsid w:val="67AAB2DC"/>
    <w:rsid w:val="67AD66B6"/>
    <w:rsid w:val="67B07315"/>
    <w:rsid w:val="67BCA4EE"/>
    <w:rsid w:val="67D1AB92"/>
    <w:rsid w:val="67D3CB8F"/>
    <w:rsid w:val="67DE03E9"/>
    <w:rsid w:val="67FC4E86"/>
    <w:rsid w:val="68094348"/>
    <w:rsid w:val="682239FB"/>
    <w:rsid w:val="68265A62"/>
    <w:rsid w:val="682C3B80"/>
    <w:rsid w:val="6833017D"/>
    <w:rsid w:val="68355788"/>
    <w:rsid w:val="683A2951"/>
    <w:rsid w:val="6857067F"/>
    <w:rsid w:val="686833DC"/>
    <w:rsid w:val="68743DCA"/>
    <w:rsid w:val="68860F1F"/>
    <w:rsid w:val="688C38DC"/>
    <w:rsid w:val="68970E6B"/>
    <w:rsid w:val="689931B7"/>
    <w:rsid w:val="689ABA3F"/>
    <w:rsid w:val="68CACAAA"/>
    <w:rsid w:val="68CD4F88"/>
    <w:rsid w:val="68DA607C"/>
    <w:rsid w:val="68DB4642"/>
    <w:rsid w:val="68E6D2BA"/>
    <w:rsid w:val="68EC14CC"/>
    <w:rsid w:val="68F66EC2"/>
    <w:rsid w:val="6920D6FB"/>
    <w:rsid w:val="69237B2F"/>
    <w:rsid w:val="692E3AF8"/>
    <w:rsid w:val="6932671D"/>
    <w:rsid w:val="69342421"/>
    <w:rsid w:val="69348BB4"/>
    <w:rsid w:val="693865FC"/>
    <w:rsid w:val="69390658"/>
    <w:rsid w:val="696D2B91"/>
    <w:rsid w:val="69715879"/>
    <w:rsid w:val="69783AAF"/>
    <w:rsid w:val="697D3A2F"/>
    <w:rsid w:val="697EA6B9"/>
    <w:rsid w:val="698E5DEB"/>
    <w:rsid w:val="699E49C3"/>
    <w:rsid w:val="69A55E5C"/>
    <w:rsid w:val="69A63089"/>
    <w:rsid w:val="69AA072A"/>
    <w:rsid w:val="69AC6A06"/>
    <w:rsid w:val="69B27417"/>
    <w:rsid w:val="69DD17A8"/>
    <w:rsid w:val="69E5058E"/>
    <w:rsid w:val="69EE7EAB"/>
    <w:rsid w:val="69F1157E"/>
    <w:rsid w:val="69F92FA2"/>
    <w:rsid w:val="69FB3214"/>
    <w:rsid w:val="69FFEB48"/>
    <w:rsid w:val="6A0EEE75"/>
    <w:rsid w:val="6A124B13"/>
    <w:rsid w:val="6A1645DD"/>
    <w:rsid w:val="6A2A3BA1"/>
    <w:rsid w:val="6A4454E8"/>
    <w:rsid w:val="6A5129F2"/>
    <w:rsid w:val="6A584FF4"/>
    <w:rsid w:val="6A6628E7"/>
    <w:rsid w:val="6A673281"/>
    <w:rsid w:val="6A694163"/>
    <w:rsid w:val="6AA60955"/>
    <w:rsid w:val="6AA838F2"/>
    <w:rsid w:val="6AC22418"/>
    <w:rsid w:val="6ADF6466"/>
    <w:rsid w:val="6AFD05E3"/>
    <w:rsid w:val="6B043A73"/>
    <w:rsid w:val="6B1B6F76"/>
    <w:rsid w:val="6B236FFA"/>
    <w:rsid w:val="6B2E50DE"/>
    <w:rsid w:val="6B31312D"/>
    <w:rsid w:val="6B4B3198"/>
    <w:rsid w:val="6B599EA6"/>
    <w:rsid w:val="6B5A68A3"/>
    <w:rsid w:val="6B5F36F5"/>
    <w:rsid w:val="6B6A5ECA"/>
    <w:rsid w:val="6B735EC0"/>
    <w:rsid w:val="6B944C01"/>
    <w:rsid w:val="6BBD686E"/>
    <w:rsid w:val="6BC224E6"/>
    <w:rsid w:val="6BC2B42B"/>
    <w:rsid w:val="6BD7281D"/>
    <w:rsid w:val="6BDB3333"/>
    <w:rsid w:val="6BE3792B"/>
    <w:rsid w:val="6BE72A2E"/>
    <w:rsid w:val="6BFE5CA0"/>
    <w:rsid w:val="6C05635A"/>
    <w:rsid w:val="6C156DCD"/>
    <w:rsid w:val="6C175F68"/>
    <w:rsid w:val="6C1C260E"/>
    <w:rsid w:val="6C2B5225"/>
    <w:rsid w:val="6C434173"/>
    <w:rsid w:val="6C5372B2"/>
    <w:rsid w:val="6C6DCB40"/>
    <w:rsid w:val="6C836032"/>
    <w:rsid w:val="6C93401F"/>
    <w:rsid w:val="6CA80FEC"/>
    <w:rsid w:val="6CAD2EC8"/>
    <w:rsid w:val="6CBE4EDA"/>
    <w:rsid w:val="6CCE8516"/>
    <w:rsid w:val="6CD026D9"/>
    <w:rsid w:val="6CD072A5"/>
    <w:rsid w:val="6CDE114D"/>
    <w:rsid w:val="6CE97489"/>
    <w:rsid w:val="6CFF2936"/>
    <w:rsid w:val="6D07035B"/>
    <w:rsid w:val="6D089599"/>
    <w:rsid w:val="6D0E0A72"/>
    <w:rsid w:val="6D1040FB"/>
    <w:rsid w:val="6D164D11"/>
    <w:rsid w:val="6D1A152A"/>
    <w:rsid w:val="6D44393A"/>
    <w:rsid w:val="6D4729E9"/>
    <w:rsid w:val="6D496514"/>
    <w:rsid w:val="6D4F11A5"/>
    <w:rsid w:val="6D505FCC"/>
    <w:rsid w:val="6D5F0ECD"/>
    <w:rsid w:val="6D5F78FF"/>
    <w:rsid w:val="6D794C68"/>
    <w:rsid w:val="6D846C00"/>
    <w:rsid w:val="6D9F18D4"/>
    <w:rsid w:val="6DA2211D"/>
    <w:rsid w:val="6DA473F5"/>
    <w:rsid w:val="6DAC5CE0"/>
    <w:rsid w:val="6DB66284"/>
    <w:rsid w:val="6DEA6552"/>
    <w:rsid w:val="6DF0B891"/>
    <w:rsid w:val="6DF33AE2"/>
    <w:rsid w:val="6DFF4765"/>
    <w:rsid w:val="6E03170B"/>
    <w:rsid w:val="6E2457CF"/>
    <w:rsid w:val="6E2A4C23"/>
    <w:rsid w:val="6E2D3340"/>
    <w:rsid w:val="6E2E2B16"/>
    <w:rsid w:val="6E53498E"/>
    <w:rsid w:val="6E56384D"/>
    <w:rsid w:val="6E583592"/>
    <w:rsid w:val="6E6016D8"/>
    <w:rsid w:val="6E701F17"/>
    <w:rsid w:val="6E7B417D"/>
    <w:rsid w:val="6EA62EEC"/>
    <w:rsid w:val="6EB02A8B"/>
    <w:rsid w:val="6EB40D4B"/>
    <w:rsid w:val="6ED102B0"/>
    <w:rsid w:val="6EEB04EE"/>
    <w:rsid w:val="6EFBF1A8"/>
    <w:rsid w:val="6F23D191"/>
    <w:rsid w:val="6F3574FF"/>
    <w:rsid w:val="6F365E4A"/>
    <w:rsid w:val="6F495ECC"/>
    <w:rsid w:val="6F57E658"/>
    <w:rsid w:val="6F638670"/>
    <w:rsid w:val="6F662D58"/>
    <w:rsid w:val="6F731C34"/>
    <w:rsid w:val="6F767737"/>
    <w:rsid w:val="6F9C2566"/>
    <w:rsid w:val="6FA209B9"/>
    <w:rsid w:val="6FAC398A"/>
    <w:rsid w:val="6FB5BDDB"/>
    <w:rsid w:val="6FC345E7"/>
    <w:rsid w:val="6FC7139D"/>
    <w:rsid w:val="6FEC0675"/>
    <w:rsid w:val="6FFBF45B"/>
    <w:rsid w:val="7002318F"/>
    <w:rsid w:val="70117A67"/>
    <w:rsid w:val="7018A1B0"/>
    <w:rsid w:val="7029A7FC"/>
    <w:rsid w:val="702E3F87"/>
    <w:rsid w:val="703632BF"/>
    <w:rsid w:val="704322E9"/>
    <w:rsid w:val="705236D3"/>
    <w:rsid w:val="70695412"/>
    <w:rsid w:val="708F280E"/>
    <w:rsid w:val="7090ABD4"/>
    <w:rsid w:val="70AC5149"/>
    <w:rsid w:val="70C31285"/>
    <w:rsid w:val="70C83533"/>
    <w:rsid w:val="70CD321F"/>
    <w:rsid w:val="70EA2F77"/>
    <w:rsid w:val="710ED183"/>
    <w:rsid w:val="7114D9F6"/>
    <w:rsid w:val="71187C2F"/>
    <w:rsid w:val="7119360C"/>
    <w:rsid w:val="711D337E"/>
    <w:rsid w:val="711D3BC3"/>
    <w:rsid w:val="712B1C2C"/>
    <w:rsid w:val="712F4ABD"/>
    <w:rsid w:val="71310EC7"/>
    <w:rsid w:val="714435D9"/>
    <w:rsid w:val="71516C68"/>
    <w:rsid w:val="7162B970"/>
    <w:rsid w:val="716C5488"/>
    <w:rsid w:val="718A6A12"/>
    <w:rsid w:val="71A07013"/>
    <w:rsid w:val="71AC08B2"/>
    <w:rsid w:val="71B73BC0"/>
    <w:rsid w:val="71B85034"/>
    <w:rsid w:val="71B96B69"/>
    <w:rsid w:val="71C0CE7A"/>
    <w:rsid w:val="71EF05F0"/>
    <w:rsid w:val="71F60B8D"/>
    <w:rsid w:val="71FD4B4F"/>
    <w:rsid w:val="72005393"/>
    <w:rsid w:val="7211757E"/>
    <w:rsid w:val="7234580C"/>
    <w:rsid w:val="724D0388"/>
    <w:rsid w:val="7259381F"/>
    <w:rsid w:val="726A4AC3"/>
    <w:rsid w:val="726D5FF7"/>
    <w:rsid w:val="72720B78"/>
    <w:rsid w:val="72743679"/>
    <w:rsid w:val="72B739F7"/>
    <w:rsid w:val="72E021EA"/>
    <w:rsid w:val="72E47A94"/>
    <w:rsid w:val="72E83FDF"/>
    <w:rsid w:val="730756D1"/>
    <w:rsid w:val="730B0F1C"/>
    <w:rsid w:val="73103939"/>
    <w:rsid w:val="73277B4D"/>
    <w:rsid w:val="732E54E4"/>
    <w:rsid w:val="733152C3"/>
    <w:rsid w:val="734238CC"/>
    <w:rsid w:val="736BCA83"/>
    <w:rsid w:val="73702427"/>
    <w:rsid w:val="7379637C"/>
    <w:rsid w:val="7392788D"/>
    <w:rsid w:val="739A4063"/>
    <w:rsid w:val="73A96C09"/>
    <w:rsid w:val="73AA4E80"/>
    <w:rsid w:val="73B53F68"/>
    <w:rsid w:val="73C17B6F"/>
    <w:rsid w:val="73C86872"/>
    <w:rsid w:val="73D3310E"/>
    <w:rsid w:val="73D9558E"/>
    <w:rsid w:val="73F91DED"/>
    <w:rsid w:val="7402726E"/>
    <w:rsid w:val="740AFB12"/>
    <w:rsid w:val="741735A6"/>
    <w:rsid w:val="742B536A"/>
    <w:rsid w:val="7434184B"/>
    <w:rsid w:val="744F68F8"/>
    <w:rsid w:val="74A868FA"/>
    <w:rsid w:val="74AC46D1"/>
    <w:rsid w:val="74BAB359"/>
    <w:rsid w:val="74C70799"/>
    <w:rsid w:val="74CB0222"/>
    <w:rsid w:val="74E04EFD"/>
    <w:rsid w:val="74E86ABB"/>
    <w:rsid w:val="74E9C2B3"/>
    <w:rsid w:val="74EF0014"/>
    <w:rsid w:val="74FF6A78"/>
    <w:rsid w:val="750812F9"/>
    <w:rsid w:val="750B6D68"/>
    <w:rsid w:val="750E7758"/>
    <w:rsid w:val="751555D2"/>
    <w:rsid w:val="75246EB3"/>
    <w:rsid w:val="75291A22"/>
    <w:rsid w:val="753526E6"/>
    <w:rsid w:val="753857B1"/>
    <w:rsid w:val="75451A2D"/>
    <w:rsid w:val="755E45DF"/>
    <w:rsid w:val="755F52F8"/>
    <w:rsid w:val="756E2452"/>
    <w:rsid w:val="7570938C"/>
    <w:rsid w:val="7571078D"/>
    <w:rsid w:val="757AFA00"/>
    <w:rsid w:val="75AF14B9"/>
    <w:rsid w:val="75AF450D"/>
    <w:rsid w:val="75B89647"/>
    <w:rsid w:val="75C22691"/>
    <w:rsid w:val="75E926C5"/>
    <w:rsid w:val="75EA5CA5"/>
    <w:rsid w:val="75EF1AFA"/>
    <w:rsid w:val="75F23322"/>
    <w:rsid w:val="760D22C1"/>
    <w:rsid w:val="7613579B"/>
    <w:rsid w:val="76165D24"/>
    <w:rsid w:val="76245AB6"/>
    <w:rsid w:val="763E7B5A"/>
    <w:rsid w:val="7672758C"/>
    <w:rsid w:val="76784040"/>
    <w:rsid w:val="76824D7B"/>
    <w:rsid w:val="76929FEB"/>
    <w:rsid w:val="7695169A"/>
    <w:rsid w:val="76B63330"/>
    <w:rsid w:val="76DD3F15"/>
    <w:rsid w:val="76DD8637"/>
    <w:rsid w:val="76E5DD20"/>
    <w:rsid w:val="771E4ECC"/>
    <w:rsid w:val="77430FB9"/>
    <w:rsid w:val="775D71E4"/>
    <w:rsid w:val="775E7AE7"/>
    <w:rsid w:val="776C471E"/>
    <w:rsid w:val="77747BBA"/>
    <w:rsid w:val="778738F8"/>
    <w:rsid w:val="779A39AB"/>
    <w:rsid w:val="779E6531"/>
    <w:rsid w:val="77A10DA1"/>
    <w:rsid w:val="77A40278"/>
    <w:rsid w:val="77A4044F"/>
    <w:rsid w:val="77A8334E"/>
    <w:rsid w:val="77B021B9"/>
    <w:rsid w:val="77B70F91"/>
    <w:rsid w:val="77BCCFFB"/>
    <w:rsid w:val="77C7550A"/>
    <w:rsid w:val="77D2218B"/>
    <w:rsid w:val="77DC2143"/>
    <w:rsid w:val="77FBC282"/>
    <w:rsid w:val="780E6F37"/>
    <w:rsid w:val="78511030"/>
    <w:rsid w:val="78717A2F"/>
    <w:rsid w:val="7873367C"/>
    <w:rsid w:val="788169C4"/>
    <w:rsid w:val="788295FF"/>
    <w:rsid w:val="788A3E80"/>
    <w:rsid w:val="789B36E2"/>
    <w:rsid w:val="78A33516"/>
    <w:rsid w:val="78A41EED"/>
    <w:rsid w:val="78AB67F5"/>
    <w:rsid w:val="78D46FA3"/>
    <w:rsid w:val="78D63151"/>
    <w:rsid w:val="78DB0AA6"/>
    <w:rsid w:val="78F99CA3"/>
    <w:rsid w:val="79017EB9"/>
    <w:rsid w:val="79044888"/>
    <w:rsid w:val="7918B78E"/>
    <w:rsid w:val="791F78F7"/>
    <w:rsid w:val="79264B4D"/>
    <w:rsid w:val="794D6171"/>
    <w:rsid w:val="794EE1A5"/>
    <w:rsid w:val="79657723"/>
    <w:rsid w:val="7965DC68"/>
    <w:rsid w:val="796B3CAD"/>
    <w:rsid w:val="797466C0"/>
    <w:rsid w:val="79760FB6"/>
    <w:rsid w:val="79790D6D"/>
    <w:rsid w:val="7999182E"/>
    <w:rsid w:val="79992C60"/>
    <w:rsid w:val="79B337C9"/>
    <w:rsid w:val="79BE75C0"/>
    <w:rsid w:val="79C51A60"/>
    <w:rsid w:val="79C876A2"/>
    <w:rsid w:val="79E11A5A"/>
    <w:rsid w:val="79E84105"/>
    <w:rsid w:val="79ED0E72"/>
    <w:rsid w:val="79EE1933"/>
    <w:rsid w:val="79F15EE7"/>
    <w:rsid w:val="79F34731"/>
    <w:rsid w:val="79F94A82"/>
    <w:rsid w:val="7A004C1C"/>
    <w:rsid w:val="7A2865C2"/>
    <w:rsid w:val="7A32B3EF"/>
    <w:rsid w:val="7A370A28"/>
    <w:rsid w:val="7A3CD0FA"/>
    <w:rsid w:val="7A3F552F"/>
    <w:rsid w:val="7A3F584C"/>
    <w:rsid w:val="7A7F47CC"/>
    <w:rsid w:val="7A84497F"/>
    <w:rsid w:val="7A8E77C8"/>
    <w:rsid w:val="7AB06171"/>
    <w:rsid w:val="7AB65120"/>
    <w:rsid w:val="7ABB34C1"/>
    <w:rsid w:val="7ABF7081"/>
    <w:rsid w:val="7AC117B6"/>
    <w:rsid w:val="7AC21775"/>
    <w:rsid w:val="7AD7B51C"/>
    <w:rsid w:val="7AEC45BB"/>
    <w:rsid w:val="7AFDDCA0"/>
    <w:rsid w:val="7B0446D4"/>
    <w:rsid w:val="7B1414F5"/>
    <w:rsid w:val="7B182ED1"/>
    <w:rsid w:val="7B2417C7"/>
    <w:rsid w:val="7B3C5809"/>
    <w:rsid w:val="7B4D19D1"/>
    <w:rsid w:val="7B4D67F7"/>
    <w:rsid w:val="7B5D08A4"/>
    <w:rsid w:val="7B604280"/>
    <w:rsid w:val="7B7961B8"/>
    <w:rsid w:val="7B7A0BB6"/>
    <w:rsid w:val="7B9E767C"/>
    <w:rsid w:val="7B9FF78C"/>
    <w:rsid w:val="7BA40F54"/>
    <w:rsid w:val="7BB61DD0"/>
    <w:rsid w:val="7BB8A8FF"/>
    <w:rsid w:val="7BBE51FB"/>
    <w:rsid w:val="7BD7ABCB"/>
    <w:rsid w:val="7BDF3B23"/>
    <w:rsid w:val="7BDFF152"/>
    <w:rsid w:val="7BE75AFB"/>
    <w:rsid w:val="7BEE4817"/>
    <w:rsid w:val="7C1011CC"/>
    <w:rsid w:val="7C12147D"/>
    <w:rsid w:val="7C13AD08"/>
    <w:rsid w:val="7C236336"/>
    <w:rsid w:val="7C2C70BF"/>
    <w:rsid w:val="7C2D5118"/>
    <w:rsid w:val="7C427235"/>
    <w:rsid w:val="7C43B7A7"/>
    <w:rsid w:val="7C4766CD"/>
    <w:rsid w:val="7C4D3AC8"/>
    <w:rsid w:val="7C5016E1"/>
    <w:rsid w:val="7C581AB3"/>
    <w:rsid w:val="7C587F6B"/>
    <w:rsid w:val="7C6D421B"/>
    <w:rsid w:val="7C946C24"/>
    <w:rsid w:val="7C9B5E02"/>
    <w:rsid w:val="7CA70600"/>
    <w:rsid w:val="7CB03170"/>
    <w:rsid w:val="7CDB4D77"/>
    <w:rsid w:val="7CE43940"/>
    <w:rsid w:val="7CE55200"/>
    <w:rsid w:val="7D0C6613"/>
    <w:rsid w:val="7D1F5F8D"/>
    <w:rsid w:val="7D1F71A5"/>
    <w:rsid w:val="7D36268E"/>
    <w:rsid w:val="7D3945E1"/>
    <w:rsid w:val="7D402492"/>
    <w:rsid w:val="7D7F17BE"/>
    <w:rsid w:val="7D83AFF7"/>
    <w:rsid w:val="7D9661FA"/>
    <w:rsid w:val="7DAC2DA4"/>
    <w:rsid w:val="7DCA54A7"/>
    <w:rsid w:val="7DDC7F44"/>
    <w:rsid w:val="7E032717"/>
    <w:rsid w:val="7E0351BA"/>
    <w:rsid w:val="7E1321CD"/>
    <w:rsid w:val="7E244BD2"/>
    <w:rsid w:val="7E3D779B"/>
    <w:rsid w:val="7E4905EE"/>
    <w:rsid w:val="7E5624B2"/>
    <w:rsid w:val="7E5B673B"/>
    <w:rsid w:val="7E6D2ADF"/>
    <w:rsid w:val="7E6D3F48"/>
    <w:rsid w:val="7E7C2E89"/>
    <w:rsid w:val="7E84A900"/>
    <w:rsid w:val="7E90D50B"/>
    <w:rsid w:val="7E940C8F"/>
    <w:rsid w:val="7E9A06F7"/>
    <w:rsid w:val="7EA2726E"/>
    <w:rsid w:val="7EB645EA"/>
    <w:rsid w:val="7EBF45AE"/>
    <w:rsid w:val="7EC80200"/>
    <w:rsid w:val="7ECE7CFB"/>
    <w:rsid w:val="7ED227D3"/>
    <w:rsid w:val="7ED52E9C"/>
    <w:rsid w:val="7EE1E021"/>
    <w:rsid w:val="7EE6474A"/>
    <w:rsid w:val="7EE64CCF"/>
    <w:rsid w:val="7EE70AFB"/>
    <w:rsid w:val="7EF0246F"/>
    <w:rsid w:val="7EF2EB26"/>
    <w:rsid w:val="7EF61169"/>
    <w:rsid w:val="7EF8C27F"/>
    <w:rsid w:val="7F144DE5"/>
    <w:rsid w:val="7F145C71"/>
    <w:rsid w:val="7F1B145E"/>
    <w:rsid w:val="7F242008"/>
    <w:rsid w:val="7F272034"/>
    <w:rsid w:val="7F2A22C1"/>
    <w:rsid w:val="7F359C1B"/>
    <w:rsid w:val="7F3A83E2"/>
    <w:rsid w:val="7F3C7AD7"/>
    <w:rsid w:val="7F56049C"/>
    <w:rsid w:val="7F596356"/>
    <w:rsid w:val="7F5C1A2B"/>
    <w:rsid w:val="7F61178D"/>
    <w:rsid w:val="7F961699"/>
    <w:rsid w:val="7F9B1C37"/>
    <w:rsid w:val="7F9D193E"/>
    <w:rsid w:val="7FA56447"/>
    <w:rsid w:val="7FA97B96"/>
    <w:rsid w:val="7FBE6335"/>
    <w:rsid w:val="7FC52C9B"/>
    <w:rsid w:val="7FC877A8"/>
    <w:rsid w:val="7FD22239"/>
    <w:rsid w:val="7FDC18EC"/>
    <w:rsid w:val="7FF77D27"/>
  </w:rsids>
  <w:docVars>
    <w:docVar w:name="commondata" w:val="eyJoZGlkIjoiNTQ5ZGQ5NGQ0NDQ4ODk3YzY1ZTNmN2MyYzhiZTdiOWEifQ=="/>
    <w:docVar w:name="Temp" w:val="over"/>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qFormat="1"/>
    <w:lsdException w:name="toc 2" w:semiHidden="0" w:uiPriority="1" w:unhideWhenUsed="0"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0" w:qFormat="1"/>
    <w:lsdException w:name="footnote text"/>
    <w:lsdException w:name="annotation text" w:semiHidden="0" w:uiPriority="0" w:unhideWhenUsed="0" w:qFormat="1"/>
    <w:lsdException w:name="header" w:semiHidden="0" w:uiPriority="0" w:unhideWhenUsed="0" w:qFormat="1"/>
    <w:lsdException w:name="footer" w:semiHidden="0" w:unhideWhenUsed="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semiHidden="0" w:uiPriority="0" w:unhideWhenUsed="0"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0" w:unhideWhenUsed="0" w:qFormat="1"/>
    <w:lsdException w:name="Closing"/>
    <w:lsdException w:name="Signature"/>
    <w:lsdException w:name="Default Paragraph Font" w:uiPriority="1" w:qFormat="1"/>
    <w:lsdException w:name="Body Text" w:semiHidden="0" w:uiPriority="1" w:unhideWhenUsed="0" w:qFormat="1"/>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qFormat="1"/>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qFormat="1"/>
    <w:lsdException w:name="FollowedHyperlink" w:semiHidden="0" w:uiPriority="0" w:unhideWhenUsed="0" w:qFormat="1"/>
    <w:lsdException w:name="Strong" w:semiHidden="0" w:uiPriority="22" w:unhideWhenUsed="0" w:qFormat="1"/>
    <w:lsdException w:name="Emphasis" w:semiHidden="0" w:uiPriority="20" w:unhideWhenUsed="0" w:qFormat="1"/>
    <w:lsdException w:name="Document Map" w:semiHidden="0" w:qFormat="1"/>
    <w:lsdException w:name="Plain Text"/>
    <w:lsdException w:name="E-mail Signature"/>
    <w:lsdException w:name="Normal (Web)" w:semiHidden="0" w:unhideWhenUsed="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semiHidden="0" w:uiPriority="0" w:unhideWhenUsed="0"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semiHidden="0" w:uiPriority="0" w:unhideWhenUsed="0" w:qFormat="1"/>
    <w:lsdException w:name="Table Grid" w:semiHidden="0" w:uiPriority="0"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TOC2"/>
    <w:qFormat/>
    <w:pPr>
      <w:widowControl w:val="0"/>
      <w:adjustRightInd w:val="0"/>
      <w:snapToGrid w:val="0"/>
      <w:spacing w:line="560" w:lineRule="exact"/>
      <w:ind w:firstLine="200" w:firstLineChars="200"/>
      <w:jc w:val="both"/>
    </w:pPr>
    <w:rPr>
      <w:rFonts w:ascii="Calibri" w:eastAsia="仿宋_GB2312" w:hAnsi="Calibri" w:cs="宋体"/>
      <w:kern w:val="2"/>
      <w:sz w:val="32"/>
      <w:szCs w:val="22"/>
      <w:lang w:val="en-US" w:eastAsia="zh-CN" w:bidi="ar-SA"/>
    </w:rPr>
  </w:style>
  <w:style w:type="paragraph" w:styleId="Heading1">
    <w:name w:val="heading 1"/>
    <w:basedOn w:val="Heading2"/>
    <w:next w:val="Normal"/>
    <w:link w:val="1"/>
    <w:qFormat/>
    <w:pPr>
      <w:numPr>
        <w:ilvl w:val="0"/>
        <w:numId w:val="1"/>
      </w:numPr>
      <w:spacing w:line="240" w:lineRule="auto"/>
      <w:outlineLvl w:val="0"/>
    </w:pPr>
    <w:rPr>
      <w:rFonts w:ascii="黑体" w:eastAsia="黑体" w:hAnsi="黑体"/>
      <w:b/>
    </w:rPr>
  </w:style>
  <w:style w:type="paragraph" w:styleId="Heading2">
    <w:name w:val="heading 2"/>
    <w:basedOn w:val="Normal"/>
    <w:next w:val="Normal"/>
    <w:link w:val="2"/>
    <w:qFormat/>
    <w:pPr>
      <w:spacing w:beforeLines="50" w:afterLines="50"/>
      <w:jc w:val="center"/>
      <w:outlineLvl w:val="1"/>
    </w:pPr>
    <w:rPr>
      <w:rFonts w:ascii="楷体_GB2312" w:eastAsia="楷体_GB2312" w:hAnsi="Times New Roman" w:cs="Times New Roman"/>
      <w:bCs/>
      <w:sz w:val="28"/>
    </w:rPr>
  </w:style>
  <w:style w:type="paragraph" w:styleId="Heading3">
    <w:name w:val="heading 3"/>
    <w:basedOn w:val="Normal"/>
    <w:next w:val="Normal"/>
    <w:link w:val="31"/>
    <w:qFormat/>
    <w:pPr>
      <w:keepNext/>
      <w:keepLines/>
      <w:spacing w:before="260" w:after="260" w:line="416" w:lineRule="auto"/>
      <w:outlineLvl w:val="2"/>
    </w:pPr>
    <w:rPr>
      <w:b/>
      <w:bCs/>
      <w:szCs w:val="32"/>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TOC2">
    <w:name w:val="toc 2"/>
    <w:basedOn w:val="Normal"/>
    <w:next w:val="Normal"/>
    <w:uiPriority w:val="1"/>
    <w:qFormat/>
    <w:pPr>
      <w:spacing w:before="43"/>
      <w:ind w:left="1100" w:hanging="420"/>
    </w:pPr>
    <w:rPr>
      <w:sz w:val="21"/>
      <w:szCs w:val="21"/>
    </w:rPr>
  </w:style>
  <w:style w:type="paragraph" w:styleId="NormalIndent">
    <w:name w:val="Normal Indent"/>
    <w:basedOn w:val="Normal"/>
    <w:uiPriority w:val="99"/>
    <w:unhideWhenUsed/>
    <w:qFormat/>
    <w:pPr>
      <w:ind w:firstLine="640"/>
    </w:pPr>
    <w:rPr>
      <w:rFonts w:ascii="仿宋_GB2312" w:hAnsi="仿宋" w:cs="仿宋"/>
      <w:szCs w:val="32"/>
    </w:rPr>
  </w:style>
  <w:style w:type="paragraph" w:styleId="CommentText">
    <w:name w:val="annotation text"/>
    <w:basedOn w:val="Normal"/>
    <w:link w:val="a"/>
    <w:qFormat/>
    <w:pPr>
      <w:jc w:val="left"/>
    </w:pPr>
  </w:style>
  <w:style w:type="paragraph" w:styleId="BodyText">
    <w:name w:val="Body Text"/>
    <w:basedOn w:val="Normal"/>
    <w:next w:val="Title"/>
    <w:uiPriority w:val="1"/>
    <w:qFormat/>
    <w:pPr>
      <w:autoSpaceDE w:val="0"/>
      <w:autoSpaceDN w:val="0"/>
      <w:adjustRightInd w:val="0"/>
      <w:spacing w:before="90"/>
      <w:ind w:left="140" w:firstLine="0" w:firstLineChars="0"/>
      <w:jc w:val="left"/>
    </w:pPr>
    <w:rPr>
      <w:rFonts w:ascii="华文仿宋" w:eastAsia="华文仿宋" w:cs="华文仿宋"/>
      <w:kern w:val="0"/>
      <w:szCs w:val="32"/>
    </w:rPr>
  </w:style>
  <w:style w:type="paragraph" w:styleId="Title">
    <w:name w:val="Title"/>
    <w:basedOn w:val="Normal"/>
    <w:next w:val="Normal"/>
    <w:qFormat/>
    <w:pPr>
      <w:spacing w:before="240" w:after="60"/>
      <w:jc w:val="center"/>
      <w:outlineLvl w:val="0"/>
    </w:pPr>
    <w:rPr>
      <w:rFonts w:ascii="等线 Light" w:hAnsi="等线 Light" w:cs="Times New Roman"/>
      <w:b/>
      <w:bCs/>
      <w:sz w:val="32"/>
      <w:szCs w:val="32"/>
    </w:rPr>
  </w:style>
  <w:style w:type="paragraph" w:styleId="Footer">
    <w:name w:val="footer"/>
    <w:basedOn w:val="Normal"/>
    <w:link w:val="a0"/>
    <w:uiPriority w:val="99"/>
    <w:qFormat/>
    <w:pPr>
      <w:tabs>
        <w:tab w:val="center" w:pos="4153"/>
        <w:tab w:val="right" w:pos="8306"/>
      </w:tabs>
      <w:jc w:val="left"/>
    </w:pPr>
    <w:rPr>
      <w:sz w:val="18"/>
      <w:szCs w:val="18"/>
    </w:rPr>
  </w:style>
  <w:style w:type="paragraph" w:styleId="Header">
    <w:name w:val="header"/>
    <w:basedOn w:val="Normal"/>
    <w:link w:val="a1"/>
    <w:qFormat/>
    <w:pPr>
      <w:pBdr>
        <w:bottom w:val="single" w:sz="6" w:space="1" w:color="auto"/>
      </w:pBdr>
      <w:tabs>
        <w:tab w:val="center" w:pos="4153"/>
        <w:tab w:val="right" w:pos="8306"/>
      </w:tabs>
      <w:jc w:val="center"/>
    </w:pPr>
    <w:rPr>
      <w:sz w:val="18"/>
      <w:szCs w:val="18"/>
    </w:rPr>
  </w:style>
  <w:style w:type="paragraph" w:styleId="NormalWeb">
    <w:name w:val="Normal (Web)"/>
    <w:basedOn w:val="Normal"/>
    <w:uiPriority w:val="99"/>
    <w:qFormat/>
    <w:pPr>
      <w:spacing w:before="0" w:beforeAutospacing="1" w:after="0" w:afterAutospacing="1"/>
      <w:ind w:left="0" w:right="0"/>
      <w:jc w:val="left"/>
    </w:pPr>
    <w:rPr>
      <w:kern w:val="0"/>
      <w:sz w:val="24"/>
      <w:lang w:val="en-US" w:eastAsia="zh-CN" w:bidi="ar"/>
    </w:rPr>
  </w:style>
  <w:style w:type="paragraph" w:styleId="CommentSubject">
    <w:name w:val="annotation subject"/>
    <w:basedOn w:val="CommentText"/>
    <w:next w:val="CommentText"/>
    <w:link w:val="a2"/>
    <w:qFormat/>
    <w:rPr>
      <w:b/>
      <w:bCs/>
    </w:rPr>
  </w:style>
  <w:style w:type="character" w:styleId="CommentReference">
    <w:name w:val="annotation reference"/>
    <w:basedOn w:val="DefaultParagraphFont"/>
    <w:qFormat/>
    <w:rPr>
      <w:sz w:val="21"/>
      <w:szCs w:val="21"/>
    </w:rPr>
  </w:style>
  <w:style w:type="character" w:customStyle="1" w:styleId="1">
    <w:name w:val="标题 1 字符"/>
    <w:link w:val="Heading1"/>
    <w:qFormat/>
    <w:rPr>
      <w:rFonts w:ascii="黑体" w:eastAsia="黑体" w:hAnsi="黑体"/>
      <w:b/>
      <w:bCs/>
      <w:kern w:val="2"/>
      <w:sz w:val="28"/>
      <w:szCs w:val="22"/>
    </w:rPr>
  </w:style>
  <w:style w:type="character" w:customStyle="1" w:styleId="2">
    <w:name w:val="标题 2 字符"/>
    <w:link w:val="Heading2"/>
    <w:qFormat/>
    <w:rPr>
      <w:rFonts w:ascii="楷体_GB2312" w:eastAsia="楷体_GB2312" w:hAnsi="Times New Roman"/>
      <w:bCs/>
      <w:kern w:val="2"/>
      <w:sz w:val="28"/>
      <w:szCs w:val="22"/>
    </w:rPr>
  </w:style>
  <w:style w:type="paragraph" w:customStyle="1" w:styleId="10">
    <w:name w:val="样式1"/>
    <w:basedOn w:val="Normal"/>
    <w:next w:val="Normal"/>
    <w:link w:val="12"/>
    <w:qFormat/>
    <w:pPr>
      <w:ind w:firstLine="0" w:firstLineChars="0"/>
    </w:pPr>
    <w:rPr>
      <w:rFonts w:ascii="黑体" w:eastAsia="黑体" w:hAnsi="黑体" w:cs="黑体"/>
      <w:szCs w:val="32"/>
    </w:rPr>
  </w:style>
  <w:style w:type="paragraph" w:customStyle="1" w:styleId="11">
    <w:name w:val="细则1级"/>
    <w:basedOn w:val="Heading1"/>
    <w:link w:val="13"/>
    <w:qFormat/>
    <w:pPr>
      <w:numPr>
        <w:ilvl w:val="0"/>
        <w:numId w:val="2"/>
      </w:numPr>
      <w:spacing w:beforeLines="0" w:afterLines="0" w:line="560" w:lineRule="exact"/>
      <w:jc w:val="both"/>
    </w:pPr>
    <w:rPr>
      <w:b w:val="0"/>
      <w:sz w:val="32"/>
      <w:szCs w:val="32"/>
    </w:rPr>
  </w:style>
  <w:style w:type="character" w:customStyle="1" w:styleId="12">
    <w:name w:val="样式1 字符"/>
    <w:basedOn w:val="DefaultParagraphFont"/>
    <w:link w:val="10"/>
    <w:qFormat/>
    <w:rPr>
      <w:rFonts w:ascii="黑体" w:eastAsia="黑体" w:hAnsi="黑体" w:cs="黑体"/>
      <w:kern w:val="2"/>
      <w:sz w:val="32"/>
      <w:szCs w:val="32"/>
    </w:rPr>
  </w:style>
  <w:style w:type="paragraph" w:customStyle="1" w:styleId="20">
    <w:name w:val="细则2级"/>
    <w:basedOn w:val="Normal"/>
    <w:link w:val="21"/>
    <w:qFormat/>
    <w:pPr>
      <w:numPr>
        <w:ilvl w:val="1"/>
        <w:numId w:val="2"/>
      </w:numPr>
      <w:ind w:firstLineChars="0"/>
    </w:pPr>
    <w:rPr>
      <w:rFonts w:ascii="仿宋_GB2312" w:hAnsi="仿宋_GB2312" w:cs="仿宋_GB2312"/>
      <w:szCs w:val="32"/>
    </w:rPr>
  </w:style>
  <w:style w:type="character" w:customStyle="1" w:styleId="13">
    <w:name w:val="细则1级 字符"/>
    <w:basedOn w:val="1"/>
    <w:link w:val="11"/>
    <w:qFormat/>
    <w:rPr>
      <w:rFonts w:ascii="黑体" w:eastAsia="黑体" w:hAnsi="黑体"/>
      <w:b w:val="0"/>
      <w:kern w:val="2"/>
      <w:sz w:val="32"/>
      <w:szCs w:val="32"/>
    </w:rPr>
  </w:style>
  <w:style w:type="paragraph" w:customStyle="1" w:styleId="3">
    <w:name w:val="细则3级"/>
    <w:basedOn w:val="Normal"/>
    <w:link w:val="32"/>
    <w:qFormat/>
    <w:pPr>
      <w:numPr>
        <w:ilvl w:val="2"/>
        <w:numId w:val="2"/>
      </w:numPr>
    </w:pPr>
    <w:rPr>
      <w:rFonts w:ascii="仿宋_GB2312" w:hAnsi="仿宋_GB2312" w:cs="仿宋_GB2312"/>
      <w:bCs/>
      <w:szCs w:val="32"/>
    </w:rPr>
  </w:style>
  <w:style w:type="paragraph" w:customStyle="1" w:styleId="30">
    <w:name w:val="修订3"/>
    <w:hidden/>
    <w:uiPriority w:val="99"/>
    <w:semiHidden/>
    <w:qFormat/>
    <w:rPr>
      <w:rFonts w:ascii="Calibri" w:eastAsia="宋体" w:hAnsi="Calibri" w:cs="宋体"/>
      <w:kern w:val="2"/>
      <w:sz w:val="21"/>
      <w:szCs w:val="22"/>
      <w:lang w:val="en-US" w:eastAsia="zh-CN" w:bidi="ar-SA"/>
    </w:rPr>
  </w:style>
  <w:style w:type="paragraph" w:customStyle="1" w:styleId="14">
    <w:name w:val="修订1"/>
    <w:hidden/>
    <w:uiPriority w:val="99"/>
    <w:semiHidden/>
    <w:qFormat/>
    <w:rPr>
      <w:rFonts w:ascii="Calibri" w:eastAsia="宋体" w:hAnsi="Calibri" w:cs="宋体"/>
      <w:kern w:val="2"/>
      <w:sz w:val="21"/>
      <w:szCs w:val="22"/>
      <w:lang w:val="en-US" w:eastAsia="zh-CN" w:bidi="ar-SA"/>
    </w:rPr>
  </w:style>
  <w:style w:type="character" w:customStyle="1" w:styleId="31">
    <w:name w:val="标题 3 字符"/>
    <w:basedOn w:val="DefaultParagraphFont"/>
    <w:link w:val="Heading3"/>
    <w:qFormat/>
    <w:rPr>
      <w:rFonts w:cs="宋体"/>
      <w:b/>
      <w:bCs/>
      <w:kern w:val="2"/>
      <w:sz w:val="32"/>
      <w:szCs w:val="32"/>
    </w:rPr>
  </w:style>
  <w:style w:type="character" w:customStyle="1" w:styleId="a">
    <w:name w:val="批注文字 字符"/>
    <w:basedOn w:val="DefaultParagraphFont"/>
    <w:link w:val="CommentText"/>
    <w:qFormat/>
    <w:rPr>
      <w:rFonts w:cs="宋体"/>
      <w:kern w:val="2"/>
      <w:sz w:val="21"/>
      <w:szCs w:val="22"/>
    </w:rPr>
  </w:style>
  <w:style w:type="character" w:customStyle="1" w:styleId="21">
    <w:name w:val="细则2级 字符"/>
    <w:basedOn w:val="2"/>
    <w:link w:val="20"/>
    <w:qFormat/>
    <w:rPr>
      <w:rFonts w:ascii="仿宋_GB2312" w:eastAsia="仿宋_GB2312" w:hAnsi="仿宋_GB2312" w:cs="仿宋_GB2312"/>
      <w:bCs w:val="0"/>
      <w:kern w:val="2"/>
      <w:sz w:val="32"/>
      <w:szCs w:val="32"/>
    </w:rPr>
  </w:style>
  <w:style w:type="paragraph" w:styleId="ListParagraph">
    <w:name w:val="List Paragraph"/>
    <w:basedOn w:val="Normal"/>
    <w:uiPriority w:val="1"/>
    <w:qFormat/>
    <w:pPr>
      <w:ind w:firstLine="420"/>
    </w:pPr>
  </w:style>
  <w:style w:type="paragraph" w:customStyle="1" w:styleId="4">
    <w:name w:val="细则4级"/>
    <w:basedOn w:val="Normal"/>
    <w:link w:val="40"/>
    <w:qFormat/>
    <w:pPr>
      <w:numPr>
        <w:ilvl w:val="3"/>
        <w:numId w:val="2"/>
      </w:numPr>
      <w:ind w:firstLineChars="0"/>
    </w:pPr>
    <w:rPr>
      <w:rFonts w:ascii="仿宋_GB2312" w:hAnsi="仿宋_GB2312" w:cs="仿宋_GB2312"/>
      <w:szCs w:val="32"/>
    </w:rPr>
  </w:style>
  <w:style w:type="character" w:customStyle="1" w:styleId="a0">
    <w:name w:val="页脚 字符"/>
    <w:basedOn w:val="DefaultParagraphFont"/>
    <w:link w:val="Footer"/>
    <w:uiPriority w:val="99"/>
    <w:qFormat/>
    <w:rPr>
      <w:rFonts w:cs="宋体"/>
      <w:kern w:val="2"/>
      <w:sz w:val="18"/>
      <w:szCs w:val="18"/>
    </w:rPr>
  </w:style>
  <w:style w:type="character" w:customStyle="1" w:styleId="a1">
    <w:name w:val="页眉 字符"/>
    <w:basedOn w:val="DefaultParagraphFont"/>
    <w:link w:val="Header"/>
    <w:qFormat/>
    <w:rPr>
      <w:rFonts w:cs="宋体"/>
      <w:kern w:val="2"/>
      <w:sz w:val="18"/>
      <w:szCs w:val="18"/>
    </w:rPr>
  </w:style>
  <w:style w:type="character" w:customStyle="1" w:styleId="32">
    <w:name w:val="细则3级 字符"/>
    <w:basedOn w:val="31"/>
    <w:link w:val="3"/>
    <w:qFormat/>
    <w:rPr>
      <w:rFonts w:ascii="仿宋_GB2312" w:eastAsia="仿宋_GB2312" w:hAnsi="仿宋_GB2312" w:cs="仿宋_GB2312"/>
      <w:b w:val="0"/>
      <w:kern w:val="2"/>
      <w:sz w:val="32"/>
      <w:szCs w:val="32"/>
    </w:rPr>
  </w:style>
  <w:style w:type="paragraph" w:customStyle="1" w:styleId="22">
    <w:name w:val="细则2级（导航）"/>
    <w:basedOn w:val="Heading2"/>
    <w:link w:val="23"/>
    <w:qFormat/>
    <w:pPr>
      <w:spacing w:beforeLines="0" w:afterLines="0"/>
    </w:pPr>
    <w:rPr>
      <w:rFonts w:ascii="仿宋_GB2312" w:eastAsia="仿宋_GB2312" w:hAnsi="仿宋_GB2312" w:cs="仿宋_GB2312"/>
      <w:sz w:val="32"/>
      <w:szCs w:val="32"/>
    </w:rPr>
  </w:style>
  <w:style w:type="character" w:customStyle="1" w:styleId="40">
    <w:name w:val="细则4级 字符"/>
    <w:basedOn w:val="DefaultParagraphFont"/>
    <w:link w:val="4"/>
    <w:qFormat/>
    <w:rPr>
      <w:rFonts w:ascii="仿宋_GB2312" w:eastAsia="仿宋_GB2312" w:hAnsi="仿宋_GB2312" w:cs="仿宋_GB2312"/>
      <w:kern w:val="2"/>
      <w:sz w:val="32"/>
      <w:szCs w:val="32"/>
    </w:rPr>
  </w:style>
  <w:style w:type="paragraph" w:customStyle="1" w:styleId="33">
    <w:name w:val="细则3级（导航）"/>
    <w:basedOn w:val="Heading3"/>
    <w:link w:val="34"/>
    <w:qFormat/>
    <w:pPr>
      <w:keepNext w:val="0"/>
      <w:keepLines w:val="0"/>
      <w:spacing w:before="0" w:after="0" w:line="560" w:lineRule="exact"/>
    </w:pPr>
    <w:rPr>
      <w:rFonts w:ascii="仿宋_GB2312" w:hAnsi="仿宋_GB2312" w:cs="仿宋_GB2312"/>
      <w:b w:val="0"/>
    </w:rPr>
  </w:style>
  <w:style w:type="character" w:customStyle="1" w:styleId="23">
    <w:name w:val="细则2级（导航） 字符"/>
    <w:basedOn w:val="2"/>
    <w:link w:val="22"/>
    <w:qFormat/>
    <w:rPr>
      <w:rFonts w:ascii="仿宋_GB2312" w:eastAsia="仿宋_GB2312" w:hAnsi="仿宋_GB2312" w:cs="仿宋_GB2312"/>
      <w:kern w:val="2"/>
      <w:sz w:val="32"/>
      <w:szCs w:val="32"/>
    </w:rPr>
  </w:style>
  <w:style w:type="character" w:customStyle="1" w:styleId="a2">
    <w:name w:val="批注主题 字符"/>
    <w:basedOn w:val="a"/>
    <w:link w:val="CommentSubject"/>
    <w:qFormat/>
    <w:rPr>
      <w:rFonts w:cs="宋体"/>
      <w:b/>
      <w:bCs/>
      <w:kern w:val="2"/>
      <w:sz w:val="21"/>
      <w:szCs w:val="22"/>
    </w:rPr>
  </w:style>
  <w:style w:type="character" w:customStyle="1" w:styleId="34">
    <w:name w:val="细则3级（导航） 字符"/>
    <w:basedOn w:val="32"/>
    <w:link w:val="33"/>
    <w:qFormat/>
    <w:rPr>
      <w:rFonts w:ascii="仿宋_GB2312" w:eastAsia="仿宋_GB2312" w:hAnsi="仿宋_GB2312" w:cs="仿宋_GB2312"/>
      <w:kern w:val="2"/>
      <w:sz w:val="32"/>
      <w:szCs w:val="32"/>
    </w:rPr>
  </w:style>
  <w:style w:type="paragraph" w:customStyle="1" w:styleId="a3">
    <w:name w:val="条款"/>
    <w:basedOn w:val="a4"/>
    <w:qFormat/>
    <w:pPr>
      <w:numPr>
        <w:ilvl w:val="0"/>
        <w:numId w:val="3"/>
      </w:numPr>
      <w:ind w:firstLine="0" w:firstLineChars="0"/>
      <w:jc w:val="left"/>
    </w:pPr>
    <w:rPr>
      <w:rFonts w:ascii="仿宋_GB2312" w:hAnsi="仿宋_GB2312" w:cs="仿宋"/>
      <w:sz w:val="32"/>
      <w:szCs w:val="32"/>
      <w:lang w:val="zh-CN"/>
    </w:rPr>
  </w:style>
  <w:style w:type="paragraph" w:customStyle="1" w:styleId="a4">
    <w:name w:val="第一条"/>
    <w:basedOn w:val="Normal"/>
    <w:next w:val="NormalIndent"/>
    <w:qFormat/>
    <w:pPr>
      <w:spacing w:line="360" w:lineRule="auto"/>
      <w:jc w:val="center"/>
    </w:pPr>
    <w:rPr>
      <w:rFonts w:hAnsi="宋体"/>
      <w:sz w:val="24"/>
      <w:szCs w:val="24"/>
    </w:rPr>
  </w:style>
  <w:style w:type="paragraph" w:customStyle="1" w:styleId="15">
    <w:name w:val="列表段落1"/>
    <w:basedOn w:val="Normal"/>
    <w:uiPriority w:val="1"/>
    <w:qFormat/>
    <w:pPr>
      <w:ind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wmf" /><Relationship Id="rId100" Type="http://schemas.openxmlformats.org/officeDocument/2006/relationships/oleObject" Target="embeddings/oleObject47.bin" /><Relationship Id="rId1000" Type="http://schemas.openxmlformats.org/officeDocument/2006/relationships/oleObject" Target="embeddings/oleObject678.bin" /><Relationship Id="rId1001" Type="http://schemas.openxmlformats.org/officeDocument/2006/relationships/oleObject" Target="embeddings/oleObject679.bin" /><Relationship Id="rId1002" Type="http://schemas.openxmlformats.org/officeDocument/2006/relationships/image" Target="media/image318.wmf" /><Relationship Id="rId1003" Type="http://schemas.openxmlformats.org/officeDocument/2006/relationships/oleObject" Target="embeddings/oleObject680.bin" /><Relationship Id="rId1004" Type="http://schemas.openxmlformats.org/officeDocument/2006/relationships/image" Target="media/image319.wmf" /><Relationship Id="rId1005" Type="http://schemas.openxmlformats.org/officeDocument/2006/relationships/oleObject" Target="embeddings/oleObject681.bin" /><Relationship Id="rId1006" Type="http://schemas.openxmlformats.org/officeDocument/2006/relationships/image" Target="media/image320.wmf" /><Relationship Id="rId1007" Type="http://schemas.openxmlformats.org/officeDocument/2006/relationships/oleObject" Target="embeddings/oleObject682.bin" /><Relationship Id="rId1008" Type="http://schemas.openxmlformats.org/officeDocument/2006/relationships/image" Target="media/image321.wmf" /><Relationship Id="rId1009" Type="http://schemas.openxmlformats.org/officeDocument/2006/relationships/oleObject" Target="embeddings/oleObject683.bin" /><Relationship Id="rId101" Type="http://schemas.openxmlformats.org/officeDocument/2006/relationships/image" Target="media/image49.wmf" /><Relationship Id="rId1010" Type="http://schemas.openxmlformats.org/officeDocument/2006/relationships/image" Target="media/image322.wmf" /><Relationship Id="rId1011" Type="http://schemas.openxmlformats.org/officeDocument/2006/relationships/oleObject" Target="embeddings/oleObject684.bin" /><Relationship Id="rId1012" Type="http://schemas.openxmlformats.org/officeDocument/2006/relationships/image" Target="media/image323.wmf" /><Relationship Id="rId1013" Type="http://schemas.openxmlformats.org/officeDocument/2006/relationships/oleObject" Target="embeddings/oleObject685.bin" /><Relationship Id="rId1014" Type="http://schemas.openxmlformats.org/officeDocument/2006/relationships/oleObject" Target="embeddings/oleObject686.bin" /><Relationship Id="rId1015" Type="http://schemas.openxmlformats.org/officeDocument/2006/relationships/image" Target="media/image324.wmf" /><Relationship Id="rId1016" Type="http://schemas.openxmlformats.org/officeDocument/2006/relationships/oleObject" Target="embeddings/oleObject687.bin" /><Relationship Id="rId1017" Type="http://schemas.openxmlformats.org/officeDocument/2006/relationships/image" Target="media/image325.wmf" /><Relationship Id="rId1018" Type="http://schemas.openxmlformats.org/officeDocument/2006/relationships/oleObject" Target="embeddings/oleObject688.bin" /><Relationship Id="rId1019" Type="http://schemas.openxmlformats.org/officeDocument/2006/relationships/image" Target="media/image326.wmf" /><Relationship Id="rId102" Type="http://schemas.openxmlformats.org/officeDocument/2006/relationships/oleObject" Target="embeddings/oleObject48.bin" /><Relationship Id="rId1020" Type="http://schemas.openxmlformats.org/officeDocument/2006/relationships/oleObject" Target="embeddings/oleObject689.bin" /><Relationship Id="rId1021" Type="http://schemas.openxmlformats.org/officeDocument/2006/relationships/image" Target="media/image327.wmf" /><Relationship Id="rId1022" Type="http://schemas.openxmlformats.org/officeDocument/2006/relationships/oleObject" Target="embeddings/oleObject690.bin" /><Relationship Id="rId1023" Type="http://schemas.openxmlformats.org/officeDocument/2006/relationships/image" Target="media/image328.wmf" /><Relationship Id="rId1024" Type="http://schemas.openxmlformats.org/officeDocument/2006/relationships/oleObject" Target="embeddings/oleObject691.bin" /><Relationship Id="rId1025" Type="http://schemas.openxmlformats.org/officeDocument/2006/relationships/image" Target="media/image329.wmf" /><Relationship Id="rId1026" Type="http://schemas.openxmlformats.org/officeDocument/2006/relationships/oleObject" Target="embeddings/oleObject692.bin" /><Relationship Id="rId1027" Type="http://schemas.openxmlformats.org/officeDocument/2006/relationships/image" Target="media/image330.wmf" /><Relationship Id="rId1028" Type="http://schemas.openxmlformats.org/officeDocument/2006/relationships/oleObject" Target="embeddings/oleObject693.bin" /><Relationship Id="rId1029" Type="http://schemas.openxmlformats.org/officeDocument/2006/relationships/image" Target="media/image331.wmf" /><Relationship Id="rId103" Type="http://schemas.openxmlformats.org/officeDocument/2006/relationships/image" Target="media/image50.wmf" /><Relationship Id="rId1030" Type="http://schemas.openxmlformats.org/officeDocument/2006/relationships/oleObject" Target="embeddings/oleObject694.bin" /><Relationship Id="rId1031" Type="http://schemas.openxmlformats.org/officeDocument/2006/relationships/image" Target="media/image332.wmf" /><Relationship Id="rId1032" Type="http://schemas.openxmlformats.org/officeDocument/2006/relationships/oleObject" Target="embeddings/oleObject695.bin" /><Relationship Id="rId1033" Type="http://schemas.openxmlformats.org/officeDocument/2006/relationships/image" Target="media/image333.wmf" /><Relationship Id="rId1034" Type="http://schemas.openxmlformats.org/officeDocument/2006/relationships/oleObject" Target="embeddings/oleObject696.bin" /><Relationship Id="rId1035" Type="http://schemas.openxmlformats.org/officeDocument/2006/relationships/image" Target="media/image334.wmf" /><Relationship Id="rId1036" Type="http://schemas.openxmlformats.org/officeDocument/2006/relationships/oleObject" Target="embeddings/oleObject697.bin" /><Relationship Id="rId1037" Type="http://schemas.openxmlformats.org/officeDocument/2006/relationships/image" Target="media/image335.wmf" /><Relationship Id="rId1038" Type="http://schemas.openxmlformats.org/officeDocument/2006/relationships/oleObject" Target="embeddings/oleObject698.bin" /><Relationship Id="rId1039" Type="http://schemas.openxmlformats.org/officeDocument/2006/relationships/oleObject" Target="embeddings/oleObject699.bin" /><Relationship Id="rId104" Type="http://schemas.openxmlformats.org/officeDocument/2006/relationships/oleObject" Target="embeddings/oleObject49.bin" /><Relationship Id="rId1040" Type="http://schemas.openxmlformats.org/officeDocument/2006/relationships/oleObject" Target="embeddings/oleObject700.bin" /><Relationship Id="rId1041" Type="http://schemas.openxmlformats.org/officeDocument/2006/relationships/oleObject" Target="embeddings/oleObject701.bin" /><Relationship Id="rId1042" Type="http://schemas.openxmlformats.org/officeDocument/2006/relationships/image" Target="media/image336.wmf" /><Relationship Id="rId1043" Type="http://schemas.openxmlformats.org/officeDocument/2006/relationships/oleObject" Target="embeddings/oleObject702.bin" /><Relationship Id="rId1044" Type="http://schemas.openxmlformats.org/officeDocument/2006/relationships/oleObject" Target="embeddings/oleObject703.bin" /><Relationship Id="rId1045" Type="http://schemas.openxmlformats.org/officeDocument/2006/relationships/oleObject" Target="embeddings/oleObject704.bin" /><Relationship Id="rId1046" Type="http://schemas.openxmlformats.org/officeDocument/2006/relationships/oleObject" Target="embeddings/oleObject705.bin" /><Relationship Id="rId1047" Type="http://schemas.openxmlformats.org/officeDocument/2006/relationships/image" Target="media/image337.wmf" /><Relationship Id="rId1048" Type="http://schemas.openxmlformats.org/officeDocument/2006/relationships/oleObject" Target="embeddings/oleObject706.bin" /><Relationship Id="rId1049" Type="http://schemas.openxmlformats.org/officeDocument/2006/relationships/oleObject" Target="embeddings/oleObject707.bin" /><Relationship Id="rId105" Type="http://schemas.openxmlformats.org/officeDocument/2006/relationships/oleObject" Target="embeddings/oleObject50.bin" /><Relationship Id="rId1050" Type="http://schemas.openxmlformats.org/officeDocument/2006/relationships/oleObject" Target="embeddings/oleObject708.bin" /><Relationship Id="rId1051" Type="http://schemas.openxmlformats.org/officeDocument/2006/relationships/image" Target="media/image338.wmf" /><Relationship Id="rId1052" Type="http://schemas.openxmlformats.org/officeDocument/2006/relationships/oleObject" Target="embeddings/oleObject709.bin" /><Relationship Id="rId1053" Type="http://schemas.openxmlformats.org/officeDocument/2006/relationships/image" Target="media/image339.png" /><Relationship Id="rId1054" Type="http://schemas.openxmlformats.org/officeDocument/2006/relationships/oleObject" Target="embeddings/oleObject710.bin" /><Relationship Id="rId1055" Type="http://schemas.openxmlformats.org/officeDocument/2006/relationships/oleObject" Target="embeddings/oleObject711.bin" /><Relationship Id="rId1056" Type="http://schemas.openxmlformats.org/officeDocument/2006/relationships/image" Target="media/image340.wmf" /><Relationship Id="rId1057" Type="http://schemas.openxmlformats.org/officeDocument/2006/relationships/oleObject" Target="embeddings/oleObject712.bin" /><Relationship Id="rId1058" Type="http://schemas.openxmlformats.org/officeDocument/2006/relationships/image" Target="media/image341.wmf" /><Relationship Id="rId1059" Type="http://schemas.openxmlformats.org/officeDocument/2006/relationships/oleObject" Target="embeddings/oleObject713.bin" /><Relationship Id="rId106" Type="http://schemas.openxmlformats.org/officeDocument/2006/relationships/image" Target="media/image51.wmf" /><Relationship Id="rId1060" Type="http://schemas.openxmlformats.org/officeDocument/2006/relationships/image" Target="media/image342.wmf" /><Relationship Id="rId1061" Type="http://schemas.openxmlformats.org/officeDocument/2006/relationships/oleObject" Target="embeddings/oleObject714.bin" /><Relationship Id="rId1062" Type="http://schemas.openxmlformats.org/officeDocument/2006/relationships/oleObject" Target="embeddings/oleObject715.bin" /><Relationship Id="rId1063" Type="http://schemas.openxmlformats.org/officeDocument/2006/relationships/oleObject" Target="embeddings/oleObject716.bin" /><Relationship Id="rId1064" Type="http://schemas.openxmlformats.org/officeDocument/2006/relationships/oleObject" Target="embeddings/oleObject717.bin" /><Relationship Id="rId1065" Type="http://schemas.openxmlformats.org/officeDocument/2006/relationships/oleObject" Target="embeddings/oleObject718.bin" /><Relationship Id="rId1066" Type="http://schemas.openxmlformats.org/officeDocument/2006/relationships/oleObject" Target="embeddings/oleObject719.bin" /><Relationship Id="rId1067" Type="http://schemas.openxmlformats.org/officeDocument/2006/relationships/oleObject" Target="embeddings/oleObject720.bin" /><Relationship Id="rId1068" Type="http://schemas.openxmlformats.org/officeDocument/2006/relationships/oleObject" Target="embeddings/oleObject721.bin" /><Relationship Id="rId1069" Type="http://schemas.openxmlformats.org/officeDocument/2006/relationships/oleObject" Target="embeddings/oleObject722.bin" /><Relationship Id="rId107" Type="http://schemas.openxmlformats.org/officeDocument/2006/relationships/oleObject" Target="embeddings/oleObject51.bin" /><Relationship Id="rId1070" Type="http://schemas.openxmlformats.org/officeDocument/2006/relationships/image" Target="media/image343.wmf" /><Relationship Id="rId1071" Type="http://schemas.openxmlformats.org/officeDocument/2006/relationships/oleObject" Target="embeddings/oleObject723.bin" /><Relationship Id="rId1072" Type="http://schemas.openxmlformats.org/officeDocument/2006/relationships/oleObject" Target="embeddings/oleObject724.bin" /><Relationship Id="rId1073" Type="http://schemas.openxmlformats.org/officeDocument/2006/relationships/oleObject" Target="embeddings/oleObject725.bin" /><Relationship Id="rId1074" Type="http://schemas.openxmlformats.org/officeDocument/2006/relationships/image" Target="media/image344.wmf" /><Relationship Id="rId1075" Type="http://schemas.openxmlformats.org/officeDocument/2006/relationships/oleObject" Target="embeddings/oleObject726.bin" /><Relationship Id="rId1076" Type="http://schemas.openxmlformats.org/officeDocument/2006/relationships/image" Target="media/image345.wmf" /><Relationship Id="rId1077" Type="http://schemas.openxmlformats.org/officeDocument/2006/relationships/oleObject" Target="embeddings/oleObject727.bin" /><Relationship Id="rId1078" Type="http://schemas.openxmlformats.org/officeDocument/2006/relationships/oleObject" Target="embeddings/oleObject728.bin" /><Relationship Id="rId1079" Type="http://schemas.openxmlformats.org/officeDocument/2006/relationships/oleObject" Target="embeddings/oleObject729.bin" /><Relationship Id="rId108" Type="http://schemas.openxmlformats.org/officeDocument/2006/relationships/image" Target="media/image52.wmf" /><Relationship Id="rId1080" Type="http://schemas.openxmlformats.org/officeDocument/2006/relationships/oleObject" Target="embeddings/oleObject730.bin" /><Relationship Id="rId1081" Type="http://schemas.openxmlformats.org/officeDocument/2006/relationships/oleObject" Target="embeddings/oleObject731.bin" /><Relationship Id="rId1082" Type="http://schemas.openxmlformats.org/officeDocument/2006/relationships/oleObject" Target="embeddings/oleObject732.bin" /><Relationship Id="rId1083" Type="http://schemas.openxmlformats.org/officeDocument/2006/relationships/oleObject" Target="embeddings/oleObject733.bin" /><Relationship Id="rId1084" Type="http://schemas.openxmlformats.org/officeDocument/2006/relationships/oleObject" Target="embeddings/oleObject734.bin" /><Relationship Id="rId1085" Type="http://schemas.openxmlformats.org/officeDocument/2006/relationships/oleObject" Target="embeddings/oleObject735.bin" /><Relationship Id="rId1086" Type="http://schemas.openxmlformats.org/officeDocument/2006/relationships/oleObject" Target="embeddings/oleObject736.bin" /><Relationship Id="rId1087" Type="http://schemas.openxmlformats.org/officeDocument/2006/relationships/oleObject" Target="embeddings/oleObject737.bin" /><Relationship Id="rId1088" Type="http://schemas.openxmlformats.org/officeDocument/2006/relationships/oleObject" Target="embeddings/oleObject738.bin" /><Relationship Id="rId1089" Type="http://schemas.openxmlformats.org/officeDocument/2006/relationships/oleObject" Target="embeddings/oleObject739.bin" /><Relationship Id="rId109" Type="http://schemas.openxmlformats.org/officeDocument/2006/relationships/oleObject" Target="embeddings/oleObject52.bin" /><Relationship Id="rId1090" Type="http://schemas.openxmlformats.org/officeDocument/2006/relationships/oleObject" Target="embeddings/oleObject740.bin" /><Relationship Id="rId1091" Type="http://schemas.openxmlformats.org/officeDocument/2006/relationships/oleObject" Target="embeddings/oleObject741.bin" /><Relationship Id="rId1092" Type="http://schemas.openxmlformats.org/officeDocument/2006/relationships/oleObject" Target="embeddings/oleObject742.bin" /><Relationship Id="rId1093" Type="http://schemas.openxmlformats.org/officeDocument/2006/relationships/oleObject" Target="embeddings/oleObject743.bin" /><Relationship Id="rId1094" Type="http://schemas.openxmlformats.org/officeDocument/2006/relationships/image" Target="media/image346.wmf" /><Relationship Id="rId1095" Type="http://schemas.openxmlformats.org/officeDocument/2006/relationships/oleObject" Target="embeddings/oleObject744.bin" /><Relationship Id="rId1096" Type="http://schemas.openxmlformats.org/officeDocument/2006/relationships/oleObject" Target="embeddings/oleObject745.bin" /><Relationship Id="rId1097" Type="http://schemas.openxmlformats.org/officeDocument/2006/relationships/oleObject" Target="embeddings/oleObject746.bin" /><Relationship Id="rId1098" Type="http://schemas.openxmlformats.org/officeDocument/2006/relationships/oleObject" Target="embeddings/oleObject747.bin" /><Relationship Id="rId1099" Type="http://schemas.openxmlformats.org/officeDocument/2006/relationships/oleObject" Target="embeddings/oleObject748.bin" /><Relationship Id="rId11" Type="http://schemas.openxmlformats.org/officeDocument/2006/relationships/oleObject" Target="embeddings/oleObject3.bin" /><Relationship Id="rId110" Type="http://schemas.openxmlformats.org/officeDocument/2006/relationships/image" Target="media/image53.wmf" /><Relationship Id="rId1100" Type="http://schemas.openxmlformats.org/officeDocument/2006/relationships/oleObject" Target="embeddings/oleObject749.bin" /><Relationship Id="rId1101" Type="http://schemas.openxmlformats.org/officeDocument/2006/relationships/oleObject" Target="embeddings/oleObject750.bin" /><Relationship Id="rId1102" Type="http://schemas.openxmlformats.org/officeDocument/2006/relationships/oleObject" Target="embeddings/oleObject751.bin" /><Relationship Id="rId1103" Type="http://schemas.openxmlformats.org/officeDocument/2006/relationships/oleObject" Target="embeddings/oleObject752.bin" /><Relationship Id="rId1104" Type="http://schemas.openxmlformats.org/officeDocument/2006/relationships/image" Target="media/image347.wmf" /><Relationship Id="rId1105" Type="http://schemas.openxmlformats.org/officeDocument/2006/relationships/oleObject" Target="embeddings/oleObject753.bin" /><Relationship Id="rId1106" Type="http://schemas.openxmlformats.org/officeDocument/2006/relationships/oleObject" Target="embeddings/oleObject754.bin" /><Relationship Id="rId1107" Type="http://schemas.openxmlformats.org/officeDocument/2006/relationships/oleObject" Target="embeddings/oleObject755.bin" /><Relationship Id="rId1108" Type="http://schemas.openxmlformats.org/officeDocument/2006/relationships/oleObject" Target="embeddings/oleObject756.bin" /><Relationship Id="rId1109" Type="http://schemas.openxmlformats.org/officeDocument/2006/relationships/oleObject" Target="embeddings/oleObject757.bin" /><Relationship Id="rId111" Type="http://schemas.openxmlformats.org/officeDocument/2006/relationships/oleObject" Target="embeddings/oleObject53.bin" /><Relationship Id="rId1110" Type="http://schemas.openxmlformats.org/officeDocument/2006/relationships/oleObject" Target="embeddings/oleObject758.bin" /><Relationship Id="rId1111" Type="http://schemas.openxmlformats.org/officeDocument/2006/relationships/oleObject" Target="embeddings/oleObject759.bin" /><Relationship Id="rId1112" Type="http://schemas.openxmlformats.org/officeDocument/2006/relationships/oleObject" Target="embeddings/oleObject760.bin" /><Relationship Id="rId1113" Type="http://schemas.openxmlformats.org/officeDocument/2006/relationships/oleObject" Target="embeddings/oleObject761.bin" /><Relationship Id="rId1114" Type="http://schemas.openxmlformats.org/officeDocument/2006/relationships/oleObject" Target="embeddings/oleObject762.bin" /><Relationship Id="rId1115" Type="http://schemas.openxmlformats.org/officeDocument/2006/relationships/oleObject" Target="embeddings/oleObject763.bin" /><Relationship Id="rId1116" Type="http://schemas.openxmlformats.org/officeDocument/2006/relationships/oleObject" Target="embeddings/oleObject764.bin" /><Relationship Id="rId1117" Type="http://schemas.openxmlformats.org/officeDocument/2006/relationships/oleObject" Target="embeddings/oleObject765.bin" /><Relationship Id="rId1118" Type="http://schemas.openxmlformats.org/officeDocument/2006/relationships/oleObject" Target="embeddings/oleObject766.bin" /><Relationship Id="rId1119" Type="http://schemas.openxmlformats.org/officeDocument/2006/relationships/oleObject" Target="embeddings/oleObject767.bin" /><Relationship Id="rId112" Type="http://schemas.openxmlformats.org/officeDocument/2006/relationships/image" Target="media/image54.wmf" /><Relationship Id="rId1120" Type="http://schemas.openxmlformats.org/officeDocument/2006/relationships/oleObject" Target="embeddings/oleObject768.bin" /><Relationship Id="rId1121" Type="http://schemas.openxmlformats.org/officeDocument/2006/relationships/oleObject" Target="embeddings/oleObject769.bin" /><Relationship Id="rId1122" Type="http://schemas.openxmlformats.org/officeDocument/2006/relationships/oleObject" Target="embeddings/oleObject770.bin" /><Relationship Id="rId1123" Type="http://schemas.openxmlformats.org/officeDocument/2006/relationships/oleObject" Target="embeddings/oleObject771.bin" /><Relationship Id="rId1124" Type="http://schemas.openxmlformats.org/officeDocument/2006/relationships/oleObject" Target="embeddings/oleObject772.bin" /><Relationship Id="rId1125" Type="http://schemas.openxmlformats.org/officeDocument/2006/relationships/oleObject" Target="embeddings/oleObject773.bin" /><Relationship Id="rId1126" Type="http://schemas.openxmlformats.org/officeDocument/2006/relationships/oleObject" Target="embeddings/oleObject774.bin" /><Relationship Id="rId1127" Type="http://schemas.openxmlformats.org/officeDocument/2006/relationships/oleObject" Target="embeddings/oleObject775.bin" /><Relationship Id="rId1128" Type="http://schemas.openxmlformats.org/officeDocument/2006/relationships/oleObject" Target="embeddings/oleObject776.bin" /><Relationship Id="rId1129" Type="http://schemas.openxmlformats.org/officeDocument/2006/relationships/image" Target="media/image348.wmf" /><Relationship Id="rId113" Type="http://schemas.openxmlformats.org/officeDocument/2006/relationships/oleObject" Target="embeddings/oleObject54.bin" /><Relationship Id="rId1130" Type="http://schemas.openxmlformats.org/officeDocument/2006/relationships/oleObject" Target="embeddings/oleObject777.bin" /><Relationship Id="rId1131" Type="http://schemas.openxmlformats.org/officeDocument/2006/relationships/image" Target="media/image349.wmf" /><Relationship Id="rId1132" Type="http://schemas.openxmlformats.org/officeDocument/2006/relationships/oleObject" Target="embeddings/oleObject778.bin" /><Relationship Id="rId1133" Type="http://schemas.openxmlformats.org/officeDocument/2006/relationships/image" Target="media/image350.wmf" /><Relationship Id="rId1134" Type="http://schemas.openxmlformats.org/officeDocument/2006/relationships/oleObject" Target="embeddings/oleObject779.bin" /><Relationship Id="rId1135" Type="http://schemas.openxmlformats.org/officeDocument/2006/relationships/oleObject" Target="embeddings/oleObject780.bin" /><Relationship Id="rId1136" Type="http://schemas.openxmlformats.org/officeDocument/2006/relationships/oleObject" Target="embeddings/oleObject781.bin" /><Relationship Id="rId1137" Type="http://schemas.openxmlformats.org/officeDocument/2006/relationships/oleObject" Target="embeddings/oleObject782.bin" /><Relationship Id="rId1138" Type="http://schemas.openxmlformats.org/officeDocument/2006/relationships/image" Target="media/image351.wmf" /><Relationship Id="rId1139" Type="http://schemas.openxmlformats.org/officeDocument/2006/relationships/oleObject" Target="embeddings/oleObject783.bin" /><Relationship Id="rId114" Type="http://schemas.openxmlformats.org/officeDocument/2006/relationships/oleObject" Target="embeddings/oleObject55.bin" /><Relationship Id="rId1140" Type="http://schemas.openxmlformats.org/officeDocument/2006/relationships/oleObject" Target="embeddings/oleObject784.bin" /><Relationship Id="rId1141" Type="http://schemas.openxmlformats.org/officeDocument/2006/relationships/oleObject" Target="embeddings/oleObject785.bin" /><Relationship Id="rId1142" Type="http://schemas.openxmlformats.org/officeDocument/2006/relationships/oleObject" Target="embeddings/oleObject786.bin" /><Relationship Id="rId1143" Type="http://schemas.openxmlformats.org/officeDocument/2006/relationships/oleObject" Target="embeddings/oleObject787.bin" /><Relationship Id="rId1144" Type="http://schemas.openxmlformats.org/officeDocument/2006/relationships/oleObject" Target="embeddings/oleObject788.bin" /><Relationship Id="rId1145" Type="http://schemas.openxmlformats.org/officeDocument/2006/relationships/oleObject" Target="embeddings/oleObject789.bin" /><Relationship Id="rId1146" Type="http://schemas.openxmlformats.org/officeDocument/2006/relationships/oleObject" Target="embeddings/oleObject790.bin" /><Relationship Id="rId1147" Type="http://schemas.openxmlformats.org/officeDocument/2006/relationships/oleObject" Target="embeddings/oleObject791.bin" /><Relationship Id="rId1148" Type="http://schemas.openxmlformats.org/officeDocument/2006/relationships/oleObject" Target="embeddings/oleObject792.bin" /><Relationship Id="rId1149" Type="http://schemas.openxmlformats.org/officeDocument/2006/relationships/oleObject" Target="embeddings/oleObject793.bin" /><Relationship Id="rId115" Type="http://schemas.openxmlformats.org/officeDocument/2006/relationships/oleObject" Target="embeddings/oleObject56.bin" /><Relationship Id="rId1150" Type="http://schemas.openxmlformats.org/officeDocument/2006/relationships/oleObject" Target="embeddings/oleObject794.bin" /><Relationship Id="rId1151" Type="http://schemas.openxmlformats.org/officeDocument/2006/relationships/oleObject" Target="embeddings/oleObject795.bin" /><Relationship Id="rId1152" Type="http://schemas.openxmlformats.org/officeDocument/2006/relationships/oleObject" Target="embeddings/oleObject796.bin" /><Relationship Id="rId1153" Type="http://schemas.openxmlformats.org/officeDocument/2006/relationships/oleObject" Target="embeddings/oleObject797.bin" /><Relationship Id="rId1154" Type="http://schemas.openxmlformats.org/officeDocument/2006/relationships/oleObject" Target="embeddings/oleObject798.bin" /><Relationship Id="rId1155" Type="http://schemas.openxmlformats.org/officeDocument/2006/relationships/oleObject" Target="embeddings/oleObject799.bin" /><Relationship Id="rId1156" Type="http://schemas.openxmlformats.org/officeDocument/2006/relationships/oleObject" Target="embeddings/oleObject800.bin" /><Relationship Id="rId1157" Type="http://schemas.openxmlformats.org/officeDocument/2006/relationships/oleObject" Target="embeddings/oleObject801.bin" /><Relationship Id="rId1158" Type="http://schemas.openxmlformats.org/officeDocument/2006/relationships/oleObject" Target="embeddings/oleObject802.bin" /><Relationship Id="rId1159" Type="http://schemas.openxmlformats.org/officeDocument/2006/relationships/oleObject" Target="embeddings/oleObject803.bin" /><Relationship Id="rId116" Type="http://schemas.openxmlformats.org/officeDocument/2006/relationships/image" Target="media/image55.wmf" /><Relationship Id="rId1160" Type="http://schemas.openxmlformats.org/officeDocument/2006/relationships/oleObject" Target="embeddings/oleObject804.bin" /><Relationship Id="rId1161" Type="http://schemas.openxmlformats.org/officeDocument/2006/relationships/oleObject" Target="embeddings/oleObject805.bin" /><Relationship Id="rId1162" Type="http://schemas.openxmlformats.org/officeDocument/2006/relationships/oleObject" Target="embeddings/oleObject806.bin" /><Relationship Id="rId1163" Type="http://schemas.openxmlformats.org/officeDocument/2006/relationships/oleObject" Target="embeddings/oleObject807.bin" /><Relationship Id="rId1164" Type="http://schemas.openxmlformats.org/officeDocument/2006/relationships/oleObject" Target="embeddings/oleObject808.bin" /><Relationship Id="rId1165" Type="http://schemas.openxmlformats.org/officeDocument/2006/relationships/oleObject" Target="embeddings/oleObject809.bin" /><Relationship Id="rId1166" Type="http://schemas.openxmlformats.org/officeDocument/2006/relationships/oleObject" Target="embeddings/oleObject810.bin" /><Relationship Id="rId1167" Type="http://schemas.openxmlformats.org/officeDocument/2006/relationships/oleObject" Target="embeddings/oleObject811.bin" /><Relationship Id="rId1168" Type="http://schemas.openxmlformats.org/officeDocument/2006/relationships/oleObject" Target="embeddings/oleObject812.bin" /><Relationship Id="rId1169" Type="http://schemas.openxmlformats.org/officeDocument/2006/relationships/oleObject" Target="embeddings/oleObject813.bin" /><Relationship Id="rId117" Type="http://schemas.openxmlformats.org/officeDocument/2006/relationships/oleObject" Target="embeddings/oleObject57.bin" /><Relationship Id="rId1170" Type="http://schemas.openxmlformats.org/officeDocument/2006/relationships/oleObject" Target="embeddings/oleObject814.bin" /><Relationship Id="rId1171" Type="http://schemas.openxmlformats.org/officeDocument/2006/relationships/oleObject" Target="embeddings/oleObject815.bin" /><Relationship Id="rId1172" Type="http://schemas.openxmlformats.org/officeDocument/2006/relationships/oleObject" Target="embeddings/oleObject816.bin" /><Relationship Id="rId1173" Type="http://schemas.openxmlformats.org/officeDocument/2006/relationships/oleObject" Target="embeddings/oleObject817.bin" /><Relationship Id="rId1174" Type="http://schemas.openxmlformats.org/officeDocument/2006/relationships/oleObject" Target="embeddings/oleObject818.bin" /><Relationship Id="rId1175" Type="http://schemas.openxmlformats.org/officeDocument/2006/relationships/oleObject" Target="embeddings/oleObject819.bin" /><Relationship Id="rId1176" Type="http://schemas.openxmlformats.org/officeDocument/2006/relationships/oleObject" Target="embeddings/oleObject820.bin" /><Relationship Id="rId1177" Type="http://schemas.openxmlformats.org/officeDocument/2006/relationships/oleObject" Target="embeddings/oleObject821.bin" /><Relationship Id="rId1178" Type="http://schemas.openxmlformats.org/officeDocument/2006/relationships/oleObject" Target="embeddings/oleObject822.bin" /><Relationship Id="rId1179" Type="http://schemas.openxmlformats.org/officeDocument/2006/relationships/oleObject" Target="embeddings/oleObject823.bin" /><Relationship Id="rId118" Type="http://schemas.openxmlformats.org/officeDocument/2006/relationships/image" Target="media/image56.wmf" /><Relationship Id="rId1180" Type="http://schemas.openxmlformats.org/officeDocument/2006/relationships/oleObject" Target="embeddings/oleObject824.bin" /><Relationship Id="rId1181" Type="http://schemas.openxmlformats.org/officeDocument/2006/relationships/oleObject" Target="embeddings/oleObject825.bin" /><Relationship Id="rId1182" Type="http://schemas.openxmlformats.org/officeDocument/2006/relationships/oleObject" Target="embeddings/oleObject826.bin" /><Relationship Id="rId1183" Type="http://schemas.openxmlformats.org/officeDocument/2006/relationships/oleObject" Target="embeddings/oleObject827.bin" /><Relationship Id="rId1184" Type="http://schemas.openxmlformats.org/officeDocument/2006/relationships/oleObject" Target="embeddings/oleObject828.bin" /><Relationship Id="rId1185" Type="http://schemas.openxmlformats.org/officeDocument/2006/relationships/oleObject" Target="embeddings/oleObject829.bin" /><Relationship Id="rId1186" Type="http://schemas.openxmlformats.org/officeDocument/2006/relationships/oleObject" Target="embeddings/oleObject830.bin" /><Relationship Id="rId1187" Type="http://schemas.openxmlformats.org/officeDocument/2006/relationships/oleObject" Target="embeddings/oleObject831.bin" /><Relationship Id="rId1188" Type="http://schemas.openxmlformats.org/officeDocument/2006/relationships/oleObject" Target="embeddings/oleObject832.bin" /><Relationship Id="rId1189" Type="http://schemas.openxmlformats.org/officeDocument/2006/relationships/oleObject" Target="embeddings/oleObject833.bin" /><Relationship Id="rId119" Type="http://schemas.openxmlformats.org/officeDocument/2006/relationships/oleObject" Target="embeddings/oleObject58.bin" /><Relationship Id="rId1190" Type="http://schemas.openxmlformats.org/officeDocument/2006/relationships/oleObject" Target="embeddings/oleObject834.bin" /><Relationship Id="rId1191" Type="http://schemas.openxmlformats.org/officeDocument/2006/relationships/oleObject" Target="embeddings/oleObject835.bin" /><Relationship Id="rId1192" Type="http://schemas.openxmlformats.org/officeDocument/2006/relationships/oleObject" Target="embeddings/oleObject836.bin" /><Relationship Id="rId1193" Type="http://schemas.openxmlformats.org/officeDocument/2006/relationships/oleObject" Target="embeddings/oleObject837.bin" /><Relationship Id="rId1194" Type="http://schemas.openxmlformats.org/officeDocument/2006/relationships/oleObject" Target="embeddings/oleObject838.bin" /><Relationship Id="rId1195" Type="http://schemas.openxmlformats.org/officeDocument/2006/relationships/oleObject" Target="embeddings/oleObject839.bin" /><Relationship Id="rId1196" Type="http://schemas.openxmlformats.org/officeDocument/2006/relationships/oleObject" Target="embeddings/oleObject840.bin" /><Relationship Id="rId1197" Type="http://schemas.openxmlformats.org/officeDocument/2006/relationships/oleObject" Target="embeddings/oleObject841.bin" /><Relationship Id="rId1198" Type="http://schemas.openxmlformats.org/officeDocument/2006/relationships/image" Target="media/image352.wmf" /><Relationship Id="rId1199" Type="http://schemas.openxmlformats.org/officeDocument/2006/relationships/image" Target="media/image353.wmf" /><Relationship Id="rId12" Type="http://schemas.openxmlformats.org/officeDocument/2006/relationships/image" Target="media/image4.wmf" /><Relationship Id="rId120" Type="http://schemas.openxmlformats.org/officeDocument/2006/relationships/image" Target="media/image57.wmf" /><Relationship Id="rId1200" Type="http://schemas.openxmlformats.org/officeDocument/2006/relationships/image" Target="media/image354.wmf" /><Relationship Id="rId1201" Type="http://schemas.openxmlformats.org/officeDocument/2006/relationships/oleObject" Target="embeddings/oleObject842.bin" /><Relationship Id="rId1202" Type="http://schemas.openxmlformats.org/officeDocument/2006/relationships/image" Target="media/image355.wmf" /><Relationship Id="rId1203" Type="http://schemas.openxmlformats.org/officeDocument/2006/relationships/oleObject" Target="embeddings/oleObject843.bin" /><Relationship Id="rId1204" Type="http://schemas.openxmlformats.org/officeDocument/2006/relationships/image" Target="media/image356.wmf" /><Relationship Id="rId1205" Type="http://schemas.openxmlformats.org/officeDocument/2006/relationships/oleObject" Target="embeddings/oleObject844.bin" /><Relationship Id="rId1206" Type="http://schemas.openxmlformats.org/officeDocument/2006/relationships/oleObject" Target="embeddings/oleObject845.bin" /><Relationship Id="rId1207" Type="http://schemas.openxmlformats.org/officeDocument/2006/relationships/oleObject" Target="embeddings/oleObject846.bin" /><Relationship Id="rId1208" Type="http://schemas.openxmlformats.org/officeDocument/2006/relationships/oleObject" Target="embeddings/oleObject847.bin" /><Relationship Id="rId1209" Type="http://schemas.openxmlformats.org/officeDocument/2006/relationships/oleObject" Target="embeddings/oleObject848.bin" /><Relationship Id="rId121" Type="http://schemas.openxmlformats.org/officeDocument/2006/relationships/oleObject" Target="embeddings/oleObject59.bin" /><Relationship Id="rId1210" Type="http://schemas.openxmlformats.org/officeDocument/2006/relationships/oleObject" Target="embeddings/oleObject849.bin" /><Relationship Id="rId1211" Type="http://schemas.openxmlformats.org/officeDocument/2006/relationships/oleObject" Target="embeddings/oleObject850.bin" /><Relationship Id="rId1212" Type="http://schemas.openxmlformats.org/officeDocument/2006/relationships/oleObject" Target="embeddings/oleObject851.bin" /><Relationship Id="rId1213" Type="http://schemas.openxmlformats.org/officeDocument/2006/relationships/oleObject" Target="embeddings/oleObject852.bin" /><Relationship Id="rId1214" Type="http://schemas.openxmlformats.org/officeDocument/2006/relationships/oleObject" Target="embeddings/oleObject853.bin" /><Relationship Id="rId1215" Type="http://schemas.openxmlformats.org/officeDocument/2006/relationships/oleObject" Target="embeddings/oleObject854.bin" /><Relationship Id="rId1216" Type="http://schemas.openxmlformats.org/officeDocument/2006/relationships/oleObject" Target="embeddings/oleObject855.bin" /><Relationship Id="rId1217" Type="http://schemas.openxmlformats.org/officeDocument/2006/relationships/oleObject" Target="embeddings/oleObject856.bin" /><Relationship Id="rId1218" Type="http://schemas.openxmlformats.org/officeDocument/2006/relationships/image" Target="media/image357.wmf" /><Relationship Id="rId1219" Type="http://schemas.openxmlformats.org/officeDocument/2006/relationships/oleObject" Target="embeddings/oleObject857.bin" /><Relationship Id="rId122" Type="http://schemas.openxmlformats.org/officeDocument/2006/relationships/image" Target="media/image58.wmf" /><Relationship Id="rId1220" Type="http://schemas.openxmlformats.org/officeDocument/2006/relationships/oleObject" Target="embeddings/oleObject858.bin" /><Relationship Id="rId1221" Type="http://schemas.openxmlformats.org/officeDocument/2006/relationships/image" Target="media/image358.wmf" /><Relationship Id="rId1222" Type="http://schemas.openxmlformats.org/officeDocument/2006/relationships/oleObject" Target="embeddings/oleObject859.bin" /><Relationship Id="rId1223" Type="http://schemas.openxmlformats.org/officeDocument/2006/relationships/oleObject" Target="embeddings/oleObject860.bin" /><Relationship Id="rId1224" Type="http://schemas.openxmlformats.org/officeDocument/2006/relationships/image" Target="media/image359.wmf" /><Relationship Id="rId1225" Type="http://schemas.openxmlformats.org/officeDocument/2006/relationships/oleObject" Target="embeddings/oleObject861.bin" /><Relationship Id="rId1226" Type="http://schemas.openxmlformats.org/officeDocument/2006/relationships/oleObject" Target="embeddings/oleObject862.bin" /><Relationship Id="rId1227" Type="http://schemas.openxmlformats.org/officeDocument/2006/relationships/image" Target="media/image360.wmf" /><Relationship Id="rId1228" Type="http://schemas.openxmlformats.org/officeDocument/2006/relationships/oleObject" Target="embeddings/oleObject863.bin" /><Relationship Id="rId1229" Type="http://schemas.openxmlformats.org/officeDocument/2006/relationships/image" Target="media/image361.wmf" /><Relationship Id="rId123" Type="http://schemas.openxmlformats.org/officeDocument/2006/relationships/oleObject" Target="embeddings/oleObject60.bin" /><Relationship Id="rId1230" Type="http://schemas.openxmlformats.org/officeDocument/2006/relationships/oleObject" Target="embeddings/oleObject864.bin" /><Relationship Id="rId1231" Type="http://schemas.openxmlformats.org/officeDocument/2006/relationships/oleObject" Target="embeddings/oleObject865.bin" /><Relationship Id="rId1232" Type="http://schemas.openxmlformats.org/officeDocument/2006/relationships/oleObject" Target="embeddings/oleObject866.bin" /><Relationship Id="rId1233" Type="http://schemas.openxmlformats.org/officeDocument/2006/relationships/image" Target="media/image362.wmf" /><Relationship Id="rId1234" Type="http://schemas.openxmlformats.org/officeDocument/2006/relationships/oleObject" Target="embeddings/oleObject867.bin" /><Relationship Id="rId1235" Type="http://schemas.openxmlformats.org/officeDocument/2006/relationships/image" Target="media/image363.wmf" /><Relationship Id="rId1236" Type="http://schemas.openxmlformats.org/officeDocument/2006/relationships/oleObject" Target="embeddings/oleObject868.bin" /><Relationship Id="rId1237" Type="http://schemas.openxmlformats.org/officeDocument/2006/relationships/image" Target="media/image364.wmf" /><Relationship Id="rId1238" Type="http://schemas.openxmlformats.org/officeDocument/2006/relationships/oleObject" Target="embeddings/oleObject869.bin" /><Relationship Id="rId1239" Type="http://schemas.openxmlformats.org/officeDocument/2006/relationships/image" Target="media/image365.wmf" /><Relationship Id="rId124" Type="http://schemas.openxmlformats.org/officeDocument/2006/relationships/image" Target="media/image59.wmf" /><Relationship Id="rId1240" Type="http://schemas.openxmlformats.org/officeDocument/2006/relationships/oleObject" Target="embeddings/oleObject870.bin" /><Relationship Id="rId1241" Type="http://schemas.openxmlformats.org/officeDocument/2006/relationships/image" Target="media/image366.wmf" /><Relationship Id="rId1242" Type="http://schemas.openxmlformats.org/officeDocument/2006/relationships/oleObject" Target="embeddings/oleObject871.bin" /><Relationship Id="rId1243" Type="http://schemas.openxmlformats.org/officeDocument/2006/relationships/image" Target="media/image367.wmf" /><Relationship Id="rId1244" Type="http://schemas.openxmlformats.org/officeDocument/2006/relationships/oleObject" Target="embeddings/oleObject872.bin" /><Relationship Id="rId1245" Type="http://schemas.openxmlformats.org/officeDocument/2006/relationships/oleObject" Target="embeddings/oleObject873.bin" /><Relationship Id="rId1246" Type="http://schemas.openxmlformats.org/officeDocument/2006/relationships/oleObject" Target="embeddings/oleObject874.bin" /><Relationship Id="rId1247" Type="http://schemas.openxmlformats.org/officeDocument/2006/relationships/oleObject" Target="embeddings/oleObject875.bin" /><Relationship Id="rId1248" Type="http://schemas.openxmlformats.org/officeDocument/2006/relationships/image" Target="media/image368.wmf" /><Relationship Id="rId1249" Type="http://schemas.openxmlformats.org/officeDocument/2006/relationships/oleObject" Target="embeddings/oleObject876.bin" /><Relationship Id="rId125" Type="http://schemas.openxmlformats.org/officeDocument/2006/relationships/oleObject" Target="embeddings/oleObject61.bin" /><Relationship Id="rId1250" Type="http://schemas.openxmlformats.org/officeDocument/2006/relationships/oleObject" Target="embeddings/oleObject877.bin" /><Relationship Id="rId1251" Type="http://schemas.openxmlformats.org/officeDocument/2006/relationships/oleObject" Target="embeddings/oleObject878.bin" /><Relationship Id="rId1252" Type="http://schemas.openxmlformats.org/officeDocument/2006/relationships/image" Target="media/image369.wmf" /><Relationship Id="rId1253" Type="http://schemas.openxmlformats.org/officeDocument/2006/relationships/oleObject" Target="embeddings/oleObject879.bin" /><Relationship Id="rId1254" Type="http://schemas.openxmlformats.org/officeDocument/2006/relationships/oleObject" Target="embeddings/oleObject880.bin" /><Relationship Id="rId1255" Type="http://schemas.openxmlformats.org/officeDocument/2006/relationships/oleObject" Target="embeddings/oleObject881.bin" /><Relationship Id="rId1256" Type="http://schemas.openxmlformats.org/officeDocument/2006/relationships/oleObject" Target="embeddings/oleObject882.bin" /><Relationship Id="rId1257" Type="http://schemas.openxmlformats.org/officeDocument/2006/relationships/oleObject" Target="embeddings/oleObject883.bin" /><Relationship Id="rId1258" Type="http://schemas.openxmlformats.org/officeDocument/2006/relationships/oleObject" Target="embeddings/oleObject884.bin" /><Relationship Id="rId1259" Type="http://schemas.openxmlformats.org/officeDocument/2006/relationships/image" Target="media/image370.wmf" /><Relationship Id="rId126" Type="http://schemas.openxmlformats.org/officeDocument/2006/relationships/image" Target="media/image60.wmf" /><Relationship Id="rId1260" Type="http://schemas.openxmlformats.org/officeDocument/2006/relationships/oleObject" Target="embeddings/oleObject885.bin" /><Relationship Id="rId1261" Type="http://schemas.openxmlformats.org/officeDocument/2006/relationships/image" Target="media/image371.wmf" /><Relationship Id="rId1262" Type="http://schemas.openxmlformats.org/officeDocument/2006/relationships/oleObject" Target="embeddings/oleObject886.bin" /><Relationship Id="rId1263" Type="http://schemas.openxmlformats.org/officeDocument/2006/relationships/image" Target="media/image372.wmf" /><Relationship Id="rId1264" Type="http://schemas.openxmlformats.org/officeDocument/2006/relationships/oleObject" Target="embeddings/oleObject887.bin" /><Relationship Id="rId1265" Type="http://schemas.openxmlformats.org/officeDocument/2006/relationships/image" Target="media/image373.wmf" /><Relationship Id="rId1266" Type="http://schemas.openxmlformats.org/officeDocument/2006/relationships/oleObject" Target="embeddings/oleObject888.bin" /><Relationship Id="rId1267" Type="http://schemas.openxmlformats.org/officeDocument/2006/relationships/image" Target="media/image374.wmf" /><Relationship Id="rId1268" Type="http://schemas.openxmlformats.org/officeDocument/2006/relationships/oleObject" Target="embeddings/oleObject889.bin" /><Relationship Id="rId1269" Type="http://schemas.openxmlformats.org/officeDocument/2006/relationships/image" Target="media/image375.wmf" /><Relationship Id="rId127" Type="http://schemas.openxmlformats.org/officeDocument/2006/relationships/oleObject" Target="embeddings/oleObject62.bin" /><Relationship Id="rId1270" Type="http://schemas.openxmlformats.org/officeDocument/2006/relationships/oleObject" Target="embeddings/oleObject890.bin" /><Relationship Id="rId1271" Type="http://schemas.openxmlformats.org/officeDocument/2006/relationships/image" Target="media/image376.wmf" /><Relationship Id="rId1272" Type="http://schemas.openxmlformats.org/officeDocument/2006/relationships/oleObject" Target="embeddings/oleObject891.bin" /><Relationship Id="rId1273" Type="http://schemas.openxmlformats.org/officeDocument/2006/relationships/image" Target="media/image377.wmf" /><Relationship Id="rId1274" Type="http://schemas.openxmlformats.org/officeDocument/2006/relationships/oleObject" Target="embeddings/oleObject892.bin" /><Relationship Id="rId1275" Type="http://schemas.openxmlformats.org/officeDocument/2006/relationships/image" Target="media/image378.wmf" /><Relationship Id="rId1276" Type="http://schemas.openxmlformats.org/officeDocument/2006/relationships/oleObject" Target="embeddings/oleObject893.bin" /><Relationship Id="rId1277" Type="http://schemas.openxmlformats.org/officeDocument/2006/relationships/image" Target="media/image379.wmf" /><Relationship Id="rId1278" Type="http://schemas.openxmlformats.org/officeDocument/2006/relationships/oleObject" Target="embeddings/oleObject894.bin" /><Relationship Id="rId1279" Type="http://schemas.openxmlformats.org/officeDocument/2006/relationships/oleObject" Target="embeddings/oleObject895.bin" /><Relationship Id="rId128" Type="http://schemas.openxmlformats.org/officeDocument/2006/relationships/image" Target="media/image61.wmf" /><Relationship Id="rId1280" Type="http://schemas.openxmlformats.org/officeDocument/2006/relationships/oleObject" Target="embeddings/oleObject896.bin" /><Relationship Id="rId1281" Type="http://schemas.openxmlformats.org/officeDocument/2006/relationships/oleObject" Target="embeddings/oleObject897.bin" /><Relationship Id="rId1282" Type="http://schemas.openxmlformats.org/officeDocument/2006/relationships/oleObject" Target="embeddings/oleObject898.bin" /><Relationship Id="rId1283" Type="http://schemas.openxmlformats.org/officeDocument/2006/relationships/oleObject" Target="embeddings/oleObject899.bin" /><Relationship Id="rId1284" Type="http://schemas.openxmlformats.org/officeDocument/2006/relationships/oleObject" Target="embeddings/oleObject900.bin" /><Relationship Id="rId1285" Type="http://schemas.openxmlformats.org/officeDocument/2006/relationships/oleObject" Target="embeddings/oleObject901.bin" /><Relationship Id="rId1286" Type="http://schemas.openxmlformats.org/officeDocument/2006/relationships/oleObject" Target="embeddings/oleObject902.bin" /><Relationship Id="rId1287" Type="http://schemas.openxmlformats.org/officeDocument/2006/relationships/oleObject" Target="embeddings/oleObject903.bin" /><Relationship Id="rId1288" Type="http://schemas.openxmlformats.org/officeDocument/2006/relationships/oleObject" Target="embeddings/oleObject904.bin" /><Relationship Id="rId1289" Type="http://schemas.openxmlformats.org/officeDocument/2006/relationships/image" Target="media/image380.wmf" /><Relationship Id="rId129" Type="http://schemas.openxmlformats.org/officeDocument/2006/relationships/oleObject" Target="embeddings/oleObject63.bin" /><Relationship Id="rId1290" Type="http://schemas.openxmlformats.org/officeDocument/2006/relationships/oleObject" Target="embeddings/oleObject905.bin" /><Relationship Id="rId1291" Type="http://schemas.openxmlformats.org/officeDocument/2006/relationships/image" Target="media/image381.wmf" /><Relationship Id="rId1292" Type="http://schemas.openxmlformats.org/officeDocument/2006/relationships/oleObject" Target="embeddings/oleObject906.bin" /><Relationship Id="rId1293" Type="http://schemas.openxmlformats.org/officeDocument/2006/relationships/image" Target="media/image382.wmf" /><Relationship Id="rId1294" Type="http://schemas.openxmlformats.org/officeDocument/2006/relationships/oleObject" Target="embeddings/oleObject907.bin" /><Relationship Id="rId1295" Type="http://schemas.openxmlformats.org/officeDocument/2006/relationships/image" Target="media/image383.wmf" /><Relationship Id="rId1296" Type="http://schemas.openxmlformats.org/officeDocument/2006/relationships/oleObject" Target="embeddings/oleObject908.bin" /><Relationship Id="rId1297" Type="http://schemas.openxmlformats.org/officeDocument/2006/relationships/image" Target="media/image384.wmf" /><Relationship Id="rId1298" Type="http://schemas.openxmlformats.org/officeDocument/2006/relationships/oleObject" Target="embeddings/oleObject909.bin" /><Relationship Id="rId1299" Type="http://schemas.openxmlformats.org/officeDocument/2006/relationships/image" Target="media/image385.wmf" /><Relationship Id="rId13" Type="http://schemas.openxmlformats.org/officeDocument/2006/relationships/oleObject" Target="embeddings/oleObject4.bin" /><Relationship Id="rId130" Type="http://schemas.openxmlformats.org/officeDocument/2006/relationships/oleObject" Target="embeddings/oleObject64.bin" /><Relationship Id="rId1300" Type="http://schemas.openxmlformats.org/officeDocument/2006/relationships/oleObject" Target="embeddings/oleObject910.bin" /><Relationship Id="rId1301" Type="http://schemas.openxmlformats.org/officeDocument/2006/relationships/image" Target="media/image386.wmf" /><Relationship Id="rId1302" Type="http://schemas.openxmlformats.org/officeDocument/2006/relationships/oleObject" Target="embeddings/oleObject911.bin" /><Relationship Id="rId1303" Type="http://schemas.openxmlformats.org/officeDocument/2006/relationships/oleObject" Target="embeddings/oleObject912.bin" /><Relationship Id="rId1304" Type="http://schemas.openxmlformats.org/officeDocument/2006/relationships/oleObject" Target="embeddings/oleObject913.bin" /><Relationship Id="rId1305" Type="http://schemas.openxmlformats.org/officeDocument/2006/relationships/oleObject" Target="embeddings/oleObject914.bin" /><Relationship Id="rId1306" Type="http://schemas.openxmlformats.org/officeDocument/2006/relationships/image" Target="media/image387.wmf" /><Relationship Id="rId1307" Type="http://schemas.openxmlformats.org/officeDocument/2006/relationships/oleObject" Target="embeddings/oleObject915.bin" /><Relationship Id="rId1308" Type="http://schemas.openxmlformats.org/officeDocument/2006/relationships/image" Target="media/image388.wmf" /><Relationship Id="rId1309" Type="http://schemas.openxmlformats.org/officeDocument/2006/relationships/oleObject" Target="embeddings/oleObject916.bin" /><Relationship Id="rId131" Type="http://schemas.openxmlformats.org/officeDocument/2006/relationships/image" Target="media/image62.wmf" /><Relationship Id="rId1310" Type="http://schemas.openxmlformats.org/officeDocument/2006/relationships/image" Target="media/image389.wmf" /><Relationship Id="rId1311" Type="http://schemas.openxmlformats.org/officeDocument/2006/relationships/oleObject" Target="embeddings/oleObject917.bin" /><Relationship Id="rId1312" Type="http://schemas.openxmlformats.org/officeDocument/2006/relationships/image" Target="media/image390.wmf" /><Relationship Id="rId1313" Type="http://schemas.openxmlformats.org/officeDocument/2006/relationships/oleObject" Target="embeddings/oleObject918.bin" /><Relationship Id="rId1314" Type="http://schemas.openxmlformats.org/officeDocument/2006/relationships/image" Target="media/image391.wmf" /><Relationship Id="rId1315" Type="http://schemas.openxmlformats.org/officeDocument/2006/relationships/oleObject" Target="embeddings/oleObject919.bin" /><Relationship Id="rId1316" Type="http://schemas.openxmlformats.org/officeDocument/2006/relationships/image" Target="media/image392.wmf" /><Relationship Id="rId1317" Type="http://schemas.openxmlformats.org/officeDocument/2006/relationships/oleObject" Target="embeddings/oleObject920.bin" /><Relationship Id="rId1318" Type="http://schemas.openxmlformats.org/officeDocument/2006/relationships/oleObject" Target="embeddings/oleObject921.bin" /><Relationship Id="rId1319" Type="http://schemas.openxmlformats.org/officeDocument/2006/relationships/oleObject" Target="embeddings/oleObject922.bin" /><Relationship Id="rId132" Type="http://schemas.openxmlformats.org/officeDocument/2006/relationships/oleObject" Target="embeddings/oleObject65.bin" /><Relationship Id="rId1320" Type="http://schemas.openxmlformats.org/officeDocument/2006/relationships/oleObject" Target="embeddings/oleObject923.bin" /><Relationship Id="rId1321" Type="http://schemas.openxmlformats.org/officeDocument/2006/relationships/oleObject" Target="embeddings/oleObject924.bin" /><Relationship Id="rId1322" Type="http://schemas.openxmlformats.org/officeDocument/2006/relationships/oleObject" Target="embeddings/oleObject925.bin" /><Relationship Id="rId1323" Type="http://schemas.openxmlformats.org/officeDocument/2006/relationships/oleObject" Target="embeddings/oleObject926.bin" /><Relationship Id="rId1324" Type="http://schemas.openxmlformats.org/officeDocument/2006/relationships/oleObject" Target="embeddings/oleObject927.bin" /><Relationship Id="rId1325" Type="http://schemas.openxmlformats.org/officeDocument/2006/relationships/image" Target="media/image393.wmf" /><Relationship Id="rId1326" Type="http://schemas.openxmlformats.org/officeDocument/2006/relationships/oleObject" Target="embeddings/oleObject928.bin" /><Relationship Id="rId1327" Type="http://schemas.openxmlformats.org/officeDocument/2006/relationships/image" Target="media/image394.wmf" /><Relationship Id="rId1328" Type="http://schemas.openxmlformats.org/officeDocument/2006/relationships/oleObject" Target="embeddings/oleObject929.bin" /><Relationship Id="rId1329" Type="http://schemas.openxmlformats.org/officeDocument/2006/relationships/oleObject" Target="embeddings/oleObject930.bin" /><Relationship Id="rId133" Type="http://schemas.openxmlformats.org/officeDocument/2006/relationships/image" Target="media/image63.wmf" /><Relationship Id="rId1330" Type="http://schemas.openxmlformats.org/officeDocument/2006/relationships/oleObject" Target="embeddings/oleObject931.bin" /><Relationship Id="rId1331" Type="http://schemas.openxmlformats.org/officeDocument/2006/relationships/oleObject" Target="embeddings/oleObject932.bin" /><Relationship Id="rId1332" Type="http://schemas.openxmlformats.org/officeDocument/2006/relationships/oleObject" Target="embeddings/oleObject933.bin" /><Relationship Id="rId1333" Type="http://schemas.openxmlformats.org/officeDocument/2006/relationships/oleObject" Target="embeddings/oleObject934.bin" /><Relationship Id="rId1334" Type="http://schemas.openxmlformats.org/officeDocument/2006/relationships/oleObject" Target="embeddings/oleObject935.bin" /><Relationship Id="rId1335" Type="http://schemas.openxmlformats.org/officeDocument/2006/relationships/oleObject" Target="embeddings/oleObject936.bin" /><Relationship Id="rId1336" Type="http://schemas.openxmlformats.org/officeDocument/2006/relationships/oleObject" Target="embeddings/oleObject937.bin" /><Relationship Id="rId1337" Type="http://schemas.openxmlformats.org/officeDocument/2006/relationships/oleObject" Target="embeddings/oleObject938.bin" /><Relationship Id="rId1338" Type="http://schemas.openxmlformats.org/officeDocument/2006/relationships/oleObject" Target="embeddings/oleObject939.bin" /><Relationship Id="rId1339" Type="http://schemas.openxmlformats.org/officeDocument/2006/relationships/oleObject" Target="embeddings/oleObject940.bin" /><Relationship Id="rId134" Type="http://schemas.openxmlformats.org/officeDocument/2006/relationships/oleObject" Target="embeddings/oleObject66.bin" /><Relationship Id="rId1340" Type="http://schemas.openxmlformats.org/officeDocument/2006/relationships/oleObject" Target="embeddings/oleObject941.bin" /><Relationship Id="rId1341" Type="http://schemas.openxmlformats.org/officeDocument/2006/relationships/oleObject" Target="embeddings/oleObject942.bin" /><Relationship Id="rId1342" Type="http://schemas.openxmlformats.org/officeDocument/2006/relationships/oleObject" Target="embeddings/oleObject943.bin" /><Relationship Id="rId1343" Type="http://schemas.openxmlformats.org/officeDocument/2006/relationships/oleObject" Target="embeddings/oleObject944.bin" /><Relationship Id="rId1344" Type="http://schemas.openxmlformats.org/officeDocument/2006/relationships/oleObject" Target="embeddings/oleObject945.bin" /><Relationship Id="rId1345" Type="http://schemas.openxmlformats.org/officeDocument/2006/relationships/oleObject" Target="embeddings/oleObject946.bin" /><Relationship Id="rId1346" Type="http://schemas.openxmlformats.org/officeDocument/2006/relationships/oleObject" Target="embeddings/oleObject947.bin" /><Relationship Id="rId1347" Type="http://schemas.openxmlformats.org/officeDocument/2006/relationships/oleObject" Target="embeddings/oleObject948.bin" /><Relationship Id="rId1348" Type="http://schemas.openxmlformats.org/officeDocument/2006/relationships/oleObject" Target="embeddings/oleObject949.bin" /><Relationship Id="rId1349" Type="http://schemas.openxmlformats.org/officeDocument/2006/relationships/oleObject" Target="embeddings/oleObject950.bin" /><Relationship Id="rId135" Type="http://schemas.openxmlformats.org/officeDocument/2006/relationships/image" Target="media/image64.wmf" /><Relationship Id="rId1350" Type="http://schemas.openxmlformats.org/officeDocument/2006/relationships/oleObject" Target="embeddings/oleObject951.bin" /><Relationship Id="rId1351" Type="http://schemas.openxmlformats.org/officeDocument/2006/relationships/oleObject" Target="embeddings/oleObject952.bin" /><Relationship Id="rId1352" Type="http://schemas.openxmlformats.org/officeDocument/2006/relationships/oleObject" Target="embeddings/oleObject953.bin" /><Relationship Id="rId1353" Type="http://schemas.openxmlformats.org/officeDocument/2006/relationships/oleObject" Target="embeddings/oleObject954.bin" /><Relationship Id="rId1354" Type="http://schemas.openxmlformats.org/officeDocument/2006/relationships/oleObject" Target="embeddings/oleObject955.bin" /><Relationship Id="rId1355" Type="http://schemas.openxmlformats.org/officeDocument/2006/relationships/oleObject" Target="embeddings/oleObject956.bin" /><Relationship Id="rId1356" Type="http://schemas.openxmlformats.org/officeDocument/2006/relationships/oleObject" Target="embeddings/oleObject957.bin" /><Relationship Id="rId1357" Type="http://schemas.openxmlformats.org/officeDocument/2006/relationships/oleObject" Target="embeddings/oleObject958.bin" /><Relationship Id="rId1358" Type="http://schemas.openxmlformats.org/officeDocument/2006/relationships/oleObject" Target="embeddings/oleObject959.bin" /><Relationship Id="rId1359" Type="http://schemas.openxmlformats.org/officeDocument/2006/relationships/oleObject" Target="embeddings/oleObject960.bin" /><Relationship Id="rId136" Type="http://schemas.openxmlformats.org/officeDocument/2006/relationships/oleObject" Target="embeddings/oleObject67.bin" /><Relationship Id="rId1360" Type="http://schemas.openxmlformats.org/officeDocument/2006/relationships/oleObject" Target="embeddings/oleObject961.bin" /><Relationship Id="rId1361" Type="http://schemas.openxmlformats.org/officeDocument/2006/relationships/oleObject" Target="embeddings/oleObject962.bin" /><Relationship Id="rId1362" Type="http://schemas.openxmlformats.org/officeDocument/2006/relationships/oleObject" Target="embeddings/oleObject963.bin" /><Relationship Id="rId1363" Type="http://schemas.openxmlformats.org/officeDocument/2006/relationships/oleObject" Target="embeddings/oleObject964.bin" /><Relationship Id="rId1364" Type="http://schemas.openxmlformats.org/officeDocument/2006/relationships/oleObject" Target="embeddings/oleObject965.bin" /><Relationship Id="rId1365" Type="http://schemas.openxmlformats.org/officeDocument/2006/relationships/oleObject" Target="embeddings/oleObject966.bin" /><Relationship Id="rId1366" Type="http://schemas.openxmlformats.org/officeDocument/2006/relationships/oleObject" Target="embeddings/oleObject967.bin" /><Relationship Id="rId1367" Type="http://schemas.openxmlformats.org/officeDocument/2006/relationships/oleObject" Target="embeddings/oleObject968.bin" /><Relationship Id="rId1368" Type="http://schemas.openxmlformats.org/officeDocument/2006/relationships/oleObject" Target="embeddings/oleObject969.bin" /><Relationship Id="rId1369" Type="http://schemas.openxmlformats.org/officeDocument/2006/relationships/oleObject" Target="embeddings/oleObject970.bin" /><Relationship Id="rId137" Type="http://schemas.openxmlformats.org/officeDocument/2006/relationships/image" Target="media/image65.wmf" /><Relationship Id="rId1370" Type="http://schemas.openxmlformats.org/officeDocument/2006/relationships/oleObject" Target="embeddings/oleObject971.bin" /><Relationship Id="rId1371" Type="http://schemas.openxmlformats.org/officeDocument/2006/relationships/oleObject" Target="embeddings/oleObject972.bin" /><Relationship Id="rId1372" Type="http://schemas.openxmlformats.org/officeDocument/2006/relationships/oleObject" Target="embeddings/oleObject973.bin" /><Relationship Id="rId1373" Type="http://schemas.openxmlformats.org/officeDocument/2006/relationships/oleObject" Target="embeddings/oleObject974.bin" /><Relationship Id="rId1374" Type="http://schemas.openxmlformats.org/officeDocument/2006/relationships/oleObject" Target="embeddings/oleObject975.bin" /><Relationship Id="rId1375" Type="http://schemas.openxmlformats.org/officeDocument/2006/relationships/oleObject" Target="embeddings/oleObject976.bin" /><Relationship Id="rId1376" Type="http://schemas.openxmlformats.org/officeDocument/2006/relationships/oleObject" Target="embeddings/oleObject977.bin" /><Relationship Id="rId1377" Type="http://schemas.openxmlformats.org/officeDocument/2006/relationships/oleObject" Target="embeddings/oleObject978.bin" /><Relationship Id="rId1378" Type="http://schemas.openxmlformats.org/officeDocument/2006/relationships/image" Target="media/image395.wmf" /><Relationship Id="rId1379" Type="http://schemas.openxmlformats.org/officeDocument/2006/relationships/oleObject" Target="embeddings/oleObject979.bin" /><Relationship Id="rId138" Type="http://schemas.openxmlformats.org/officeDocument/2006/relationships/oleObject" Target="embeddings/oleObject68.bin" /><Relationship Id="rId1380" Type="http://schemas.openxmlformats.org/officeDocument/2006/relationships/oleObject" Target="embeddings/oleObject980.bin" /><Relationship Id="rId1381" Type="http://schemas.openxmlformats.org/officeDocument/2006/relationships/oleObject" Target="embeddings/oleObject981.bin" /><Relationship Id="rId1382" Type="http://schemas.openxmlformats.org/officeDocument/2006/relationships/oleObject" Target="embeddings/oleObject982.bin" /><Relationship Id="rId1383" Type="http://schemas.openxmlformats.org/officeDocument/2006/relationships/oleObject" Target="embeddings/oleObject983.bin" /><Relationship Id="rId1384" Type="http://schemas.openxmlformats.org/officeDocument/2006/relationships/oleObject" Target="embeddings/oleObject984.bin" /><Relationship Id="rId1385" Type="http://schemas.openxmlformats.org/officeDocument/2006/relationships/oleObject" Target="embeddings/oleObject985.bin" /><Relationship Id="rId1386" Type="http://schemas.openxmlformats.org/officeDocument/2006/relationships/oleObject" Target="embeddings/oleObject986.bin" /><Relationship Id="rId1387" Type="http://schemas.openxmlformats.org/officeDocument/2006/relationships/oleObject" Target="embeddings/oleObject987.bin" /><Relationship Id="rId1388" Type="http://schemas.openxmlformats.org/officeDocument/2006/relationships/oleObject" Target="embeddings/oleObject988.bin" /><Relationship Id="rId1389" Type="http://schemas.openxmlformats.org/officeDocument/2006/relationships/oleObject" Target="embeddings/oleObject989.bin" /><Relationship Id="rId139" Type="http://schemas.openxmlformats.org/officeDocument/2006/relationships/image" Target="media/image66.wmf" /><Relationship Id="rId1390" Type="http://schemas.openxmlformats.org/officeDocument/2006/relationships/oleObject" Target="embeddings/oleObject990.bin" /><Relationship Id="rId1391" Type="http://schemas.openxmlformats.org/officeDocument/2006/relationships/oleObject" Target="embeddings/oleObject991.bin" /><Relationship Id="rId1392" Type="http://schemas.openxmlformats.org/officeDocument/2006/relationships/oleObject" Target="embeddings/oleObject992.bin" /><Relationship Id="rId1393" Type="http://schemas.openxmlformats.org/officeDocument/2006/relationships/image" Target="media/image396.wmf" /><Relationship Id="rId1394" Type="http://schemas.openxmlformats.org/officeDocument/2006/relationships/oleObject" Target="embeddings/oleObject993.bin" /><Relationship Id="rId1395" Type="http://schemas.openxmlformats.org/officeDocument/2006/relationships/image" Target="media/image397.wmf" /><Relationship Id="rId1396" Type="http://schemas.openxmlformats.org/officeDocument/2006/relationships/oleObject" Target="embeddings/oleObject994.bin" /><Relationship Id="rId1397" Type="http://schemas.openxmlformats.org/officeDocument/2006/relationships/image" Target="media/image398.wmf" /><Relationship Id="rId1398" Type="http://schemas.openxmlformats.org/officeDocument/2006/relationships/oleObject" Target="embeddings/oleObject995.bin" /><Relationship Id="rId1399" Type="http://schemas.openxmlformats.org/officeDocument/2006/relationships/image" Target="media/image399.wmf" /><Relationship Id="rId14" Type="http://schemas.openxmlformats.org/officeDocument/2006/relationships/image" Target="media/image5.wmf" /><Relationship Id="rId140" Type="http://schemas.openxmlformats.org/officeDocument/2006/relationships/oleObject" Target="embeddings/oleObject69.bin" /><Relationship Id="rId1400" Type="http://schemas.openxmlformats.org/officeDocument/2006/relationships/oleObject" Target="embeddings/oleObject996.bin" /><Relationship Id="rId1401" Type="http://schemas.openxmlformats.org/officeDocument/2006/relationships/image" Target="media/image400.wmf" /><Relationship Id="rId1402" Type="http://schemas.openxmlformats.org/officeDocument/2006/relationships/oleObject" Target="embeddings/oleObject997.bin" /><Relationship Id="rId1403" Type="http://schemas.openxmlformats.org/officeDocument/2006/relationships/image" Target="media/image401.wmf" /><Relationship Id="rId1404" Type="http://schemas.openxmlformats.org/officeDocument/2006/relationships/oleObject" Target="embeddings/oleObject998.bin" /><Relationship Id="rId1405" Type="http://schemas.openxmlformats.org/officeDocument/2006/relationships/image" Target="media/image402.wmf" /><Relationship Id="rId1406" Type="http://schemas.openxmlformats.org/officeDocument/2006/relationships/oleObject" Target="embeddings/oleObject999.bin" /><Relationship Id="rId1407" Type="http://schemas.openxmlformats.org/officeDocument/2006/relationships/image" Target="media/image403.wmf" /><Relationship Id="rId1408" Type="http://schemas.openxmlformats.org/officeDocument/2006/relationships/oleObject" Target="embeddings/oleObject1000.bin" /><Relationship Id="rId1409" Type="http://schemas.openxmlformats.org/officeDocument/2006/relationships/image" Target="media/image404.wmf" /><Relationship Id="rId141" Type="http://schemas.openxmlformats.org/officeDocument/2006/relationships/image" Target="media/image67.wmf" /><Relationship Id="rId1410" Type="http://schemas.openxmlformats.org/officeDocument/2006/relationships/oleObject" Target="embeddings/oleObject1001.bin" /><Relationship Id="rId1411" Type="http://schemas.openxmlformats.org/officeDocument/2006/relationships/image" Target="media/image405.wmf" /><Relationship Id="rId1412" Type="http://schemas.openxmlformats.org/officeDocument/2006/relationships/oleObject" Target="embeddings/oleObject1002.bin" /><Relationship Id="rId1413" Type="http://schemas.openxmlformats.org/officeDocument/2006/relationships/image" Target="media/image406.wmf" /><Relationship Id="rId1414" Type="http://schemas.openxmlformats.org/officeDocument/2006/relationships/oleObject" Target="embeddings/oleObject1003.bin" /><Relationship Id="rId1415" Type="http://schemas.openxmlformats.org/officeDocument/2006/relationships/image" Target="media/image407.wmf" /><Relationship Id="rId1416" Type="http://schemas.openxmlformats.org/officeDocument/2006/relationships/oleObject" Target="embeddings/oleObject1004.bin" /><Relationship Id="rId1417" Type="http://schemas.openxmlformats.org/officeDocument/2006/relationships/image" Target="media/image408.wmf" /><Relationship Id="rId1418" Type="http://schemas.openxmlformats.org/officeDocument/2006/relationships/oleObject" Target="embeddings/oleObject1005.bin" /><Relationship Id="rId1419" Type="http://schemas.openxmlformats.org/officeDocument/2006/relationships/oleObject" Target="embeddings/oleObject1006.bin" /><Relationship Id="rId142" Type="http://schemas.openxmlformats.org/officeDocument/2006/relationships/oleObject" Target="embeddings/oleObject70.bin" /><Relationship Id="rId1420" Type="http://schemas.openxmlformats.org/officeDocument/2006/relationships/oleObject" Target="embeddings/oleObject1007.bin" /><Relationship Id="rId1421" Type="http://schemas.openxmlformats.org/officeDocument/2006/relationships/image" Target="media/image409.wmf" /><Relationship Id="rId1422" Type="http://schemas.openxmlformats.org/officeDocument/2006/relationships/oleObject" Target="embeddings/oleObject1008.bin" /><Relationship Id="rId1423" Type="http://schemas.openxmlformats.org/officeDocument/2006/relationships/oleObject" Target="embeddings/oleObject1009.bin" /><Relationship Id="rId1424" Type="http://schemas.openxmlformats.org/officeDocument/2006/relationships/oleObject" Target="embeddings/oleObject1010.bin" /><Relationship Id="rId1425" Type="http://schemas.openxmlformats.org/officeDocument/2006/relationships/image" Target="media/image410.wmf" /><Relationship Id="rId1426" Type="http://schemas.openxmlformats.org/officeDocument/2006/relationships/oleObject" Target="embeddings/oleObject1011.bin" /><Relationship Id="rId1427" Type="http://schemas.openxmlformats.org/officeDocument/2006/relationships/oleObject" Target="embeddings/oleObject1012.bin" /><Relationship Id="rId1428" Type="http://schemas.openxmlformats.org/officeDocument/2006/relationships/image" Target="media/image411.wmf" /><Relationship Id="rId1429" Type="http://schemas.openxmlformats.org/officeDocument/2006/relationships/oleObject" Target="embeddings/oleObject1013.bin" /><Relationship Id="rId143" Type="http://schemas.openxmlformats.org/officeDocument/2006/relationships/image" Target="media/image68.wmf" /><Relationship Id="rId1430" Type="http://schemas.openxmlformats.org/officeDocument/2006/relationships/oleObject" Target="embeddings/oleObject1014.bin" /><Relationship Id="rId1431" Type="http://schemas.openxmlformats.org/officeDocument/2006/relationships/image" Target="media/image412.wmf" /><Relationship Id="rId1432" Type="http://schemas.openxmlformats.org/officeDocument/2006/relationships/oleObject" Target="embeddings/oleObject1015.bin" /><Relationship Id="rId1433" Type="http://schemas.openxmlformats.org/officeDocument/2006/relationships/image" Target="media/image413.wmf" /><Relationship Id="rId1434" Type="http://schemas.openxmlformats.org/officeDocument/2006/relationships/oleObject" Target="embeddings/oleObject1016.bin" /><Relationship Id="rId1435" Type="http://schemas.openxmlformats.org/officeDocument/2006/relationships/image" Target="media/image414.wmf" /><Relationship Id="rId1436" Type="http://schemas.openxmlformats.org/officeDocument/2006/relationships/oleObject" Target="embeddings/oleObject1017.bin" /><Relationship Id="rId1437" Type="http://schemas.openxmlformats.org/officeDocument/2006/relationships/image" Target="media/image415.wmf" /><Relationship Id="rId1438" Type="http://schemas.openxmlformats.org/officeDocument/2006/relationships/oleObject" Target="embeddings/oleObject1018.bin" /><Relationship Id="rId1439" Type="http://schemas.openxmlformats.org/officeDocument/2006/relationships/image" Target="media/image416.wmf" /><Relationship Id="rId144" Type="http://schemas.openxmlformats.org/officeDocument/2006/relationships/oleObject" Target="embeddings/oleObject71.bin" /><Relationship Id="rId1440" Type="http://schemas.openxmlformats.org/officeDocument/2006/relationships/oleObject" Target="embeddings/oleObject1019.bin" /><Relationship Id="rId1441" Type="http://schemas.openxmlformats.org/officeDocument/2006/relationships/oleObject" Target="embeddings/oleObject1020.bin" /><Relationship Id="rId1442" Type="http://schemas.openxmlformats.org/officeDocument/2006/relationships/oleObject" Target="embeddings/oleObject1021.bin" /><Relationship Id="rId1443" Type="http://schemas.openxmlformats.org/officeDocument/2006/relationships/oleObject" Target="embeddings/oleObject1022.bin" /><Relationship Id="rId1444" Type="http://schemas.openxmlformats.org/officeDocument/2006/relationships/oleObject" Target="embeddings/oleObject1023.bin" /><Relationship Id="rId1445" Type="http://schemas.openxmlformats.org/officeDocument/2006/relationships/oleObject" Target="embeddings/oleObject1024.bin" /><Relationship Id="rId1446" Type="http://schemas.openxmlformats.org/officeDocument/2006/relationships/image" Target="media/image417.wmf" /><Relationship Id="rId1447" Type="http://schemas.openxmlformats.org/officeDocument/2006/relationships/oleObject" Target="embeddings/oleObject1025.bin" /><Relationship Id="rId1448" Type="http://schemas.openxmlformats.org/officeDocument/2006/relationships/image" Target="media/image418.wmf" /><Relationship Id="rId1449" Type="http://schemas.openxmlformats.org/officeDocument/2006/relationships/oleObject" Target="embeddings/oleObject1026.bin" /><Relationship Id="rId145" Type="http://schemas.openxmlformats.org/officeDocument/2006/relationships/image" Target="media/image69.wmf" /><Relationship Id="rId1450" Type="http://schemas.openxmlformats.org/officeDocument/2006/relationships/image" Target="media/image419.wmf" /><Relationship Id="rId1451" Type="http://schemas.openxmlformats.org/officeDocument/2006/relationships/oleObject" Target="embeddings/oleObject1027.bin" /><Relationship Id="rId1452" Type="http://schemas.openxmlformats.org/officeDocument/2006/relationships/oleObject" Target="embeddings/oleObject1028.bin" /><Relationship Id="rId1453" Type="http://schemas.openxmlformats.org/officeDocument/2006/relationships/oleObject" Target="embeddings/oleObject1029.bin" /><Relationship Id="rId1454" Type="http://schemas.openxmlformats.org/officeDocument/2006/relationships/oleObject" Target="embeddings/oleObject1030.bin" /><Relationship Id="rId1455" Type="http://schemas.openxmlformats.org/officeDocument/2006/relationships/oleObject" Target="embeddings/oleObject1031.bin" /><Relationship Id="rId1456" Type="http://schemas.openxmlformats.org/officeDocument/2006/relationships/oleObject" Target="embeddings/oleObject1032.bin" /><Relationship Id="rId1457" Type="http://schemas.openxmlformats.org/officeDocument/2006/relationships/image" Target="media/image420.wmf" /><Relationship Id="rId1458" Type="http://schemas.openxmlformats.org/officeDocument/2006/relationships/oleObject" Target="embeddings/oleObject1033.bin" /><Relationship Id="rId1459" Type="http://schemas.openxmlformats.org/officeDocument/2006/relationships/oleObject" Target="embeddings/oleObject1034.bin" /><Relationship Id="rId146" Type="http://schemas.openxmlformats.org/officeDocument/2006/relationships/oleObject" Target="embeddings/oleObject72.bin" /><Relationship Id="rId1460" Type="http://schemas.openxmlformats.org/officeDocument/2006/relationships/oleObject" Target="embeddings/oleObject1035.bin" /><Relationship Id="rId1461" Type="http://schemas.openxmlformats.org/officeDocument/2006/relationships/image" Target="media/image421.wmf" /><Relationship Id="rId1462" Type="http://schemas.openxmlformats.org/officeDocument/2006/relationships/oleObject" Target="embeddings/oleObject1036.bin" /><Relationship Id="rId1463" Type="http://schemas.openxmlformats.org/officeDocument/2006/relationships/oleObject" Target="embeddings/oleObject1037.bin" /><Relationship Id="rId1464" Type="http://schemas.openxmlformats.org/officeDocument/2006/relationships/oleObject" Target="embeddings/oleObject1038.bin" /><Relationship Id="rId1465" Type="http://schemas.openxmlformats.org/officeDocument/2006/relationships/oleObject" Target="embeddings/oleObject1039.bin" /><Relationship Id="rId1466" Type="http://schemas.openxmlformats.org/officeDocument/2006/relationships/image" Target="media/image422.wmf" /><Relationship Id="rId1467" Type="http://schemas.openxmlformats.org/officeDocument/2006/relationships/oleObject" Target="embeddings/oleObject1040.bin" /><Relationship Id="rId1468" Type="http://schemas.openxmlformats.org/officeDocument/2006/relationships/oleObject" Target="embeddings/oleObject1041.bin" /><Relationship Id="rId1469" Type="http://schemas.openxmlformats.org/officeDocument/2006/relationships/oleObject" Target="embeddings/oleObject1042.bin" /><Relationship Id="rId147" Type="http://schemas.openxmlformats.org/officeDocument/2006/relationships/image" Target="media/image70.wmf" /><Relationship Id="rId1470" Type="http://schemas.openxmlformats.org/officeDocument/2006/relationships/oleObject" Target="embeddings/oleObject1043.bin" /><Relationship Id="rId1471" Type="http://schemas.openxmlformats.org/officeDocument/2006/relationships/image" Target="media/image423.wmf" /><Relationship Id="rId1472" Type="http://schemas.openxmlformats.org/officeDocument/2006/relationships/oleObject" Target="embeddings/oleObject1044.bin" /><Relationship Id="rId1473" Type="http://schemas.openxmlformats.org/officeDocument/2006/relationships/oleObject" Target="embeddings/oleObject1045.bin" /><Relationship Id="rId1474" Type="http://schemas.openxmlformats.org/officeDocument/2006/relationships/image" Target="media/image424.wmf" /><Relationship Id="rId1475" Type="http://schemas.openxmlformats.org/officeDocument/2006/relationships/oleObject" Target="embeddings/oleObject1046.bin" /><Relationship Id="rId1476" Type="http://schemas.openxmlformats.org/officeDocument/2006/relationships/oleObject" Target="embeddings/oleObject1047.bin" /><Relationship Id="rId1477" Type="http://schemas.openxmlformats.org/officeDocument/2006/relationships/oleObject" Target="embeddings/oleObject1048.bin" /><Relationship Id="rId1478" Type="http://schemas.openxmlformats.org/officeDocument/2006/relationships/oleObject" Target="embeddings/oleObject1049.bin" /><Relationship Id="rId1479" Type="http://schemas.openxmlformats.org/officeDocument/2006/relationships/oleObject" Target="embeddings/oleObject1050.bin" /><Relationship Id="rId148" Type="http://schemas.openxmlformats.org/officeDocument/2006/relationships/oleObject" Target="embeddings/oleObject73.bin" /><Relationship Id="rId1480" Type="http://schemas.openxmlformats.org/officeDocument/2006/relationships/oleObject" Target="embeddings/oleObject1051.bin" /><Relationship Id="rId1481" Type="http://schemas.openxmlformats.org/officeDocument/2006/relationships/image" Target="media/image425.wmf" /><Relationship Id="rId1482" Type="http://schemas.openxmlformats.org/officeDocument/2006/relationships/oleObject" Target="embeddings/oleObject1052.bin" /><Relationship Id="rId1483" Type="http://schemas.openxmlformats.org/officeDocument/2006/relationships/image" Target="media/image426.wmf" /><Relationship Id="rId1484" Type="http://schemas.openxmlformats.org/officeDocument/2006/relationships/oleObject" Target="embeddings/oleObject1053.bin" /><Relationship Id="rId1485" Type="http://schemas.openxmlformats.org/officeDocument/2006/relationships/oleObject" Target="embeddings/oleObject1054.bin" /><Relationship Id="rId1486" Type="http://schemas.openxmlformats.org/officeDocument/2006/relationships/oleObject" Target="embeddings/oleObject1055.bin" /><Relationship Id="rId1487" Type="http://schemas.openxmlformats.org/officeDocument/2006/relationships/image" Target="media/image427.wmf" /><Relationship Id="rId1488" Type="http://schemas.openxmlformats.org/officeDocument/2006/relationships/oleObject" Target="embeddings/oleObject1056.bin" /><Relationship Id="rId1489" Type="http://schemas.openxmlformats.org/officeDocument/2006/relationships/oleObject" Target="embeddings/oleObject1057.bin" /><Relationship Id="rId149" Type="http://schemas.openxmlformats.org/officeDocument/2006/relationships/image" Target="media/image71.wmf" /><Relationship Id="rId1490" Type="http://schemas.openxmlformats.org/officeDocument/2006/relationships/oleObject" Target="embeddings/oleObject1058.bin" /><Relationship Id="rId1491" Type="http://schemas.openxmlformats.org/officeDocument/2006/relationships/image" Target="media/image428.wmf" /><Relationship Id="rId1492" Type="http://schemas.openxmlformats.org/officeDocument/2006/relationships/oleObject" Target="embeddings/oleObject1059.bin" /><Relationship Id="rId1493" Type="http://schemas.openxmlformats.org/officeDocument/2006/relationships/image" Target="media/image429.wmf" /><Relationship Id="rId1494" Type="http://schemas.openxmlformats.org/officeDocument/2006/relationships/oleObject" Target="embeddings/oleObject1060.bin" /><Relationship Id="rId1495" Type="http://schemas.openxmlformats.org/officeDocument/2006/relationships/image" Target="media/image430.wmf" /><Relationship Id="rId1496" Type="http://schemas.openxmlformats.org/officeDocument/2006/relationships/oleObject" Target="embeddings/oleObject1061.bin" /><Relationship Id="rId1497" Type="http://schemas.openxmlformats.org/officeDocument/2006/relationships/image" Target="media/image431.wmf" /><Relationship Id="rId1498" Type="http://schemas.openxmlformats.org/officeDocument/2006/relationships/oleObject" Target="embeddings/oleObject1062.bin" /><Relationship Id="rId1499" Type="http://schemas.openxmlformats.org/officeDocument/2006/relationships/oleObject" Target="embeddings/oleObject1063.bin" /><Relationship Id="rId15" Type="http://schemas.openxmlformats.org/officeDocument/2006/relationships/oleObject" Target="embeddings/oleObject5.bin" /><Relationship Id="rId150" Type="http://schemas.openxmlformats.org/officeDocument/2006/relationships/oleObject" Target="embeddings/oleObject74.bin" /><Relationship Id="rId1500" Type="http://schemas.openxmlformats.org/officeDocument/2006/relationships/oleObject" Target="embeddings/oleObject1064.bin" /><Relationship Id="rId1501" Type="http://schemas.openxmlformats.org/officeDocument/2006/relationships/image" Target="media/image432.wmf" /><Relationship Id="rId1502" Type="http://schemas.openxmlformats.org/officeDocument/2006/relationships/oleObject" Target="embeddings/oleObject1065.bin" /><Relationship Id="rId1503" Type="http://schemas.openxmlformats.org/officeDocument/2006/relationships/oleObject" Target="embeddings/oleObject1066.bin" /><Relationship Id="rId1504" Type="http://schemas.openxmlformats.org/officeDocument/2006/relationships/oleObject" Target="embeddings/oleObject1067.bin" /><Relationship Id="rId1505" Type="http://schemas.openxmlformats.org/officeDocument/2006/relationships/oleObject" Target="embeddings/oleObject1068.bin" /><Relationship Id="rId1506" Type="http://schemas.openxmlformats.org/officeDocument/2006/relationships/oleObject" Target="embeddings/oleObject1069.bin" /><Relationship Id="rId1507" Type="http://schemas.openxmlformats.org/officeDocument/2006/relationships/oleObject" Target="embeddings/oleObject1070.bin" /><Relationship Id="rId1508" Type="http://schemas.openxmlformats.org/officeDocument/2006/relationships/image" Target="media/image433.png" /><Relationship Id="rId1509" Type="http://schemas.openxmlformats.org/officeDocument/2006/relationships/image" Target="media/image434.wmf" /><Relationship Id="rId151" Type="http://schemas.openxmlformats.org/officeDocument/2006/relationships/image" Target="media/image72.wmf" /><Relationship Id="rId1510" Type="http://schemas.openxmlformats.org/officeDocument/2006/relationships/oleObject" Target="embeddings/oleObject1071.bin" /><Relationship Id="rId1511" Type="http://schemas.openxmlformats.org/officeDocument/2006/relationships/image" Target="media/image435.wmf" /><Relationship Id="rId1512" Type="http://schemas.openxmlformats.org/officeDocument/2006/relationships/oleObject" Target="embeddings/oleObject1072.bin" /><Relationship Id="rId1513" Type="http://schemas.openxmlformats.org/officeDocument/2006/relationships/image" Target="media/image436.wmf" /><Relationship Id="rId1514" Type="http://schemas.openxmlformats.org/officeDocument/2006/relationships/oleObject" Target="embeddings/oleObject1073.bin" /><Relationship Id="rId1515" Type="http://schemas.openxmlformats.org/officeDocument/2006/relationships/image" Target="media/image437.wmf" /><Relationship Id="rId1516" Type="http://schemas.openxmlformats.org/officeDocument/2006/relationships/oleObject" Target="embeddings/oleObject1074.bin" /><Relationship Id="rId1517" Type="http://schemas.openxmlformats.org/officeDocument/2006/relationships/image" Target="media/image438.wmf" /><Relationship Id="rId1518" Type="http://schemas.openxmlformats.org/officeDocument/2006/relationships/oleObject" Target="embeddings/oleObject1075.bin" /><Relationship Id="rId1519" Type="http://schemas.openxmlformats.org/officeDocument/2006/relationships/image" Target="media/image439.wmf" /><Relationship Id="rId152" Type="http://schemas.openxmlformats.org/officeDocument/2006/relationships/oleObject" Target="embeddings/oleObject75.bin" /><Relationship Id="rId1520" Type="http://schemas.openxmlformats.org/officeDocument/2006/relationships/oleObject" Target="embeddings/oleObject1076.bin" /><Relationship Id="rId1521" Type="http://schemas.openxmlformats.org/officeDocument/2006/relationships/image" Target="media/image440.wmf" /><Relationship Id="rId1522" Type="http://schemas.openxmlformats.org/officeDocument/2006/relationships/oleObject" Target="embeddings/oleObject1077.bin" /><Relationship Id="rId1523" Type="http://schemas.openxmlformats.org/officeDocument/2006/relationships/image" Target="media/image441.wmf" /><Relationship Id="rId1524" Type="http://schemas.openxmlformats.org/officeDocument/2006/relationships/oleObject" Target="embeddings/oleObject1078.bin" /><Relationship Id="rId1525" Type="http://schemas.openxmlformats.org/officeDocument/2006/relationships/image" Target="media/image442.wmf" /><Relationship Id="rId1526" Type="http://schemas.openxmlformats.org/officeDocument/2006/relationships/oleObject" Target="embeddings/oleObject1079.bin" /><Relationship Id="rId1527" Type="http://schemas.openxmlformats.org/officeDocument/2006/relationships/image" Target="media/image443.wmf" /><Relationship Id="rId1528" Type="http://schemas.openxmlformats.org/officeDocument/2006/relationships/oleObject" Target="embeddings/oleObject1080.bin" /><Relationship Id="rId1529" Type="http://schemas.openxmlformats.org/officeDocument/2006/relationships/oleObject" Target="embeddings/oleObject1081.bin" /><Relationship Id="rId153" Type="http://schemas.openxmlformats.org/officeDocument/2006/relationships/image" Target="media/image73.wmf" /><Relationship Id="rId1530" Type="http://schemas.openxmlformats.org/officeDocument/2006/relationships/image" Target="media/image444.wmf" /><Relationship Id="rId1531" Type="http://schemas.openxmlformats.org/officeDocument/2006/relationships/oleObject" Target="embeddings/oleObject1082.bin" /><Relationship Id="rId1532" Type="http://schemas.openxmlformats.org/officeDocument/2006/relationships/image" Target="media/image445.wmf" /><Relationship Id="rId1533" Type="http://schemas.openxmlformats.org/officeDocument/2006/relationships/oleObject" Target="embeddings/oleObject1083.bin" /><Relationship Id="rId1534" Type="http://schemas.openxmlformats.org/officeDocument/2006/relationships/oleObject" Target="embeddings/oleObject1084.bin" /><Relationship Id="rId1535" Type="http://schemas.openxmlformats.org/officeDocument/2006/relationships/image" Target="media/image446.wmf" /><Relationship Id="rId1536" Type="http://schemas.openxmlformats.org/officeDocument/2006/relationships/oleObject" Target="embeddings/oleObject1085.bin" /><Relationship Id="rId1537" Type="http://schemas.openxmlformats.org/officeDocument/2006/relationships/oleObject" Target="embeddings/oleObject1086.bin" /><Relationship Id="rId1538" Type="http://schemas.openxmlformats.org/officeDocument/2006/relationships/image" Target="media/image447.wmf" /><Relationship Id="rId1539" Type="http://schemas.openxmlformats.org/officeDocument/2006/relationships/oleObject" Target="embeddings/oleObject1087.bin" /><Relationship Id="rId154" Type="http://schemas.openxmlformats.org/officeDocument/2006/relationships/oleObject" Target="embeddings/oleObject76.bin" /><Relationship Id="rId1540" Type="http://schemas.openxmlformats.org/officeDocument/2006/relationships/oleObject" Target="embeddings/oleObject1088.bin" /><Relationship Id="rId1541" Type="http://schemas.openxmlformats.org/officeDocument/2006/relationships/oleObject" Target="embeddings/oleObject1089.bin" /><Relationship Id="rId1542" Type="http://schemas.openxmlformats.org/officeDocument/2006/relationships/image" Target="media/image448.wmf" /><Relationship Id="rId1543" Type="http://schemas.openxmlformats.org/officeDocument/2006/relationships/oleObject" Target="embeddings/oleObject1090.bin" /><Relationship Id="rId1544" Type="http://schemas.openxmlformats.org/officeDocument/2006/relationships/image" Target="media/image449.wmf" /><Relationship Id="rId1545" Type="http://schemas.openxmlformats.org/officeDocument/2006/relationships/oleObject" Target="embeddings/oleObject1091.bin" /><Relationship Id="rId1546" Type="http://schemas.openxmlformats.org/officeDocument/2006/relationships/image" Target="media/image450.wmf" /><Relationship Id="rId1547" Type="http://schemas.openxmlformats.org/officeDocument/2006/relationships/oleObject" Target="embeddings/oleObject1092.bin" /><Relationship Id="rId1548" Type="http://schemas.openxmlformats.org/officeDocument/2006/relationships/image" Target="media/image451.wmf" /><Relationship Id="rId1549" Type="http://schemas.openxmlformats.org/officeDocument/2006/relationships/oleObject" Target="embeddings/oleObject1093.bin" /><Relationship Id="rId155" Type="http://schemas.openxmlformats.org/officeDocument/2006/relationships/image" Target="media/image74.wmf" /><Relationship Id="rId1550" Type="http://schemas.openxmlformats.org/officeDocument/2006/relationships/image" Target="media/image452.wmf" /><Relationship Id="rId1551" Type="http://schemas.openxmlformats.org/officeDocument/2006/relationships/oleObject" Target="embeddings/oleObject1094.bin" /><Relationship Id="rId1552" Type="http://schemas.openxmlformats.org/officeDocument/2006/relationships/image" Target="media/image453.wmf" /><Relationship Id="rId1553" Type="http://schemas.openxmlformats.org/officeDocument/2006/relationships/oleObject" Target="embeddings/oleObject1095.bin" /><Relationship Id="rId1554" Type="http://schemas.openxmlformats.org/officeDocument/2006/relationships/image" Target="media/image454.wmf" /><Relationship Id="rId1555" Type="http://schemas.openxmlformats.org/officeDocument/2006/relationships/oleObject" Target="embeddings/oleObject1096.bin" /><Relationship Id="rId1556" Type="http://schemas.openxmlformats.org/officeDocument/2006/relationships/image" Target="media/image455.wmf" /><Relationship Id="rId1557" Type="http://schemas.openxmlformats.org/officeDocument/2006/relationships/oleObject" Target="embeddings/oleObject1097.bin" /><Relationship Id="rId1558" Type="http://schemas.openxmlformats.org/officeDocument/2006/relationships/image" Target="media/image456.wmf" /><Relationship Id="rId1559" Type="http://schemas.openxmlformats.org/officeDocument/2006/relationships/oleObject" Target="embeddings/oleObject1098.bin" /><Relationship Id="rId156" Type="http://schemas.openxmlformats.org/officeDocument/2006/relationships/oleObject" Target="embeddings/oleObject77.bin" /><Relationship Id="rId1560" Type="http://schemas.openxmlformats.org/officeDocument/2006/relationships/image" Target="media/image457.wmf" /><Relationship Id="rId1561" Type="http://schemas.openxmlformats.org/officeDocument/2006/relationships/oleObject" Target="embeddings/oleObject1099.bin" /><Relationship Id="rId1562" Type="http://schemas.openxmlformats.org/officeDocument/2006/relationships/image" Target="media/image458.wmf" /><Relationship Id="rId1563" Type="http://schemas.openxmlformats.org/officeDocument/2006/relationships/oleObject" Target="embeddings/oleObject1100.bin" /><Relationship Id="rId1564" Type="http://schemas.openxmlformats.org/officeDocument/2006/relationships/image" Target="media/image459.wmf" /><Relationship Id="rId1565" Type="http://schemas.openxmlformats.org/officeDocument/2006/relationships/oleObject" Target="embeddings/oleObject1101.bin" /><Relationship Id="rId1566" Type="http://schemas.openxmlformats.org/officeDocument/2006/relationships/oleObject" Target="embeddings/oleObject1102.bin" /><Relationship Id="rId1567" Type="http://schemas.openxmlformats.org/officeDocument/2006/relationships/image" Target="media/image460.wmf" /><Relationship Id="rId1568" Type="http://schemas.openxmlformats.org/officeDocument/2006/relationships/oleObject" Target="embeddings/oleObject1103.bin" /><Relationship Id="rId1569" Type="http://schemas.openxmlformats.org/officeDocument/2006/relationships/image" Target="media/image461.wmf" /><Relationship Id="rId157" Type="http://schemas.openxmlformats.org/officeDocument/2006/relationships/image" Target="media/image75.wmf" /><Relationship Id="rId1570" Type="http://schemas.openxmlformats.org/officeDocument/2006/relationships/oleObject" Target="embeddings/oleObject1104.bin" /><Relationship Id="rId1571" Type="http://schemas.openxmlformats.org/officeDocument/2006/relationships/image" Target="media/image462.wmf" /><Relationship Id="rId1572" Type="http://schemas.openxmlformats.org/officeDocument/2006/relationships/oleObject" Target="embeddings/oleObject1105.bin" /><Relationship Id="rId1573" Type="http://schemas.openxmlformats.org/officeDocument/2006/relationships/image" Target="media/image463.wmf" /><Relationship Id="rId1574" Type="http://schemas.openxmlformats.org/officeDocument/2006/relationships/oleObject" Target="embeddings/oleObject1106.bin" /><Relationship Id="rId1575" Type="http://schemas.openxmlformats.org/officeDocument/2006/relationships/oleObject" Target="embeddings/oleObject1107.bin" /><Relationship Id="rId1576" Type="http://schemas.openxmlformats.org/officeDocument/2006/relationships/image" Target="media/image464.wmf" /><Relationship Id="rId1577" Type="http://schemas.openxmlformats.org/officeDocument/2006/relationships/oleObject" Target="embeddings/oleObject1108.bin" /><Relationship Id="rId1578" Type="http://schemas.openxmlformats.org/officeDocument/2006/relationships/image" Target="media/image465.png" /><Relationship Id="rId1579" Type="http://schemas.openxmlformats.org/officeDocument/2006/relationships/image" Target="media/image466.wmf" /><Relationship Id="rId158" Type="http://schemas.openxmlformats.org/officeDocument/2006/relationships/oleObject" Target="embeddings/oleObject78.bin" /><Relationship Id="rId1580" Type="http://schemas.openxmlformats.org/officeDocument/2006/relationships/oleObject" Target="embeddings/oleObject1109.bin" /><Relationship Id="rId1581" Type="http://schemas.openxmlformats.org/officeDocument/2006/relationships/image" Target="media/image467.wmf" /><Relationship Id="rId1582" Type="http://schemas.openxmlformats.org/officeDocument/2006/relationships/oleObject" Target="embeddings/oleObject1110.bin" /><Relationship Id="rId1583" Type="http://schemas.openxmlformats.org/officeDocument/2006/relationships/image" Target="media/image468.wmf" /><Relationship Id="rId1584" Type="http://schemas.openxmlformats.org/officeDocument/2006/relationships/oleObject" Target="embeddings/oleObject1111.bin" /><Relationship Id="rId1585" Type="http://schemas.openxmlformats.org/officeDocument/2006/relationships/image" Target="media/image469.wmf" /><Relationship Id="rId1586" Type="http://schemas.openxmlformats.org/officeDocument/2006/relationships/oleObject" Target="embeddings/oleObject1112.bin" /><Relationship Id="rId1587" Type="http://schemas.openxmlformats.org/officeDocument/2006/relationships/image" Target="media/image470.wmf" /><Relationship Id="rId1588" Type="http://schemas.openxmlformats.org/officeDocument/2006/relationships/oleObject" Target="embeddings/oleObject1113.bin" /><Relationship Id="rId1589" Type="http://schemas.openxmlformats.org/officeDocument/2006/relationships/image" Target="media/image471.wmf" /><Relationship Id="rId159" Type="http://schemas.openxmlformats.org/officeDocument/2006/relationships/image" Target="media/image76.wmf" /><Relationship Id="rId1590" Type="http://schemas.openxmlformats.org/officeDocument/2006/relationships/oleObject" Target="embeddings/oleObject1114.bin" /><Relationship Id="rId1591" Type="http://schemas.openxmlformats.org/officeDocument/2006/relationships/image" Target="media/image472.wmf" /><Relationship Id="rId1592" Type="http://schemas.openxmlformats.org/officeDocument/2006/relationships/oleObject" Target="embeddings/oleObject1115.bin" /><Relationship Id="rId1593" Type="http://schemas.openxmlformats.org/officeDocument/2006/relationships/image" Target="media/image473.wmf" /><Relationship Id="rId1594" Type="http://schemas.openxmlformats.org/officeDocument/2006/relationships/oleObject" Target="embeddings/oleObject1116.bin" /><Relationship Id="rId1595" Type="http://schemas.openxmlformats.org/officeDocument/2006/relationships/oleObject" Target="embeddings/oleObject1117.bin" /><Relationship Id="rId1596" Type="http://schemas.openxmlformats.org/officeDocument/2006/relationships/image" Target="media/image474.wmf" /><Relationship Id="rId1597" Type="http://schemas.openxmlformats.org/officeDocument/2006/relationships/oleObject" Target="embeddings/oleObject1118.bin" /><Relationship Id="rId1598" Type="http://schemas.openxmlformats.org/officeDocument/2006/relationships/oleObject" Target="embeddings/oleObject1119.bin" /><Relationship Id="rId1599" Type="http://schemas.openxmlformats.org/officeDocument/2006/relationships/oleObject" Target="embeddings/oleObject1120.bin" /><Relationship Id="rId16" Type="http://schemas.openxmlformats.org/officeDocument/2006/relationships/image" Target="media/image6.wmf" /><Relationship Id="rId160" Type="http://schemas.openxmlformats.org/officeDocument/2006/relationships/oleObject" Target="embeddings/oleObject79.bin" /><Relationship Id="rId1600" Type="http://schemas.openxmlformats.org/officeDocument/2006/relationships/image" Target="media/image475.wmf" /><Relationship Id="rId1601" Type="http://schemas.openxmlformats.org/officeDocument/2006/relationships/oleObject" Target="embeddings/oleObject1121.bin" /><Relationship Id="rId1602" Type="http://schemas.openxmlformats.org/officeDocument/2006/relationships/image" Target="media/image476.wmf" /><Relationship Id="rId1603" Type="http://schemas.openxmlformats.org/officeDocument/2006/relationships/oleObject" Target="embeddings/oleObject1122.bin" /><Relationship Id="rId1604" Type="http://schemas.openxmlformats.org/officeDocument/2006/relationships/image" Target="media/image477.wmf" /><Relationship Id="rId1605" Type="http://schemas.openxmlformats.org/officeDocument/2006/relationships/oleObject" Target="embeddings/oleObject1123.bin" /><Relationship Id="rId1606" Type="http://schemas.openxmlformats.org/officeDocument/2006/relationships/image" Target="media/image478.wmf" /><Relationship Id="rId1607" Type="http://schemas.openxmlformats.org/officeDocument/2006/relationships/oleObject" Target="embeddings/oleObject1124.bin" /><Relationship Id="rId1608" Type="http://schemas.openxmlformats.org/officeDocument/2006/relationships/image" Target="media/image479.png" /><Relationship Id="rId1609" Type="http://schemas.openxmlformats.org/officeDocument/2006/relationships/oleObject" Target="embeddings/oleObject1125.bin" /><Relationship Id="rId161" Type="http://schemas.openxmlformats.org/officeDocument/2006/relationships/image" Target="media/image77.wmf" /><Relationship Id="rId1610" Type="http://schemas.openxmlformats.org/officeDocument/2006/relationships/image" Target="media/image480.wmf" /><Relationship Id="rId1611" Type="http://schemas.openxmlformats.org/officeDocument/2006/relationships/oleObject" Target="embeddings/oleObject1126.bin" /><Relationship Id="rId1612" Type="http://schemas.openxmlformats.org/officeDocument/2006/relationships/image" Target="media/image481.wmf" /><Relationship Id="rId1613" Type="http://schemas.openxmlformats.org/officeDocument/2006/relationships/oleObject" Target="embeddings/oleObject1127.bin" /><Relationship Id="rId1614" Type="http://schemas.openxmlformats.org/officeDocument/2006/relationships/image" Target="media/image482.wmf" /><Relationship Id="rId1615" Type="http://schemas.openxmlformats.org/officeDocument/2006/relationships/oleObject" Target="embeddings/oleObject1128.bin" /><Relationship Id="rId1616" Type="http://schemas.openxmlformats.org/officeDocument/2006/relationships/image" Target="media/image483.wmf" /><Relationship Id="rId1617" Type="http://schemas.openxmlformats.org/officeDocument/2006/relationships/image" Target="media/image484.wmf" /><Relationship Id="rId1618" Type="http://schemas.openxmlformats.org/officeDocument/2006/relationships/image" Target="media/image485.wmf" /><Relationship Id="rId1619" Type="http://schemas.openxmlformats.org/officeDocument/2006/relationships/image" Target="media/image486.wmf" /><Relationship Id="rId162" Type="http://schemas.openxmlformats.org/officeDocument/2006/relationships/oleObject" Target="embeddings/oleObject80.bin" /><Relationship Id="rId1620" Type="http://schemas.openxmlformats.org/officeDocument/2006/relationships/image" Target="media/image487.wmf" /><Relationship Id="rId1621" Type="http://schemas.openxmlformats.org/officeDocument/2006/relationships/image" Target="media/image488.wmf" /><Relationship Id="rId1622" Type="http://schemas.openxmlformats.org/officeDocument/2006/relationships/image" Target="media/image489.wmf" /><Relationship Id="rId1623" Type="http://schemas.openxmlformats.org/officeDocument/2006/relationships/image" Target="media/image490.wmf" /><Relationship Id="rId1624" Type="http://schemas.openxmlformats.org/officeDocument/2006/relationships/image" Target="media/image491.wmf" /><Relationship Id="rId1625" Type="http://schemas.openxmlformats.org/officeDocument/2006/relationships/image" Target="media/image492.wmf" /><Relationship Id="rId1626" Type="http://schemas.openxmlformats.org/officeDocument/2006/relationships/image" Target="media/image493.wmf" /><Relationship Id="rId1627" Type="http://schemas.openxmlformats.org/officeDocument/2006/relationships/image" Target="media/image494.wmf" /><Relationship Id="rId1628" Type="http://schemas.openxmlformats.org/officeDocument/2006/relationships/image" Target="media/image495.wmf" /><Relationship Id="rId1629" Type="http://schemas.openxmlformats.org/officeDocument/2006/relationships/image" Target="media/image496.wmf" /><Relationship Id="rId163" Type="http://schemas.openxmlformats.org/officeDocument/2006/relationships/image" Target="media/image78.wmf" /><Relationship Id="rId1630" Type="http://schemas.openxmlformats.org/officeDocument/2006/relationships/image" Target="media/image497.wmf" /><Relationship Id="rId1631" Type="http://schemas.openxmlformats.org/officeDocument/2006/relationships/image" Target="media/image498.wmf" /><Relationship Id="rId1632" Type="http://schemas.openxmlformats.org/officeDocument/2006/relationships/image" Target="media/image499.wmf" /><Relationship Id="rId1633" Type="http://schemas.openxmlformats.org/officeDocument/2006/relationships/image" Target="media/image500.wmf" /><Relationship Id="rId1634" Type="http://schemas.openxmlformats.org/officeDocument/2006/relationships/image" Target="media/image501.wmf" /><Relationship Id="rId1635" Type="http://schemas.openxmlformats.org/officeDocument/2006/relationships/oleObject" Target="embeddings/oleObject1129.bin" /><Relationship Id="rId1636" Type="http://schemas.openxmlformats.org/officeDocument/2006/relationships/image" Target="media/image502.wmf" /><Relationship Id="rId1637" Type="http://schemas.openxmlformats.org/officeDocument/2006/relationships/oleObject" Target="embeddings/oleObject1130.bin" /><Relationship Id="rId1638" Type="http://schemas.openxmlformats.org/officeDocument/2006/relationships/image" Target="media/image503.wmf" /><Relationship Id="rId1639" Type="http://schemas.openxmlformats.org/officeDocument/2006/relationships/oleObject" Target="embeddings/oleObject1131.bin" /><Relationship Id="rId164" Type="http://schemas.openxmlformats.org/officeDocument/2006/relationships/oleObject" Target="embeddings/oleObject81.bin" /><Relationship Id="rId1640" Type="http://schemas.openxmlformats.org/officeDocument/2006/relationships/image" Target="media/image504.wmf" /><Relationship Id="rId1641" Type="http://schemas.openxmlformats.org/officeDocument/2006/relationships/oleObject" Target="embeddings/oleObject1132.bin" /><Relationship Id="rId1642" Type="http://schemas.openxmlformats.org/officeDocument/2006/relationships/image" Target="media/image505.wmf" /><Relationship Id="rId1643" Type="http://schemas.openxmlformats.org/officeDocument/2006/relationships/oleObject" Target="embeddings/oleObject1133.bin" /><Relationship Id="rId1644" Type="http://schemas.openxmlformats.org/officeDocument/2006/relationships/image" Target="media/image506.wmf" /><Relationship Id="rId1645" Type="http://schemas.openxmlformats.org/officeDocument/2006/relationships/oleObject" Target="embeddings/oleObject1134.bin" /><Relationship Id="rId1646" Type="http://schemas.openxmlformats.org/officeDocument/2006/relationships/image" Target="media/image507.wmf" /><Relationship Id="rId1647" Type="http://schemas.openxmlformats.org/officeDocument/2006/relationships/oleObject" Target="embeddings/oleObject1135.bin" /><Relationship Id="rId1648" Type="http://schemas.openxmlformats.org/officeDocument/2006/relationships/oleObject" Target="embeddings/oleObject1136.bin" /><Relationship Id="rId1649" Type="http://schemas.openxmlformats.org/officeDocument/2006/relationships/image" Target="media/image508.wmf" /><Relationship Id="rId165" Type="http://schemas.openxmlformats.org/officeDocument/2006/relationships/image" Target="media/image79.wmf" /><Relationship Id="rId1650" Type="http://schemas.openxmlformats.org/officeDocument/2006/relationships/oleObject" Target="embeddings/oleObject1137.bin" /><Relationship Id="rId1651" Type="http://schemas.openxmlformats.org/officeDocument/2006/relationships/image" Target="media/image509.wmf" /><Relationship Id="rId1652" Type="http://schemas.openxmlformats.org/officeDocument/2006/relationships/oleObject" Target="embeddings/oleObject1138.bin" /><Relationship Id="rId1653" Type="http://schemas.openxmlformats.org/officeDocument/2006/relationships/image" Target="media/image510.wmf" /><Relationship Id="rId1654" Type="http://schemas.openxmlformats.org/officeDocument/2006/relationships/oleObject" Target="embeddings/oleObject1139.bin" /><Relationship Id="rId1655" Type="http://schemas.openxmlformats.org/officeDocument/2006/relationships/image" Target="media/image511.wmf" /><Relationship Id="rId1656" Type="http://schemas.openxmlformats.org/officeDocument/2006/relationships/oleObject" Target="embeddings/oleObject1140.bin" /><Relationship Id="rId1657" Type="http://schemas.openxmlformats.org/officeDocument/2006/relationships/oleObject" Target="embeddings/oleObject1141.bin" /><Relationship Id="rId1658" Type="http://schemas.openxmlformats.org/officeDocument/2006/relationships/image" Target="media/image512.wmf" /><Relationship Id="rId1659" Type="http://schemas.openxmlformats.org/officeDocument/2006/relationships/oleObject" Target="embeddings/oleObject1142.bin" /><Relationship Id="rId166" Type="http://schemas.openxmlformats.org/officeDocument/2006/relationships/oleObject" Target="embeddings/oleObject82.bin" /><Relationship Id="rId1660" Type="http://schemas.openxmlformats.org/officeDocument/2006/relationships/image" Target="media/image513.wmf" /><Relationship Id="rId1661" Type="http://schemas.openxmlformats.org/officeDocument/2006/relationships/oleObject" Target="embeddings/oleObject1143.bin" /><Relationship Id="rId1662" Type="http://schemas.openxmlformats.org/officeDocument/2006/relationships/oleObject" Target="embeddings/oleObject1144.bin" /><Relationship Id="rId1663" Type="http://schemas.openxmlformats.org/officeDocument/2006/relationships/image" Target="media/image514.wmf" /><Relationship Id="rId1664" Type="http://schemas.openxmlformats.org/officeDocument/2006/relationships/oleObject" Target="embeddings/oleObject1145.bin" /><Relationship Id="rId1665" Type="http://schemas.openxmlformats.org/officeDocument/2006/relationships/oleObject" Target="embeddings/oleObject1146.bin" /><Relationship Id="rId1666" Type="http://schemas.openxmlformats.org/officeDocument/2006/relationships/oleObject" Target="embeddings/oleObject1147.bin" /><Relationship Id="rId1667" Type="http://schemas.openxmlformats.org/officeDocument/2006/relationships/oleObject" Target="embeddings/oleObject1148.bin" /><Relationship Id="rId1668" Type="http://schemas.openxmlformats.org/officeDocument/2006/relationships/image" Target="media/image515.wmf" /><Relationship Id="rId1669" Type="http://schemas.openxmlformats.org/officeDocument/2006/relationships/oleObject" Target="embeddings/oleObject1149.bin" /><Relationship Id="rId167" Type="http://schemas.openxmlformats.org/officeDocument/2006/relationships/image" Target="media/image80.wmf" /><Relationship Id="rId1670" Type="http://schemas.openxmlformats.org/officeDocument/2006/relationships/oleObject" Target="embeddings/oleObject1150.bin" /><Relationship Id="rId1671" Type="http://schemas.openxmlformats.org/officeDocument/2006/relationships/image" Target="media/image516.wmf" /><Relationship Id="rId1672" Type="http://schemas.openxmlformats.org/officeDocument/2006/relationships/oleObject" Target="embeddings/oleObject1151.bin" /><Relationship Id="rId1673" Type="http://schemas.openxmlformats.org/officeDocument/2006/relationships/image" Target="media/image517.wmf" /><Relationship Id="rId1674" Type="http://schemas.openxmlformats.org/officeDocument/2006/relationships/oleObject" Target="embeddings/oleObject1152.bin" /><Relationship Id="rId1675" Type="http://schemas.openxmlformats.org/officeDocument/2006/relationships/image" Target="media/image518.wmf" /><Relationship Id="rId1676" Type="http://schemas.openxmlformats.org/officeDocument/2006/relationships/oleObject" Target="embeddings/oleObject1153.bin" /><Relationship Id="rId1677" Type="http://schemas.openxmlformats.org/officeDocument/2006/relationships/image" Target="media/image519.wmf" /><Relationship Id="rId1678" Type="http://schemas.openxmlformats.org/officeDocument/2006/relationships/oleObject" Target="embeddings/oleObject1154.bin" /><Relationship Id="rId1679" Type="http://schemas.openxmlformats.org/officeDocument/2006/relationships/image" Target="media/image520.wmf" /><Relationship Id="rId168" Type="http://schemas.openxmlformats.org/officeDocument/2006/relationships/oleObject" Target="embeddings/oleObject83.bin" /><Relationship Id="rId1680" Type="http://schemas.openxmlformats.org/officeDocument/2006/relationships/oleObject" Target="embeddings/oleObject1155.bin" /><Relationship Id="rId1681" Type="http://schemas.openxmlformats.org/officeDocument/2006/relationships/oleObject" Target="embeddings/oleObject1156.bin" /><Relationship Id="rId1682" Type="http://schemas.openxmlformats.org/officeDocument/2006/relationships/image" Target="media/image521.wmf" /><Relationship Id="rId1683" Type="http://schemas.openxmlformats.org/officeDocument/2006/relationships/oleObject" Target="embeddings/oleObject1157.bin" /><Relationship Id="rId1684" Type="http://schemas.openxmlformats.org/officeDocument/2006/relationships/image" Target="media/image522.wmf" /><Relationship Id="rId1685" Type="http://schemas.openxmlformats.org/officeDocument/2006/relationships/oleObject" Target="embeddings/oleObject1158.bin" /><Relationship Id="rId1686" Type="http://schemas.openxmlformats.org/officeDocument/2006/relationships/image" Target="media/image523.wmf" /><Relationship Id="rId1687" Type="http://schemas.openxmlformats.org/officeDocument/2006/relationships/oleObject" Target="embeddings/oleObject1159.bin" /><Relationship Id="rId1688" Type="http://schemas.openxmlformats.org/officeDocument/2006/relationships/image" Target="media/image524.wmf" /><Relationship Id="rId1689" Type="http://schemas.openxmlformats.org/officeDocument/2006/relationships/oleObject" Target="embeddings/oleObject1160.bin" /><Relationship Id="rId169" Type="http://schemas.openxmlformats.org/officeDocument/2006/relationships/image" Target="media/image81.wmf" /><Relationship Id="rId1690" Type="http://schemas.openxmlformats.org/officeDocument/2006/relationships/image" Target="media/image525.wmf" /><Relationship Id="rId1691" Type="http://schemas.openxmlformats.org/officeDocument/2006/relationships/oleObject" Target="embeddings/oleObject1161.bin" /><Relationship Id="rId1692" Type="http://schemas.openxmlformats.org/officeDocument/2006/relationships/image" Target="media/image526.wmf" /><Relationship Id="rId1693" Type="http://schemas.openxmlformats.org/officeDocument/2006/relationships/oleObject" Target="embeddings/oleObject1162.bin" /><Relationship Id="rId1694" Type="http://schemas.openxmlformats.org/officeDocument/2006/relationships/oleObject" Target="embeddings/oleObject1163.bin" /><Relationship Id="rId1695" Type="http://schemas.openxmlformats.org/officeDocument/2006/relationships/image" Target="media/image527.wmf" /><Relationship Id="rId1696" Type="http://schemas.openxmlformats.org/officeDocument/2006/relationships/oleObject" Target="embeddings/oleObject1164.bin" /><Relationship Id="rId1697" Type="http://schemas.openxmlformats.org/officeDocument/2006/relationships/oleObject" Target="embeddings/oleObject1165.bin" /><Relationship Id="rId1698" Type="http://schemas.openxmlformats.org/officeDocument/2006/relationships/oleObject" Target="embeddings/oleObject1166.bin" /><Relationship Id="rId1699" Type="http://schemas.openxmlformats.org/officeDocument/2006/relationships/oleObject" Target="embeddings/oleObject1167.bin" /><Relationship Id="rId17" Type="http://schemas.openxmlformats.org/officeDocument/2006/relationships/oleObject" Target="embeddings/oleObject6.bin" /><Relationship Id="rId170" Type="http://schemas.openxmlformats.org/officeDocument/2006/relationships/oleObject" Target="embeddings/oleObject84.bin" /><Relationship Id="rId1700" Type="http://schemas.openxmlformats.org/officeDocument/2006/relationships/image" Target="media/image528.wmf" /><Relationship Id="rId1701" Type="http://schemas.openxmlformats.org/officeDocument/2006/relationships/oleObject" Target="embeddings/oleObject1168.bin" /><Relationship Id="rId1702" Type="http://schemas.openxmlformats.org/officeDocument/2006/relationships/image" Target="media/image529.wmf" /><Relationship Id="rId1703" Type="http://schemas.openxmlformats.org/officeDocument/2006/relationships/oleObject" Target="embeddings/oleObject1169.bin" /><Relationship Id="rId1704" Type="http://schemas.openxmlformats.org/officeDocument/2006/relationships/image" Target="media/image530.wmf" /><Relationship Id="rId1705" Type="http://schemas.openxmlformats.org/officeDocument/2006/relationships/oleObject" Target="embeddings/oleObject1170.bin" /><Relationship Id="rId1706" Type="http://schemas.openxmlformats.org/officeDocument/2006/relationships/image" Target="media/image531.wmf" /><Relationship Id="rId1707" Type="http://schemas.openxmlformats.org/officeDocument/2006/relationships/oleObject" Target="embeddings/oleObject1171.bin" /><Relationship Id="rId1708" Type="http://schemas.openxmlformats.org/officeDocument/2006/relationships/image" Target="media/image532.wmf" /><Relationship Id="rId1709" Type="http://schemas.openxmlformats.org/officeDocument/2006/relationships/oleObject" Target="embeddings/oleObject1172.bin" /><Relationship Id="rId171" Type="http://schemas.openxmlformats.org/officeDocument/2006/relationships/image" Target="media/image82.wmf" /><Relationship Id="rId1710" Type="http://schemas.openxmlformats.org/officeDocument/2006/relationships/image" Target="media/image533.wmf" /><Relationship Id="rId1711" Type="http://schemas.openxmlformats.org/officeDocument/2006/relationships/oleObject" Target="embeddings/oleObject1173.bin" /><Relationship Id="rId1712" Type="http://schemas.openxmlformats.org/officeDocument/2006/relationships/oleObject" Target="embeddings/oleObject1174.bin" /><Relationship Id="rId1713" Type="http://schemas.openxmlformats.org/officeDocument/2006/relationships/oleObject" Target="embeddings/oleObject1175.bin" /><Relationship Id="rId1714" Type="http://schemas.openxmlformats.org/officeDocument/2006/relationships/oleObject" Target="embeddings/oleObject1176.bin" /><Relationship Id="rId1715" Type="http://schemas.openxmlformats.org/officeDocument/2006/relationships/image" Target="media/image534.wmf" /><Relationship Id="rId1716" Type="http://schemas.openxmlformats.org/officeDocument/2006/relationships/oleObject" Target="embeddings/oleObject1177.bin" /><Relationship Id="rId1717" Type="http://schemas.openxmlformats.org/officeDocument/2006/relationships/image" Target="media/image535.wmf" /><Relationship Id="rId1718" Type="http://schemas.openxmlformats.org/officeDocument/2006/relationships/oleObject" Target="embeddings/oleObject1178.bin" /><Relationship Id="rId1719" Type="http://schemas.openxmlformats.org/officeDocument/2006/relationships/image" Target="media/image536.wmf" /><Relationship Id="rId172" Type="http://schemas.openxmlformats.org/officeDocument/2006/relationships/oleObject" Target="embeddings/oleObject85.bin" /><Relationship Id="rId1720" Type="http://schemas.openxmlformats.org/officeDocument/2006/relationships/oleObject" Target="embeddings/oleObject1179.bin" /><Relationship Id="rId1721" Type="http://schemas.openxmlformats.org/officeDocument/2006/relationships/image" Target="media/image537.wmf" /><Relationship Id="rId1722" Type="http://schemas.openxmlformats.org/officeDocument/2006/relationships/oleObject" Target="embeddings/oleObject1180.bin" /><Relationship Id="rId1723" Type="http://schemas.openxmlformats.org/officeDocument/2006/relationships/image" Target="media/image538.wmf" /><Relationship Id="rId1724" Type="http://schemas.openxmlformats.org/officeDocument/2006/relationships/oleObject" Target="embeddings/oleObject1181.bin" /><Relationship Id="rId1725" Type="http://schemas.openxmlformats.org/officeDocument/2006/relationships/image" Target="media/image539.wmf" /><Relationship Id="rId1726" Type="http://schemas.openxmlformats.org/officeDocument/2006/relationships/oleObject" Target="embeddings/oleObject1182.bin" /><Relationship Id="rId1727" Type="http://schemas.openxmlformats.org/officeDocument/2006/relationships/image" Target="media/image540.wmf" /><Relationship Id="rId1728" Type="http://schemas.openxmlformats.org/officeDocument/2006/relationships/oleObject" Target="embeddings/oleObject1183.bin" /><Relationship Id="rId1729" Type="http://schemas.openxmlformats.org/officeDocument/2006/relationships/image" Target="media/image541.wmf" /><Relationship Id="rId173" Type="http://schemas.openxmlformats.org/officeDocument/2006/relationships/image" Target="media/image83.wmf" /><Relationship Id="rId1730" Type="http://schemas.openxmlformats.org/officeDocument/2006/relationships/oleObject" Target="embeddings/oleObject1184.bin" /><Relationship Id="rId1731" Type="http://schemas.openxmlformats.org/officeDocument/2006/relationships/image" Target="media/image542.wmf" /><Relationship Id="rId1732" Type="http://schemas.openxmlformats.org/officeDocument/2006/relationships/oleObject" Target="embeddings/oleObject1185.bin" /><Relationship Id="rId1733" Type="http://schemas.openxmlformats.org/officeDocument/2006/relationships/image" Target="media/image543.wmf" /><Relationship Id="rId1734" Type="http://schemas.openxmlformats.org/officeDocument/2006/relationships/oleObject" Target="embeddings/oleObject1186.bin" /><Relationship Id="rId1735" Type="http://schemas.openxmlformats.org/officeDocument/2006/relationships/image" Target="media/image544.wmf" /><Relationship Id="rId1736" Type="http://schemas.openxmlformats.org/officeDocument/2006/relationships/oleObject" Target="embeddings/oleObject1187.bin" /><Relationship Id="rId1737" Type="http://schemas.openxmlformats.org/officeDocument/2006/relationships/image" Target="media/image545.wmf" /><Relationship Id="rId1738" Type="http://schemas.openxmlformats.org/officeDocument/2006/relationships/oleObject" Target="embeddings/oleObject1188.bin" /><Relationship Id="rId1739" Type="http://schemas.openxmlformats.org/officeDocument/2006/relationships/image" Target="media/image546.wmf" /><Relationship Id="rId174" Type="http://schemas.openxmlformats.org/officeDocument/2006/relationships/oleObject" Target="embeddings/oleObject86.bin" /><Relationship Id="rId1740" Type="http://schemas.openxmlformats.org/officeDocument/2006/relationships/oleObject" Target="embeddings/oleObject1189.bin" /><Relationship Id="rId1741" Type="http://schemas.openxmlformats.org/officeDocument/2006/relationships/image" Target="media/image547.wmf" /><Relationship Id="rId1742" Type="http://schemas.openxmlformats.org/officeDocument/2006/relationships/oleObject" Target="embeddings/oleObject1190.bin" /><Relationship Id="rId1743" Type="http://schemas.openxmlformats.org/officeDocument/2006/relationships/image" Target="media/image548.wmf" /><Relationship Id="rId1744" Type="http://schemas.openxmlformats.org/officeDocument/2006/relationships/oleObject" Target="embeddings/oleObject1191.bin" /><Relationship Id="rId1745" Type="http://schemas.openxmlformats.org/officeDocument/2006/relationships/image" Target="media/image549.wmf" /><Relationship Id="rId1746" Type="http://schemas.openxmlformats.org/officeDocument/2006/relationships/oleObject" Target="embeddings/oleObject1192.bin" /><Relationship Id="rId1747" Type="http://schemas.openxmlformats.org/officeDocument/2006/relationships/image" Target="media/image550.wmf" /><Relationship Id="rId1748" Type="http://schemas.openxmlformats.org/officeDocument/2006/relationships/oleObject" Target="embeddings/oleObject1193.bin" /><Relationship Id="rId1749" Type="http://schemas.openxmlformats.org/officeDocument/2006/relationships/image" Target="media/image551.wmf" /><Relationship Id="rId175" Type="http://schemas.openxmlformats.org/officeDocument/2006/relationships/image" Target="media/image84.wmf" /><Relationship Id="rId1750" Type="http://schemas.openxmlformats.org/officeDocument/2006/relationships/oleObject" Target="embeddings/oleObject1194.bin" /><Relationship Id="rId1751" Type="http://schemas.openxmlformats.org/officeDocument/2006/relationships/image" Target="media/image552.wmf" /><Relationship Id="rId1752" Type="http://schemas.openxmlformats.org/officeDocument/2006/relationships/oleObject" Target="embeddings/oleObject1195.bin" /><Relationship Id="rId1753" Type="http://schemas.openxmlformats.org/officeDocument/2006/relationships/image" Target="media/image553.wmf" /><Relationship Id="rId1754" Type="http://schemas.openxmlformats.org/officeDocument/2006/relationships/oleObject" Target="embeddings/oleObject1196.bin" /><Relationship Id="rId1755" Type="http://schemas.openxmlformats.org/officeDocument/2006/relationships/image" Target="media/image554.wmf" /><Relationship Id="rId1756" Type="http://schemas.openxmlformats.org/officeDocument/2006/relationships/oleObject" Target="embeddings/oleObject1197.bin" /><Relationship Id="rId1757" Type="http://schemas.openxmlformats.org/officeDocument/2006/relationships/image" Target="media/image555.wmf" /><Relationship Id="rId1758" Type="http://schemas.openxmlformats.org/officeDocument/2006/relationships/oleObject" Target="embeddings/oleObject1198.bin" /><Relationship Id="rId1759" Type="http://schemas.openxmlformats.org/officeDocument/2006/relationships/image" Target="media/image556.wmf" /><Relationship Id="rId176" Type="http://schemas.openxmlformats.org/officeDocument/2006/relationships/oleObject" Target="embeddings/oleObject87.bin" /><Relationship Id="rId1760" Type="http://schemas.openxmlformats.org/officeDocument/2006/relationships/oleObject" Target="embeddings/oleObject1199.bin" /><Relationship Id="rId1761" Type="http://schemas.openxmlformats.org/officeDocument/2006/relationships/image" Target="media/image557.wmf" /><Relationship Id="rId1762" Type="http://schemas.openxmlformats.org/officeDocument/2006/relationships/oleObject" Target="embeddings/oleObject1200.bin" /><Relationship Id="rId1763" Type="http://schemas.openxmlformats.org/officeDocument/2006/relationships/image" Target="media/image558.wmf" /><Relationship Id="rId1764" Type="http://schemas.openxmlformats.org/officeDocument/2006/relationships/oleObject" Target="embeddings/oleObject1201.bin" /><Relationship Id="rId1765" Type="http://schemas.openxmlformats.org/officeDocument/2006/relationships/image" Target="media/image559.wmf" /><Relationship Id="rId1766" Type="http://schemas.openxmlformats.org/officeDocument/2006/relationships/oleObject" Target="embeddings/oleObject1202.bin" /><Relationship Id="rId1767" Type="http://schemas.openxmlformats.org/officeDocument/2006/relationships/image" Target="media/image560.wmf" /><Relationship Id="rId1768" Type="http://schemas.openxmlformats.org/officeDocument/2006/relationships/oleObject" Target="embeddings/oleObject1203.bin" /><Relationship Id="rId1769" Type="http://schemas.openxmlformats.org/officeDocument/2006/relationships/image" Target="media/image561.wmf" /><Relationship Id="rId177" Type="http://schemas.openxmlformats.org/officeDocument/2006/relationships/image" Target="media/image85.wmf" /><Relationship Id="rId1770" Type="http://schemas.openxmlformats.org/officeDocument/2006/relationships/oleObject" Target="embeddings/oleObject1204.bin" /><Relationship Id="rId1771" Type="http://schemas.openxmlformats.org/officeDocument/2006/relationships/image" Target="media/image562.wmf" /><Relationship Id="rId1772" Type="http://schemas.openxmlformats.org/officeDocument/2006/relationships/oleObject" Target="embeddings/oleObject1205.bin" /><Relationship Id="rId1773" Type="http://schemas.openxmlformats.org/officeDocument/2006/relationships/image" Target="media/image563.wmf" /><Relationship Id="rId1774" Type="http://schemas.openxmlformats.org/officeDocument/2006/relationships/oleObject" Target="embeddings/oleObject1206.bin" /><Relationship Id="rId1775" Type="http://schemas.openxmlformats.org/officeDocument/2006/relationships/image" Target="media/image564.wmf" /><Relationship Id="rId1776" Type="http://schemas.openxmlformats.org/officeDocument/2006/relationships/oleObject" Target="embeddings/oleObject1207.bin" /><Relationship Id="rId1777" Type="http://schemas.openxmlformats.org/officeDocument/2006/relationships/image" Target="media/image565.wmf" /><Relationship Id="rId1778" Type="http://schemas.openxmlformats.org/officeDocument/2006/relationships/oleObject" Target="embeddings/oleObject1208.bin" /><Relationship Id="rId1779" Type="http://schemas.openxmlformats.org/officeDocument/2006/relationships/image" Target="media/image566.wmf" /><Relationship Id="rId178" Type="http://schemas.openxmlformats.org/officeDocument/2006/relationships/oleObject" Target="embeddings/oleObject88.bin" /><Relationship Id="rId1780" Type="http://schemas.openxmlformats.org/officeDocument/2006/relationships/oleObject" Target="embeddings/oleObject1209.bin" /><Relationship Id="rId1781" Type="http://schemas.openxmlformats.org/officeDocument/2006/relationships/image" Target="media/image567.wmf" /><Relationship Id="rId1782" Type="http://schemas.openxmlformats.org/officeDocument/2006/relationships/oleObject" Target="embeddings/oleObject1210.bin" /><Relationship Id="rId1783" Type="http://schemas.openxmlformats.org/officeDocument/2006/relationships/image" Target="media/image568.wmf" /><Relationship Id="rId1784" Type="http://schemas.openxmlformats.org/officeDocument/2006/relationships/oleObject" Target="embeddings/oleObject1211.bin" /><Relationship Id="rId1785" Type="http://schemas.openxmlformats.org/officeDocument/2006/relationships/image" Target="media/image569.wmf" /><Relationship Id="rId1786" Type="http://schemas.openxmlformats.org/officeDocument/2006/relationships/oleObject" Target="embeddings/oleObject1212.bin" /><Relationship Id="rId1787" Type="http://schemas.openxmlformats.org/officeDocument/2006/relationships/image" Target="media/image570.wmf" /><Relationship Id="rId1788" Type="http://schemas.openxmlformats.org/officeDocument/2006/relationships/oleObject" Target="embeddings/oleObject1213.bin" /><Relationship Id="rId1789" Type="http://schemas.openxmlformats.org/officeDocument/2006/relationships/image" Target="media/image571.wmf" /><Relationship Id="rId179" Type="http://schemas.openxmlformats.org/officeDocument/2006/relationships/image" Target="media/image86.wmf" /><Relationship Id="rId1790" Type="http://schemas.openxmlformats.org/officeDocument/2006/relationships/oleObject" Target="embeddings/oleObject1214.bin" /><Relationship Id="rId1791" Type="http://schemas.openxmlformats.org/officeDocument/2006/relationships/image" Target="media/image572.wmf" /><Relationship Id="rId1792" Type="http://schemas.openxmlformats.org/officeDocument/2006/relationships/oleObject" Target="embeddings/oleObject1215.bin" /><Relationship Id="rId1793" Type="http://schemas.openxmlformats.org/officeDocument/2006/relationships/image" Target="media/image573.wmf" /><Relationship Id="rId1794" Type="http://schemas.openxmlformats.org/officeDocument/2006/relationships/oleObject" Target="embeddings/oleObject1216.bin" /><Relationship Id="rId1795" Type="http://schemas.openxmlformats.org/officeDocument/2006/relationships/oleObject" Target="embeddings/oleObject1217.bin" /><Relationship Id="rId1796" Type="http://schemas.openxmlformats.org/officeDocument/2006/relationships/image" Target="media/image574.wmf" /><Relationship Id="rId1797" Type="http://schemas.openxmlformats.org/officeDocument/2006/relationships/oleObject" Target="embeddings/oleObject1218.bin" /><Relationship Id="rId1798" Type="http://schemas.openxmlformats.org/officeDocument/2006/relationships/oleObject" Target="embeddings/oleObject1219.bin" /><Relationship Id="rId1799" Type="http://schemas.openxmlformats.org/officeDocument/2006/relationships/image" Target="media/image575.wmf" /><Relationship Id="rId18" Type="http://schemas.openxmlformats.org/officeDocument/2006/relationships/image" Target="media/image7.wmf" /><Relationship Id="rId180" Type="http://schemas.openxmlformats.org/officeDocument/2006/relationships/oleObject" Target="embeddings/oleObject89.bin" /><Relationship Id="rId1800" Type="http://schemas.openxmlformats.org/officeDocument/2006/relationships/oleObject" Target="embeddings/oleObject1220.bin" /><Relationship Id="rId1801" Type="http://schemas.openxmlformats.org/officeDocument/2006/relationships/oleObject" Target="embeddings/oleObject1221.bin" /><Relationship Id="rId1802" Type="http://schemas.openxmlformats.org/officeDocument/2006/relationships/image" Target="media/image576.wmf" /><Relationship Id="rId1803" Type="http://schemas.openxmlformats.org/officeDocument/2006/relationships/oleObject" Target="embeddings/oleObject1222.bin" /><Relationship Id="rId1804" Type="http://schemas.openxmlformats.org/officeDocument/2006/relationships/oleObject" Target="embeddings/oleObject1223.bin" /><Relationship Id="rId1805" Type="http://schemas.openxmlformats.org/officeDocument/2006/relationships/oleObject" Target="embeddings/oleObject1224.bin" /><Relationship Id="rId1806" Type="http://schemas.openxmlformats.org/officeDocument/2006/relationships/oleObject" Target="embeddings/oleObject1225.bin" /><Relationship Id="rId1807" Type="http://schemas.openxmlformats.org/officeDocument/2006/relationships/oleObject" Target="embeddings/oleObject1226.bin" /><Relationship Id="rId1808" Type="http://schemas.openxmlformats.org/officeDocument/2006/relationships/oleObject" Target="embeddings/oleObject1227.bin" /><Relationship Id="rId1809" Type="http://schemas.openxmlformats.org/officeDocument/2006/relationships/oleObject" Target="embeddings/oleObject1228.bin" /><Relationship Id="rId181" Type="http://schemas.openxmlformats.org/officeDocument/2006/relationships/image" Target="media/image87.wmf" /><Relationship Id="rId1810" Type="http://schemas.openxmlformats.org/officeDocument/2006/relationships/header" Target="header1.xml" /><Relationship Id="rId1811" Type="http://schemas.openxmlformats.org/officeDocument/2006/relationships/header" Target="header2.xml" /><Relationship Id="rId1812" Type="http://schemas.openxmlformats.org/officeDocument/2006/relationships/footer" Target="footer1.xml" /><Relationship Id="rId1813" Type="http://schemas.openxmlformats.org/officeDocument/2006/relationships/footer" Target="footer2.xml" /><Relationship Id="rId1814" Type="http://schemas.openxmlformats.org/officeDocument/2006/relationships/header" Target="header3.xml" /><Relationship Id="rId1815" Type="http://schemas.openxmlformats.org/officeDocument/2006/relationships/footer" Target="footer3.xml" /><Relationship Id="rId1816" Type="http://schemas.openxmlformats.org/officeDocument/2006/relationships/theme" Target="theme/theme1.xml" /><Relationship Id="rId1817" Type="http://schemas.openxmlformats.org/officeDocument/2006/relationships/numbering" Target="numbering.xml" /><Relationship Id="rId1818" Type="http://schemas.openxmlformats.org/officeDocument/2006/relationships/styles" Target="styles.xml" /><Relationship Id="rId1819" Type="http://schemas.microsoft.com/office/2011/relationships/people" Target="people.xml" /><Relationship Id="rId182" Type="http://schemas.openxmlformats.org/officeDocument/2006/relationships/oleObject" Target="embeddings/oleObject90.bin" /><Relationship Id="rId183" Type="http://schemas.openxmlformats.org/officeDocument/2006/relationships/image" Target="media/image88.wmf" /><Relationship Id="rId184" Type="http://schemas.openxmlformats.org/officeDocument/2006/relationships/oleObject" Target="embeddings/oleObject91.bin" /><Relationship Id="rId185" Type="http://schemas.openxmlformats.org/officeDocument/2006/relationships/image" Target="media/image89.wmf" /><Relationship Id="rId186" Type="http://schemas.openxmlformats.org/officeDocument/2006/relationships/oleObject" Target="embeddings/oleObject92.bin" /><Relationship Id="rId187" Type="http://schemas.openxmlformats.org/officeDocument/2006/relationships/image" Target="media/image90.wmf" /><Relationship Id="rId188" Type="http://schemas.openxmlformats.org/officeDocument/2006/relationships/oleObject" Target="embeddings/oleObject93.bin" /><Relationship Id="rId189" Type="http://schemas.openxmlformats.org/officeDocument/2006/relationships/image" Target="media/image91.wmf" /><Relationship Id="rId19" Type="http://schemas.openxmlformats.org/officeDocument/2006/relationships/oleObject" Target="embeddings/oleObject7.bin" /><Relationship Id="rId190" Type="http://schemas.openxmlformats.org/officeDocument/2006/relationships/oleObject" Target="embeddings/oleObject94.bin" /><Relationship Id="rId191" Type="http://schemas.openxmlformats.org/officeDocument/2006/relationships/image" Target="media/image92.wmf" /><Relationship Id="rId192" Type="http://schemas.openxmlformats.org/officeDocument/2006/relationships/oleObject" Target="embeddings/oleObject95.bin" /><Relationship Id="rId193" Type="http://schemas.openxmlformats.org/officeDocument/2006/relationships/image" Target="media/image93.wmf" /><Relationship Id="rId194" Type="http://schemas.openxmlformats.org/officeDocument/2006/relationships/oleObject" Target="embeddings/oleObject96.bin" /><Relationship Id="rId195" Type="http://schemas.openxmlformats.org/officeDocument/2006/relationships/oleObject" Target="embeddings/oleObject97.bin" /><Relationship Id="rId196" Type="http://schemas.openxmlformats.org/officeDocument/2006/relationships/image" Target="media/image94.wmf" /><Relationship Id="rId197" Type="http://schemas.openxmlformats.org/officeDocument/2006/relationships/oleObject" Target="embeddings/oleObject98.bin" /><Relationship Id="rId198" Type="http://schemas.openxmlformats.org/officeDocument/2006/relationships/image" Target="media/image95.wmf" /><Relationship Id="rId199" Type="http://schemas.openxmlformats.org/officeDocument/2006/relationships/oleObject" Target="embeddings/oleObject99.bin" /><Relationship Id="rId2" Type="http://schemas.openxmlformats.org/officeDocument/2006/relationships/webSettings" Target="webSettings.xml" /><Relationship Id="rId20" Type="http://schemas.openxmlformats.org/officeDocument/2006/relationships/image" Target="media/image8.wmf" /><Relationship Id="rId200" Type="http://schemas.openxmlformats.org/officeDocument/2006/relationships/image" Target="media/image96.wmf" /><Relationship Id="rId201" Type="http://schemas.openxmlformats.org/officeDocument/2006/relationships/oleObject" Target="embeddings/oleObject100.bin" /><Relationship Id="rId202" Type="http://schemas.openxmlformats.org/officeDocument/2006/relationships/image" Target="media/image97.wmf" /><Relationship Id="rId203" Type="http://schemas.openxmlformats.org/officeDocument/2006/relationships/oleObject" Target="embeddings/oleObject101.bin" /><Relationship Id="rId204" Type="http://schemas.openxmlformats.org/officeDocument/2006/relationships/image" Target="media/image98.wmf" /><Relationship Id="rId205" Type="http://schemas.openxmlformats.org/officeDocument/2006/relationships/oleObject" Target="embeddings/oleObject102.bin" /><Relationship Id="rId206" Type="http://schemas.openxmlformats.org/officeDocument/2006/relationships/image" Target="media/image99.wmf" /><Relationship Id="rId207" Type="http://schemas.openxmlformats.org/officeDocument/2006/relationships/oleObject" Target="embeddings/oleObject103.bin" /><Relationship Id="rId208" Type="http://schemas.openxmlformats.org/officeDocument/2006/relationships/image" Target="media/image100.wmf" /><Relationship Id="rId209" Type="http://schemas.openxmlformats.org/officeDocument/2006/relationships/oleObject" Target="embeddings/oleObject104.bin" /><Relationship Id="rId21" Type="http://schemas.openxmlformats.org/officeDocument/2006/relationships/oleObject" Target="embeddings/oleObject8.bin" /><Relationship Id="rId210" Type="http://schemas.openxmlformats.org/officeDocument/2006/relationships/image" Target="media/image101.wmf" /><Relationship Id="rId211" Type="http://schemas.openxmlformats.org/officeDocument/2006/relationships/oleObject" Target="embeddings/oleObject105.bin" /><Relationship Id="rId212" Type="http://schemas.openxmlformats.org/officeDocument/2006/relationships/image" Target="media/image102.wmf" /><Relationship Id="rId213" Type="http://schemas.openxmlformats.org/officeDocument/2006/relationships/oleObject" Target="embeddings/oleObject106.bin" /><Relationship Id="rId214" Type="http://schemas.openxmlformats.org/officeDocument/2006/relationships/image" Target="media/image103.wmf" /><Relationship Id="rId215" Type="http://schemas.openxmlformats.org/officeDocument/2006/relationships/oleObject" Target="embeddings/oleObject107.bin" /><Relationship Id="rId216" Type="http://schemas.openxmlformats.org/officeDocument/2006/relationships/image" Target="media/image104.wmf" /><Relationship Id="rId217" Type="http://schemas.openxmlformats.org/officeDocument/2006/relationships/oleObject" Target="embeddings/oleObject108.bin" /><Relationship Id="rId218" Type="http://schemas.openxmlformats.org/officeDocument/2006/relationships/image" Target="media/image105.wmf" /><Relationship Id="rId219" Type="http://schemas.openxmlformats.org/officeDocument/2006/relationships/oleObject" Target="embeddings/oleObject109.bin" /><Relationship Id="rId22" Type="http://schemas.openxmlformats.org/officeDocument/2006/relationships/image" Target="media/image9.wmf" /><Relationship Id="rId220" Type="http://schemas.openxmlformats.org/officeDocument/2006/relationships/image" Target="media/image106.wmf" /><Relationship Id="rId221" Type="http://schemas.openxmlformats.org/officeDocument/2006/relationships/oleObject" Target="embeddings/oleObject110.bin" /><Relationship Id="rId222" Type="http://schemas.openxmlformats.org/officeDocument/2006/relationships/image" Target="media/image107.wmf" /><Relationship Id="rId223" Type="http://schemas.openxmlformats.org/officeDocument/2006/relationships/oleObject" Target="embeddings/oleObject111.bin" /><Relationship Id="rId224" Type="http://schemas.openxmlformats.org/officeDocument/2006/relationships/image" Target="media/image108.wmf" /><Relationship Id="rId225" Type="http://schemas.openxmlformats.org/officeDocument/2006/relationships/oleObject" Target="embeddings/oleObject112.bin" /><Relationship Id="rId226" Type="http://schemas.openxmlformats.org/officeDocument/2006/relationships/image" Target="media/image109.wmf" /><Relationship Id="rId227" Type="http://schemas.openxmlformats.org/officeDocument/2006/relationships/oleObject" Target="embeddings/oleObject113.bin" /><Relationship Id="rId228" Type="http://schemas.openxmlformats.org/officeDocument/2006/relationships/image" Target="media/image110.wmf" /><Relationship Id="rId229" Type="http://schemas.openxmlformats.org/officeDocument/2006/relationships/oleObject" Target="embeddings/oleObject114.bin" /><Relationship Id="rId23" Type="http://schemas.openxmlformats.org/officeDocument/2006/relationships/oleObject" Target="embeddings/oleObject9.bin" /><Relationship Id="rId230" Type="http://schemas.openxmlformats.org/officeDocument/2006/relationships/image" Target="media/image111.wmf" /><Relationship Id="rId231" Type="http://schemas.openxmlformats.org/officeDocument/2006/relationships/oleObject" Target="embeddings/oleObject115.bin" /><Relationship Id="rId232" Type="http://schemas.openxmlformats.org/officeDocument/2006/relationships/image" Target="media/image112.wmf" /><Relationship Id="rId233" Type="http://schemas.openxmlformats.org/officeDocument/2006/relationships/oleObject" Target="embeddings/oleObject116.bin" /><Relationship Id="rId234" Type="http://schemas.openxmlformats.org/officeDocument/2006/relationships/image" Target="media/image113.wmf" /><Relationship Id="rId235" Type="http://schemas.openxmlformats.org/officeDocument/2006/relationships/oleObject" Target="embeddings/oleObject117.bin" /><Relationship Id="rId236" Type="http://schemas.openxmlformats.org/officeDocument/2006/relationships/image" Target="media/image114.wmf" /><Relationship Id="rId237" Type="http://schemas.openxmlformats.org/officeDocument/2006/relationships/oleObject" Target="embeddings/oleObject118.bin" /><Relationship Id="rId238" Type="http://schemas.openxmlformats.org/officeDocument/2006/relationships/image" Target="media/image115.wmf" /><Relationship Id="rId239" Type="http://schemas.openxmlformats.org/officeDocument/2006/relationships/oleObject" Target="embeddings/oleObject119.bin" /><Relationship Id="rId24" Type="http://schemas.openxmlformats.org/officeDocument/2006/relationships/image" Target="media/image10.wmf" /><Relationship Id="rId240" Type="http://schemas.openxmlformats.org/officeDocument/2006/relationships/image" Target="media/image116.wmf" /><Relationship Id="rId241" Type="http://schemas.openxmlformats.org/officeDocument/2006/relationships/oleObject" Target="embeddings/oleObject120.bin" /><Relationship Id="rId242" Type="http://schemas.openxmlformats.org/officeDocument/2006/relationships/image" Target="media/image117.wmf" /><Relationship Id="rId243" Type="http://schemas.openxmlformats.org/officeDocument/2006/relationships/oleObject" Target="embeddings/oleObject121.bin" /><Relationship Id="rId244" Type="http://schemas.openxmlformats.org/officeDocument/2006/relationships/image" Target="media/image118.wmf" /><Relationship Id="rId245" Type="http://schemas.openxmlformats.org/officeDocument/2006/relationships/oleObject" Target="embeddings/oleObject122.bin" /><Relationship Id="rId246" Type="http://schemas.openxmlformats.org/officeDocument/2006/relationships/image" Target="media/image119.wmf" /><Relationship Id="rId247" Type="http://schemas.openxmlformats.org/officeDocument/2006/relationships/oleObject" Target="embeddings/oleObject123.bin" /><Relationship Id="rId248" Type="http://schemas.openxmlformats.org/officeDocument/2006/relationships/image" Target="media/image120.wmf" /><Relationship Id="rId249" Type="http://schemas.openxmlformats.org/officeDocument/2006/relationships/oleObject" Target="embeddings/oleObject124.bin" /><Relationship Id="rId25" Type="http://schemas.openxmlformats.org/officeDocument/2006/relationships/oleObject" Target="embeddings/oleObject10.bin" /><Relationship Id="rId250" Type="http://schemas.openxmlformats.org/officeDocument/2006/relationships/image" Target="media/image121.wmf" /><Relationship Id="rId251" Type="http://schemas.openxmlformats.org/officeDocument/2006/relationships/oleObject" Target="embeddings/oleObject125.bin" /><Relationship Id="rId252" Type="http://schemas.openxmlformats.org/officeDocument/2006/relationships/image" Target="media/image122.wmf" /><Relationship Id="rId253" Type="http://schemas.openxmlformats.org/officeDocument/2006/relationships/oleObject" Target="embeddings/oleObject126.bin" /><Relationship Id="rId254" Type="http://schemas.openxmlformats.org/officeDocument/2006/relationships/image" Target="media/image123.wmf" /><Relationship Id="rId255" Type="http://schemas.openxmlformats.org/officeDocument/2006/relationships/oleObject" Target="embeddings/oleObject127.bin" /><Relationship Id="rId256" Type="http://schemas.openxmlformats.org/officeDocument/2006/relationships/image" Target="media/image124.wmf" /><Relationship Id="rId257" Type="http://schemas.openxmlformats.org/officeDocument/2006/relationships/oleObject" Target="embeddings/oleObject128.bin" /><Relationship Id="rId258" Type="http://schemas.openxmlformats.org/officeDocument/2006/relationships/image" Target="media/image125.wmf" /><Relationship Id="rId259" Type="http://schemas.openxmlformats.org/officeDocument/2006/relationships/oleObject" Target="embeddings/oleObject129.bin" /><Relationship Id="rId26" Type="http://schemas.openxmlformats.org/officeDocument/2006/relationships/image" Target="media/image11.wmf" /><Relationship Id="rId260" Type="http://schemas.openxmlformats.org/officeDocument/2006/relationships/image" Target="media/image126.wmf" /><Relationship Id="rId261" Type="http://schemas.openxmlformats.org/officeDocument/2006/relationships/oleObject" Target="embeddings/oleObject130.bin" /><Relationship Id="rId262" Type="http://schemas.openxmlformats.org/officeDocument/2006/relationships/oleObject" Target="embeddings/oleObject131.bin" /><Relationship Id="rId263" Type="http://schemas.openxmlformats.org/officeDocument/2006/relationships/image" Target="media/image127.wmf" /><Relationship Id="rId264" Type="http://schemas.openxmlformats.org/officeDocument/2006/relationships/oleObject" Target="embeddings/oleObject132.bin" /><Relationship Id="rId265" Type="http://schemas.openxmlformats.org/officeDocument/2006/relationships/image" Target="media/image128.wmf" /><Relationship Id="rId266" Type="http://schemas.openxmlformats.org/officeDocument/2006/relationships/oleObject" Target="embeddings/oleObject133.bin" /><Relationship Id="rId267" Type="http://schemas.openxmlformats.org/officeDocument/2006/relationships/image" Target="media/image129.wmf" /><Relationship Id="rId268" Type="http://schemas.openxmlformats.org/officeDocument/2006/relationships/oleObject" Target="embeddings/oleObject134.bin" /><Relationship Id="rId269" Type="http://schemas.openxmlformats.org/officeDocument/2006/relationships/image" Target="media/image130.wmf" /><Relationship Id="rId27" Type="http://schemas.openxmlformats.org/officeDocument/2006/relationships/oleObject" Target="embeddings/oleObject11.bin" /><Relationship Id="rId270" Type="http://schemas.openxmlformats.org/officeDocument/2006/relationships/oleObject" Target="embeddings/oleObject135.bin" /><Relationship Id="rId271" Type="http://schemas.openxmlformats.org/officeDocument/2006/relationships/image" Target="media/image131.wmf" /><Relationship Id="rId272" Type="http://schemas.openxmlformats.org/officeDocument/2006/relationships/oleObject" Target="embeddings/oleObject136.bin" /><Relationship Id="rId273" Type="http://schemas.openxmlformats.org/officeDocument/2006/relationships/image" Target="media/image132.wmf" /><Relationship Id="rId274" Type="http://schemas.openxmlformats.org/officeDocument/2006/relationships/oleObject" Target="embeddings/oleObject137.bin" /><Relationship Id="rId275" Type="http://schemas.openxmlformats.org/officeDocument/2006/relationships/image" Target="media/image133.wmf" /><Relationship Id="rId276" Type="http://schemas.openxmlformats.org/officeDocument/2006/relationships/oleObject" Target="embeddings/oleObject138.bin" /><Relationship Id="rId277" Type="http://schemas.openxmlformats.org/officeDocument/2006/relationships/image" Target="media/image134.wmf" /><Relationship Id="rId278" Type="http://schemas.openxmlformats.org/officeDocument/2006/relationships/oleObject" Target="embeddings/oleObject139.bin" /><Relationship Id="rId279" Type="http://schemas.openxmlformats.org/officeDocument/2006/relationships/image" Target="media/image135.wmf" /><Relationship Id="rId28" Type="http://schemas.openxmlformats.org/officeDocument/2006/relationships/image" Target="media/image12.wmf" /><Relationship Id="rId280" Type="http://schemas.openxmlformats.org/officeDocument/2006/relationships/oleObject" Target="embeddings/oleObject140.bin" /><Relationship Id="rId281" Type="http://schemas.openxmlformats.org/officeDocument/2006/relationships/image" Target="media/image136.wmf" /><Relationship Id="rId282" Type="http://schemas.openxmlformats.org/officeDocument/2006/relationships/oleObject" Target="embeddings/oleObject141.bin" /><Relationship Id="rId283" Type="http://schemas.openxmlformats.org/officeDocument/2006/relationships/image" Target="media/image137.wmf" /><Relationship Id="rId284" Type="http://schemas.openxmlformats.org/officeDocument/2006/relationships/oleObject" Target="embeddings/oleObject142.bin" /><Relationship Id="rId285" Type="http://schemas.openxmlformats.org/officeDocument/2006/relationships/image" Target="media/image138.wmf" /><Relationship Id="rId286" Type="http://schemas.openxmlformats.org/officeDocument/2006/relationships/oleObject" Target="embeddings/oleObject143.bin" /><Relationship Id="rId287" Type="http://schemas.openxmlformats.org/officeDocument/2006/relationships/image" Target="media/image139.wmf" /><Relationship Id="rId288" Type="http://schemas.openxmlformats.org/officeDocument/2006/relationships/oleObject" Target="embeddings/oleObject144.bin" /><Relationship Id="rId289" Type="http://schemas.openxmlformats.org/officeDocument/2006/relationships/oleObject" Target="embeddings/oleObject145.bin" /><Relationship Id="rId29" Type="http://schemas.openxmlformats.org/officeDocument/2006/relationships/oleObject" Target="embeddings/oleObject12.bin" /><Relationship Id="rId290" Type="http://schemas.openxmlformats.org/officeDocument/2006/relationships/image" Target="media/image140.wmf" /><Relationship Id="rId291" Type="http://schemas.openxmlformats.org/officeDocument/2006/relationships/oleObject" Target="embeddings/oleObject146.bin" /><Relationship Id="rId292" Type="http://schemas.openxmlformats.org/officeDocument/2006/relationships/image" Target="media/image141.wmf" /><Relationship Id="rId293" Type="http://schemas.openxmlformats.org/officeDocument/2006/relationships/oleObject" Target="embeddings/oleObject147.bin" /><Relationship Id="rId294" Type="http://schemas.openxmlformats.org/officeDocument/2006/relationships/image" Target="media/image142.wmf" /><Relationship Id="rId295" Type="http://schemas.openxmlformats.org/officeDocument/2006/relationships/oleObject" Target="embeddings/oleObject148.bin" /><Relationship Id="rId296" Type="http://schemas.openxmlformats.org/officeDocument/2006/relationships/image" Target="media/image143.wmf" /><Relationship Id="rId297" Type="http://schemas.openxmlformats.org/officeDocument/2006/relationships/oleObject" Target="embeddings/oleObject149.bin" /><Relationship Id="rId298" Type="http://schemas.openxmlformats.org/officeDocument/2006/relationships/image" Target="media/image144.wmf" /><Relationship Id="rId299" Type="http://schemas.openxmlformats.org/officeDocument/2006/relationships/oleObject" Target="embeddings/oleObject150.bin" /><Relationship Id="rId3" Type="http://schemas.openxmlformats.org/officeDocument/2006/relationships/fontTable" Target="fontTable.xml" /><Relationship Id="rId30" Type="http://schemas.openxmlformats.org/officeDocument/2006/relationships/image" Target="media/image13.wmf" /><Relationship Id="rId300" Type="http://schemas.openxmlformats.org/officeDocument/2006/relationships/image" Target="media/image145.wmf" /><Relationship Id="rId301" Type="http://schemas.openxmlformats.org/officeDocument/2006/relationships/oleObject" Target="embeddings/oleObject151.bin" /><Relationship Id="rId302" Type="http://schemas.openxmlformats.org/officeDocument/2006/relationships/image" Target="media/image146.wmf" /><Relationship Id="rId303" Type="http://schemas.openxmlformats.org/officeDocument/2006/relationships/oleObject" Target="embeddings/oleObject152.bin" /><Relationship Id="rId304" Type="http://schemas.openxmlformats.org/officeDocument/2006/relationships/image" Target="media/image147.wmf" /><Relationship Id="rId305" Type="http://schemas.openxmlformats.org/officeDocument/2006/relationships/oleObject" Target="embeddings/oleObject153.bin" /><Relationship Id="rId306" Type="http://schemas.openxmlformats.org/officeDocument/2006/relationships/image" Target="media/image148.wmf" /><Relationship Id="rId307" Type="http://schemas.openxmlformats.org/officeDocument/2006/relationships/oleObject" Target="embeddings/oleObject154.bin" /><Relationship Id="rId308" Type="http://schemas.openxmlformats.org/officeDocument/2006/relationships/image" Target="media/image149.wmf" /><Relationship Id="rId309" Type="http://schemas.openxmlformats.org/officeDocument/2006/relationships/oleObject" Target="embeddings/oleObject155.bin" /><Relationship Id="rId31" Type="http://schemas.openxmlformats.org/officeDocument/2006/relationships/oleObject" Target="embeddings/oleObject13.bin" /><Relationship Id="rId310" Type="http://schemas.openxmlformats.org/officeDocument/2006/relationships/image" Target="media/image150.wmf" /><Relationship Id="rId311" Type="http://schemas.openxmlformats.org/officeDocument/2006/relationships/oleObject" Target="embeddings/oleObject156.bin" /><Relationship Id="rId312" Type="http://schemas.openxmlformats.org/officeDocument/2006/relationships/image" Target="media/image151.wmf" /><Relationship Id="rId313" Type="http://schemas.openxmlformats.org/officeDocument/2006/relationships/oleObject" Target="embeddings/oleObject157.bin" /><Relationship Id="rId314" Type="http://schemas.openxmlformats.org/officeDocument/2006/relationships/image" Target="media/image152.wmf" /><Relationship Id="rId315" Type="http://schemas.openxmlformats.org/officeDocument/2006/relationships/oleObject" Target="embeddings/oleObject158.bin" /><Relationship Id="rId316" Type="http://schemas.openxmlformats.org/officeDocument/2006/relationships/image" Target="media/image153.wmf" /><Relationship Id="rId317" Type="http://schemas.openxmlformats.org/officeDocument/2006/relationships/oleObject" Target="embeddings/oleObject159.bin" /><Relationship Id="rId318" Type="http://schemas.openxmlformats.org/officeDocument/2006/relationships/image" Target="media/image154.wmf" /><Relationship Id="rId319" Type="http://schemas.openxmlformats.org/officeDocument/2006/relationships/oleObject" Target="embeddings/oleObject160.bin" /><Relationship Id="rId32" Type="http://schemas.openxmlformats.org/officeDocument/2006/relationships/image" Target="media/image14.wmf" /><Relationship Id="rId320" Type="http://schemas.openxmlformats.org/officeDocument/2006/relationships/image" Target="media/image155.wmf" /><Relationship Id="rId321" Type="http://schemas.openxmlformats.org/officeDocument/2006/relationships/oleObject" Target="embeddings/oleObject161.bin" /><Relationship Id="rId322" Type="http://schemas.openxmlformats.org/officeDocument/2006/relationships/image" Target="media/image156.wmf" /><Relationship Id="rId323" Type="http://schemas.openxmlformats.org/officeDocument/2006/relationships/oleObject" Target="embeddings/oleObject162.bin" /><Relationship Id="rId324" Type="http://schemas.openxmlformats.org/officeDocument/2006/relationships/image" Target="media/image157.wmf" /><Relationship Id="rId325" Type="http://schemas.openxmlformats.org/officeDocument/2006/relationships/oleObject" Target="embeddings/oleObject163.bin" /><Relationship Id="rId326" Type="http://schemas.openxmlformats.org/officeDocument/2006/relationships/image" Target="media/image158.wmf" /><Relationship Id="rId327" Type="http://schemas.openxmlformats.org/officeDocument/2006/relationships/oleObject" Target="embeddings/oleObject164.bin" /><Relationship Id="rId328" Type="http://schemas.openxmlformats.org/officeDocument/2006/relationships/image" Target="media/image159.wmf" /><Relationship Id="rId329" Type="http://schemas.openxmlformats.org/officeDocument/2006/relationships/oleObject" Target="embeddings/oleObject165.bin" /><Relationship Id="rId33" Type="http://schemas.openxmlformats.org/officeDocument/2006/relationships/oleObject" Target="embeddings/oleObject14.bin" /><Relationship Id="rId330" Type="http://schemas.openxmlformats.org/officeDocument/2006/relationships/image" Target="media/image160.wmf" /><Relationship Id="rId331" Type="http://schemas.openxmlformats.org/officeDocument/2006/relationships/oleObject" Target="embeddings/oleObject166.bin" /><Relationship Id="rId332" Type="http://schemas.openxmlformats.org/officeDocument/2006/relationships/image" Target="media/image161.wmf" /><Relationship Id="rId333" Type="http://schemas.openxmlformats.org/officeDocument/2006/relationships/oleObject" Target="embeddings/oleObject167.bin" /><Relationship Id="rId334" Type="http://schemas.openxmlformats.org/officeDocument/2006/relationships/image" Target="media/image162.wmf" /><Relationship Id="rId335" Type="http://schemas.openxmlformats.org/officeDocument/2006/relationships/oleObject" Target="embeddings/oleObject168.bin" /><Relationship Id="rId336" Type="http://schemas.openxmlformats.org/officeDocument/2006/relationships/image" Target="media/image163.wmf" /><Relationship Id="rId337" Type="http://schemas.openxmlformats.org/officeDocument/2006/relationships/oleObject" Target="embeddings/oleObject169.bin" /><Relationship Id="rId338" Type="http://schemas.openxmlformats.org/officeDocument/2006/relationships/image" Target="media/image164.wmf" /><Relationship Id="rId339" Type="http://schemas.openxmlformats.org/officeDocument/2006/relationships/oleObject" Target="embeddings/oleObject170.bin" /><Relationship Id="rId34" Type="http://schemas.openxmlformats.org/officeDocument/2006/relationships/image" Target="media/image15.png" /><Relationship Id="rId340" Type="http://schemas.openxmlformats.org/officeDocument/2006/relationships/image" Target="media/image165.wmf" /><Relationship Id="rId341" Type="http://schemas.openxmlformats.org/officeDocument/2006/relationships/oleObject" Target="embeddings/oleObject171.bin" /><Relationship Id="rId342" Type="http://schemas.openxmlformats.org/officeDocument/2006/relationships/image" Target="media/image166.wmf" /><Relationship Id="rId343" Type="http://schemas.openxmlformats.org/officeDocument/2006/relationships/oleObject" Target="embeddings/oleObject172.bin" /><Relationship Id="rId344" Type="http://schemas.openxmlformats.org/officeDocument/2006/relationships/image" Target="media/image167.wmf" /><Relationship Id="rId345" Type="http://schemas.openxmlformats.org/officeDocument/2006/relationships/oleObject" Target="embeddings/oleObject173.bin" /><Relationship Id="rId346" Type="http://schemas.openxmlformats.org/officeDocument/2006/relationships/image" Target="media/image168.wmf" /><Relationship Id="rId347" Type="http://schemas.openxmlformats.org/officeDocument/2006/relationships/oleObject" Target="embeddings/oleObject174.bin" /><Relationship Id="rId348" Type="http://schemas.openxmlformats.org/officeDocument/2006/relationships/image" Target="media/image169.wmf" /><Relationship Id="rId349" Type="http://schemas.openxmlformats.org/officeDocument/2006/relationships/oleObject" Target="embeddings/oleObject175.bin" /><Relationship Id="rId35" Type="http://schemas.openxmlformats.org/officeDocument/2006/relationships/image" Target="media/image16.wmf" /><Relationship Id="rId350" Type="http://schemas.openxmlformats.org/officeDocument/2006/relationships/image" Target="media/image170.wmf" /><Relationship Id="rId351" Type="http://schemas.openxmlformats.org/officeDocument/2006/relationships/oleObject" Target="embeddings/oleObject176.bin" /><Relationship Id="rId352" Type="http://schemas.openxmlformats.org/officeDocument/2006/relationships/image" Target="media/image171.wmf" /><Relationship Id="rId353" Type="http://schemas.openxmlformats.org/officeDocument/2006/relationships/oleObject" Target="embeddings/oleObject177.bin" /><Relationship Id="rId354" Type="http://schemas.openxmlformats.org/officeDocument/2006/relationships/image" Target="media/image172.wmf" /><Relationship Id="rId355" Type="http://schemas.openxmlformats.org/officeDocument/2006/relationships/oleObject" Target="embeddings/oleObject178.bin" /><Relationship Id="rId356" Type="http://schemas.openxmlformats.org/officeDocument/2006/relationships/image" Target="media/image173.wmf" /><Relationship Id="rId357" Type="http://schemas.openxmlformats.org/officeDocument/2006/relationships/oleObject" Target="embeddings/oleObject179.bin" /><Relationship Id="rId358" Type="http://schemas.openxmlformats.org/officeDocument/2006/relationships/image" Target="media/image174.wmf" /><Relationship Id="rId359" Type="http://schemas.openxmlformats.org/officeDocument/2006/relationships/oleObject" Target="embeddings/oleObject180.bin" /><Relationship Id="rId36" Type="http://schemas.openxmlformats.org/officeDocument/2006/relationships/oleObject" Target="embeddings/oleObject15.bin" /><Relationship Id="rId360" Type="http://schemas.openxmlformats.org/officeDocument/2006/relationships/image" Target="media/image175.wmf" /><Relationship Id="rId361" Type="http://schemas.openxmlformats.org/officeDocument/2006/relationships/oleObject" Target="embeddings/oleObject181.bin" /><Relationship Id="rId362" Type="http://schemas.openxmlformats.org/officeDocument/2006/relationships/image" Target="media/image176.wmf" /><Relationship Id="rId363" Type="http://schemas.openxmlformats.org/officeDocument/2006/relationships/oleObject" Target="embeddings/oleObject182.bin" /><Relationship Id="rId364" Type="http://schemas.openxmlformats.org/officeDocument/2006/relationships/image" Target="media/image177.wmf" /><Relationship Id="rId365" Type="http://schemas.openxmlformats.org/officeDocument/2006/relationships/oleObject" Target="embeddings/oleObject183.bin" /><Relationship Id="rId366" Type="http://schemas.openxmlformats.org/officeDocument/2006/relationships/image" Target="media/image178.wmf" /><Relationship Id="rId367" Type="http://schemas.openxmlformats.org/officeDocument/2006/relationships/oleObject" Target="embeddings/oleObject184.bin" /><Relationship Id="rId368" Type="http://schemas.openxmlformats.org/officeDocument/2006/relationships/oleObject" Target="embeddings/oleObject185.bin" /><Relationship Id="rId369" Type="http://schemas.openxmlformats.org/officeDocument/2006/relationships/image" Target="media/image179.wmf" /><Relationship Id="rId37" Type="http://schemas.openxmlformats.org/officeDocument/2006/relationships/image" Target="media/image17.wmf" /><Relationship Id="rId370" Type="http://schemas.openxmlformats.org/officeDocument/2006/relationships/oleObject" Target="embeddings/oleObject186.bin" /><Relationship Id="rId371" Type="http://schemas.openxmlformats.org/officeDocument/2006/relationships/image" Target="media/image180.wmf" /><Relationship Id="rId372" Type="http://schemas.openxmlformats.org/officeDocument/2006/relationships/oleObject" Target="embeddings/oleObject187.bin" /><Relationship Id="rId373" Type="http://schemas.openxmlformats.org/officeDocument/2006/relationships/image" Target="media/image181.wmf" /><Relationship Id="rId374" Type="http://schemas.openxmlformats.org/officeDocument/2006/relationships/oleObject" Target="embeddings/oleObject188.bin" /><Relationship Id="rId375" Type="http://schemas.openxmlformats.org/officeDocument/2006/relationships/image" Target="media/image182.wmf" /><Relationship Id="rId376" Type="http://schemas.openxmlformats.org/officeDocument/2006/relationships/oleObject" Target="embeddings/oleObject189.bin" /><Relationship Id="rId377" Type="http://schemas.openxmlformats.org/officeDocument/2006/relationships/image" Target="media/image183.wmf" /><Relationship Id="rId378" Type="http://schemas.openxmlformats.org/officeDocument/2006/relationships/oleObject" Target="embeddings/oleObject190.bin" /><Relationship Id="rId379" Type="http://schemas.openxmlformats.org/officeDocument/2006/relationships/image" Target="media/image184.wmf" /><Relationship Id="rId38" Type="http://schemas.openxmlformats.org/officeDocument/2006/relationships/oleObject" Target="embeddings/oleObject16.bin" /><Relationship Id="rId380" Type="http://schemas.openxmlformats.org/officeDocument/2006/relationships/oleObject" Target="embeddings/oleObject191.bin" /><Relationship Id="rId381" Type="http://schemas.openxmlformats.org/officeDocument/2006/relationships/image" Target="media/image185.wmf" /><Relationship Id="rId382" Type="http://schemas.openxmlformats.org/officeDocument/2006/relationships/oleObject" Target="embeddings/oleObject192.bin" /><Relationship Id="rId383" Type="http://schemas.openxmlformats.org/officeDocument/2006/relationships/image" Target="media/image186.wmf" /><Relationship Id="rId384" Type="http://schemas.openxmlformats.org/officeDocument/2006/relationships/oleObject" Target="embeddings/oleObject193.bin" /><Relationship Id="rId385" Type="http://schemas.openxmlformats.org/officeDocument/2006/relationships/image" Target="media/image187.wmf" /><Relationship Id="rId386" Type="http://schemas.openxmlformats.org/officeDocument/2006/relationships/oleObject" Target="embeddings/oleObject194.bin" /><Relationship Id="rId387" Type="http://schemas.openxmlformats.org/officeDocument/2006/relationships/image" Target="media/image188.wmf" /><Relationship Id="rId388" Type="http://schemas.openxmlformats.org/officeDocument/2006/relationships/oleObject" Target="embeddings/oleObject195.bin" /><Relationship Id="rId389" Type="http://schemas.openxmlformats.org/officeDocument/2006/relationships/image" Target="media/image189.wmf" /><Relationship Id="rId39" Type="http://schemas.openxmlformats.org/officeDocument/2006/relationships/image" Target="media/image18.wmf" /><Relationship Id="rId390" Type="http://schemas.openxmlformats.org/officeDocument/2006/relationships/oleObject" Target="embeddings/oleObject196.bin" /><Relationship Id="rId391" Type="http://schemas.openxmlformats.org/officeDocument/2006/relationships/image" Target="media/image190.wmf" /><Relationship Id="rId392" Type="http://schemas.openxmlformats.org/officeDocument/2006/relationships/oleObject" Target="embeddings/oleObject197.bin" /><Relationship Id="rId393" Type="http://schemas.openxmlformats.org/officeDocument/2006/relationships/image" Target="media/image191.wmf" /><Relationship Id="rId394" Type="http://schemas.openxmlformats.org/officeDocument/2006/relationships/oleObject" Target="embeddings/oleObject198.bin" /><Relationship Id="rId395" Type="http://schemas.openxmlformats.org/officeDocument/2006/relationships/image" Target="media/image192.wmf" /><Relationship Id="rId396" Type="http://schemas.openxmlformats.org/officeDocument/2006/relationships/oleObject" Target="embeddings/oleObject199.bin" /><Relationship Id="rId397" Type="http://schemas.openxmlformats.org/officeDocument/2006/relationships/image" Target="media/image193.wmf" /><Relationship Id="rId398" Type="http://schemas.openxmlformats.org/officeDocument/2006/relationships/oleObject" Target="embeddings/oleObject200.bin" /><Relationship Id="rId399" Type="http://schemas.openxmlformats.org/officeDocument/2006/relationships/image" Target="media/image194.wmf" /><Relationship Id="rId4" Type="http://schemas.openxmlformats.org/officeDocument/2006/relationships/customXml" Target="../customXml/item1.xml" /><Relationship Id="rId40" Type="http://schemas.openxmlformats.org/officeDocument/2006/relationships/oleObject" Target="embeddings/oleObject17.bin" /><Relationship Id="rId400" Type="http://schemas.openxmlformats.org/officeDocument/2006/relationships/oleObject" Target="embeddings/oleObject201.bin" /><Relationship Id="rId401" Type="http://schemas.openxmlformats.org/officeDocument/2006/relationships/image" Target="media/image195.wmf" /><Relationship Id="rId402" Type="http://schemas.openxmlformats.org/officeDocument/2006/relationships/oleObject" Target="embeddings/oleObject202.bin" /><Relationship Id="rId403" Type="http://schemas.openxmlformats.org/officeDocument/2006/relationships/image" Target="media/image196.wmf" /><Relationship Id="rId404" Type="http://schemas.openxmlformats.org/officeDocument/2006/relationships/oleObject" Target="embeddings/oleObject203.bin" /><Relationship Id="rId405" Type="http://schemas.openxmlformats.org/officeDocument/2006/relationships/image" Target="media/image197.wmf" /><Relationship Id="rId406" Type="http://schemas.openxmlformats.org/officeDocument/2006/relationships/oleObject" Target="embeddings/oleObject204.bin" /><Relationship Id="rId407" Type="http://schemas.openxmlformats.org/officeDocument/2006/relationships/image" Target="media/image198.wmf" /><Relationship Id="rId408" Type="http://schemas.openxmlformats.org/officeDocument/2006/relationships/oleObject" Target="embeddings/oleObject205.bin" /><Relationship Id="rId409" Type="http://schemas.openxmlformats.org/officeDocument/2006/relationships/image" Target="media/image199.wmf" /><Relationship Id="rId41" Type="http://schemas.openxmlformats.org/officeDocument/2006/relationships/image" Target="media/image19.wmf" /><Relationship Id="rId410" Type="http://schemas.openxmlformats.org/officeDocument/2006/relationships/oleObject" Target="embeddings/oleObject206.bin" /><Relationship Id="rId411" Type="http://schemas.openxmlformats.org/officeDocument/2006/relationships/image" Target="media/image200.wmf" /><Relationship Id="rId412" Type="http://schemas.openxmlformats.org/officeDocument/2006/relationships/oleObject" Target="embeddings/oleObject207.bin" /><Relationship Id="rId413" Type="http://schemas.openxmlformats.org/officeDocument/2006/relationships/oleObject" Target="embeddings/oleObject208.bin" /><Relationship Id="rId414" Type="http://schemas.openxmlformats.org/officeDocument/2006/relationships/image" Target="media/image201.wmf" /><Relationship Id="rId415" Type="http://schemas.openxmlformats.org/officeDocument/2006/relationships/oleObject" Target="embeddings/oleObject209.bin" /><Relationship Id="rId416" Type="http://schemas.openxmlformats.org/officeDocument/2006/relationships/image" Target="media/image202.wmf" /><Relationship Id="rId417" Type="http://schemas.openxmlformats.org/officeDocument/2006/relationships/oleObject" Target="embeddings/oleObject210.bin" /><Relationship Id="rId418" Type="http://schemas.openxmlformats.org/officeDocument/2006/relationships/image" Target="media/image203.wmf" /><Relationship Id="rId419" Type="http://schemas.openxmlformats.org/officeDocument/2006/relationships/oleObject" Target="embeddings/oleObject211.bin" /><Relationship Id="rId42" Type="http://schemas.openxmlformats.org/officeDocument/2006/relationships/oleObject" Target="embeddings/oleObject18.bin" /><Relationship Id="rId420" Type="http://schemas.openxmlformats.org/officeDocument/2006/relationships/image" Target="media/image204.wmf" /><Relationship Id="rId421" Type="http://schemas.openxmlformats.org/officeDocument/2006/relationships/oleObject" Target="embeddings/oleObject212.bin" /><Relationship Id="rId422" Type="http://schemas.openxmlformats.org/officeDocument/2006/relationships/image" Target="media/image205.wmf" /><Relationship Id="rId423" Type="http://schemas.openxmlformats.org/officeDocument/2006/relationships/oleObject" Target="embeddings/oleObject213.bin" /><Relationship Id="rId424" Type="http://schemas.openxmlformats.org/officeDocument/2006/relationships/image" Target="media/image206.wmf" /><Relationship Id="rId425" Type="http://schemas.openxmlformats.org/officeDocument/2006/relationships/oleObject" Target="embeddings/oleObject214.bin" /><Relationship Id="rId426" Type="http://schemas.openxmlformats.org/officeDocument/2006/relationships/image" Target="media/image207.wmf" /><Relationship Id="rId427" Type="http://schemas.openxmlformats.org/officeDocument/2006/relationships/oleObject" Target="embeddings/oleObject215.bin" /><Relationship Id="rId428" Type="http://schemas.openxmlformats.org/officeDocument/2006/relationships/image" Target="media/image208.wmf" /><Relationship Id="rId429" Type="http://schemas.openxmlformats.org/officeDocument/2006/relationships/oleObject" Target="embeddings/oleObject216.bin" /><Relationship Id="rId43" Type="http://schemas.openxmlformats.org/officeDocument/2006/relationships/image" Target="media/image20.wmf" /><Relationship Id="rId430" Type="http://schemas.openxmlformats.org/officeDocument/2006/relationships/image" Target="media/image209.wmf" /><Relationship Id="rId431" Type="http://schemas.openxmlformats.org/officeDocument/2006/relationships/oleObject" Target="embeddings/oleObject217.bin" /><Relationship Id="rId432" Type="http://schemas.openxmlformats.org/officeDocument/2006/relationships/image" Target="media/image210.png" /><Relationship Id="rId433" Type="http://schemas.openxmlformats.org/officeDocument/2006/relationships/oleObject" Target="embeddings/oleObject218.bin" /><Relationship Id="rId434" Type="http://schemas.openxmlformats.org/officeDocument/2006/relationships/oleObject" Target="embeddings/oleObject219.bin" /><Relationship Id="rId435" Type="http://schemas.openxmlformats.org/officeDocument/2006/relationships/oleObject" Target="embeddings/oleObject220.bin" /><Relationship Id="rId436" Type="http://schemas.openxmlformats.org/officeDocument/2006/relationships/oleObject" Target="embeddings/oleObject221.bin" /><Relationship Id="rId437" Type="http://schemas.openxmlformats.org/officeDocument/2006/relationships/oleObject" Target="embeddings/oleObject222.bin" /><Relationship Id="rId438" Type="http://schemas.openxmlformats.org/officeDocument/2006/relationships/oleObject" Target="embeddings/oleObject223.bin" /><Relationship Id="rId439" Type="http://schemas.openxmlformats.org/officeDocument/2006/relationships/oleObject" Target="embeddings/oleObject224.bin" /><Relationship Id="rId44" Type="http://schemas.openxmlformats.org/officeDocument/2006/relationships/oleObject" Target="embeddings/oleObject19.bin" /><Relationship Id="rId440" Type="http://schemas.openxmlformats.org/officeDocument/2006/relationships/oleObject" Target="embeddings/oleObject225.bin" /><Relationship Id="rId441" Type="http://schemas.openxmlformats.org/officeDocument/2006/relationships/oleObject" Target="embeddings/oleObject226.bin" /><Relationship Id="rId442" Type="http://schemas.openxmlformats.org/officeDocument/2006/relationships/oleObject" Target="embeddings/oleObject227.bin" /><Relationship Id="rId443" Type="http://schemas.openxmlformats.org/officeDocument/2006/relationships/oleObject" Target="embeddings/oleObject228.bin" /><Relationship Id="rId444" Type="http://schemas.openxmlformats.org/officeDocument/2006/relationships/oleObject" Target="embeddings/oleObject229.bin" /><Relationship Id="rId445" Type="http://schemas.openxmlformats.org/officeDocument/2006/relationships/oleObject" Target="embeddings/oleObject230.bin" /><Relationship Id="rId446" Type="http://schemas.openxmlformats.org/officeDocument/2006/relationships/oleObject" Target="embeddings/oleObject231.bin" /><Relationship Id="rId447" Type="http://schemas.openxmlformats.org/officeDocument/2006/relationships/oleObject" Target="embeddings/oleObject232.bin" /><Relationship Id="rId448" Type="http://schemas.openxmlformats.org/officeDocument/2006/relationships/oleObject" Target="embeddings/oleObject233.bin" /><Relationship Id="rId449" Type="http://schemas.openxmlformats.org/officeDocument/2006/relationships/oleObject" Target="embeddings/oleObject234.bin" /><Relationship Id="rId45" Type="http://schemas.openxmlformats.org/officeDocument/2006/relationships/image" Target="media/image21.wmf" /><Relationship Id="rId450" Type="http://schemas.openxmlformats.org/officeDocument/2006/relationships/oleObject" Target="embeddings/oleObject235.bin" /><Relationship Id="rId451" Type="http://schemas.openxmlformats.org/officeDocument/2006/relationships/oleObject" Target="embeddings/oleObject236.bin" /><Relationship Id="rId452" Type="http://schemas.openxmlformats.org/officeDocument/2006/relationships/oleObject" Target="embeddings/oleObject237.bin" /><Relationship Id="rId453" Type="http://schemas.openxmlformats.org/officeDocument/2006/relationships/oleObject" Target="embeddings/oleObject238.bin" /><Relationship Id="rId454" Type="http://schemas.openxmlformats.org/officeDocument/2006/relationships/oleObject" Target="embeddings/oleObject239.bin" /><Relationship Id="rId455" Type="http://schemas.openxmlformats.org/officeDocument/2006/relationships/oleObject" Target="embeddings/oleObject240.bin" /><Relationship Id="rId456" Type="http://schemas.openxmlformats.org/officeDocument/2006/relationships/oleObject" Target="embeddings/oleObject241.bin" /><Relationship Id="rId457" Type="http://schemas.openxmlformats.org/officeDocument/2006/relationships/oleObject" Target="embeddings/oleObject242.bin" /><Relationship Id="rId458" Type="http://schemas.openxmlformats.org/officeDocument/2006/relationships/oleObject" Target="embeddings/oleObject243.bin" /><Relationship Id="rId459" Type="http://schemas.openxmlformats.org/officeDocument/2006/relationships/oleObject" Target="embeddings/oleObject244.bin" /><Relationship Id="rId46" Type="http://schemas.openxmlformats.org/officeDocument/2006/relationships/oleObject" Target="embeddings/oleObject20.bin" /><Relationship Id="rId460" Type="http://schemas.openxmlformats.org/officeDocument/2006/relationships/oleObject" Target="embeddings/oleObject245.bin" /><Relationship Id="rId461" Type="http://schemas.openxmlformats.org/officeDocument/2006/relationships/oleObject" Target="embeddings/oleObject246.bin" /><Relationship Id="rId462" Type="http://schemas.openxmlformats.org/officeDocument/2006/relationships/oleObject" Target="embeddings/oleObject247.bin" /><Relationship Id="rId463" Type="http://schemas.openxmlformats.org/officeDocument/2006/relationships/oleObject" Target="embeddings/oleObject248.bin" /><Relationship Id="rId464" Type="http://schemas.openxmlformats.org/officeDocument/2006/relationships/oleObject" Target="embeddings/oleObject249.bin" /><Relationship Id="rId465" Type="http://schemas.openxmlformats.org/officeDocument/2006/relationships/oleObject" Target="embeddings/oleObject250.bin" /><Relationship Id="rId466" Type="http://schemas.openxmlformats.org/officeDocument/2006/relationships/oleObject" Target="embeddings/oleObject251.bin" /><Relationship Id="rId467" Type="http://schemas.openxmlformats.org/officeDocument/2006/relationships/oleObject" Target="embeddings/oleObject252.bin" /><Relationship Id="rId468" Type="http://schemas.openxmlformats.org/officeDocument/2006/relationships/oleObject" Target="embeddings/oleObject253.bin" /><Relationship Id="rId469" Type="http://schemas.openxmlformats.org/officeDocument/2006/relationships/oleObject" Target="embeddings/oleObject254.bin" /><Relationship Id="rId47" Type="http://schemas.openxmlformats.org/officeDocument/2006/relationships/image" Target="media/image22.wmf" /><Relationship Id="rId470" Type="http://schemas.openxmlformats.org/officeDocument/2006/relationships/oleObject" Target="embeddings/oleObject255.bin" /><Relationship Id="rId471" Type="http://schemas.openxmlformats.org/officeDocument/2006/relationships/oleObject" Target="embeddings/oleObject256.bin" /><Relationship Id="rId472" Type="http://schemas.openxmlformats.org/officeDocument/2006/relationships/oleObject" Target="embeddings/oleObject257.bin" /><Relationship Id="rId473" Type="http://schemas.openxmlformats.org/officeDocument/2006/relationships/oleObject" Target="embeddings/oleObject258.bin" /><Relationship Id="rId474" Type="http://schemas.openxmlformats.org/officeDocument/2006/relationships/oleObject" Target="embeddings/oleObject259.bin" /><Relationship Id="rId475" Type="http://schemas.openxmlformats.org/officeDocument/2006/relationships/oleObject" Target="embeddings/oleObject260.bin" /><Relationship Id="rId476" Type="http://schemas.openxmlformats.org/officeDocument/2006/relationships/oleObject" Target="embeddings/oleObject261.bin" /><Relationship Id="rId477" Type="http://schemas.openxmlformats.org/officeDocument/2006/relationships/oleObject" Target="embeddings/oleObject262.bin" /><Relationship Id="rId478" Type="http://schemas.openxmlformats.org/officeDocument/2006/relationships/oleObject" Target="embeddings/oleObject263.bin" /><Relationship Id="rId479" Type="http://schemas.openxmlformats.org/officeDocument/2006/relationships/oleObject" Target="embeddings/oleObject264.bin" /><Relationship Id="rId48" Type="http://schemas.openxmlformats.org/officeDocument/2006/relationships/oleObject" Target="embeddings/oleObject21.bin" /><Relationship Id="rId480" Type="http://schemas.openxmlformats.org/officeDocument/2006/relationships/oleObject" Target="embeddings/oleObject265.bin" /><Relationship Id="rId481" Type="http://schemas.openxmlformats.org/officeDocument/2006/relationships/image" Target="media/image211.wmf" /><Relationship Id="rId482" Type="http://schemas.openxmlformats.org/officeDocument/2006/relationships/oleObject" Target="embeddings/oleObject266.bin" /><Relationship Id="rId483" Type="http://schemas.openxmlformats.org/officeDocument/2006/relationships/image" Target="media/image212.wmf" /><Relationship Id="rId484" Type="http://schemas.openxmlformats.org/officeDocument/2006/relationships/oleObject" Target="embeddings/oleObject267.bin" /><Relationship Id="rId485" Type="http://schemas.openxmlformats.org/officeDocument/2006/relationships/image" Target="media/image213.wmf" /><Relationship Id="rId486" Type="http://schemas.openxmlformats.org/officeDocument/2006/relationships/oleObject" Target="embeddings/oleObject268.bin" /><Relationship Id="rId487" Type="http://schemas.openxmlformats.org/officeDocument/2006/relationships/image" Target="media/image214.wmf" /><Relationship Id="rId488" Type="http://schemas.openxmlformats.org/officeDocument/2006/relationships/oleObject" Target="embeddings/oleObject269.bin" /><Relationship Id="rId489" Type="http://schemas.openxmlformats.org/officeDocument/2006/relationships/image" Target="media/image215.wmf" /><Relationship Id="rId49" Type="http://schemas.openxmlformats.org/officeDocument/2006/relationships/oleObject" Target="embeddings/oleObject22.bin" /><Relationship Id="rId490" Type="http://schemas.openxmlformats.org/officeDocument/2006/relationships/oleObject" Target="embeddings/oleObject270.bin" /><Relationship Id="rId491" Type="http://schemas.openxmlformats.org/officeDocument/2006/relationships/image" Target="media/image216.wmf" /><Relationship Id="rId492" Type="http://schemas.openxmlformats.org/officeDocument/2006/relationships/oleObject" Target="embeddings/oleObject271.bin" /><Relationship Id="rId493" Type="http://schemas.openxmlformats.org/officeDocument/2006/relationships/image" Target="media/image217.wmf" /><Relationship Id="rId494" Type="http://schemas.openxmlformats.org/officeDocument/2006/relationships/oleObject" Target="embeddings/oleObject272.bin" /><Relationship Id="rId495" Type="http://schemas.openxmlformats.org/officeDocument/2006/relationships/image" Target="media/image218.wmf" /><Relationship Id="rId496" Type="http://schemas.openxmlformats.org/officeDocument/2006/relationships/oleObject" Target="embeddings/oleObject273.bin" /><Relationship Id="rId497" Type="http://schemas.openxmlformats.org/officeDocument/2006/relationships/image" Target="media/image219.wmf" /><Relationship Id="rId498" Type="http://schemas.openxmlformats.org/officeDocument/2006/relationships/oleObject" Target="embeddings/oleObject274.bin" /><Relationship Id="rId499" Type="http://schemas.openxmlformats.org/officeDocument/2006/relationships/image" Target="media/image220.wmf" /><Relationship Id="rId5" Type="http://schemas.openxmlformats.org/officeDocument/2006/relationships/customXml" Target="../customXml/item2.xml" /><Relationship Id="rId50" Type="http://schemas.openxmlformats.org/officeDocument/2006/relationships/oleObject" Target="embeddings/oleObject23.bin" /><Relationship Id="rId500" Type="http://schemas.openxmlformats.org/officeDocument/2006/relationships/oleObject" Target="embeddings/oleObject275.bin" /><Relationship Id="rId501" Type="http://schemas.openxmlformats.org/officeDocument/2006/relationships/image" Target="media/image221.wmf" /><Relationship Id="rId502" Type="http://schemas.openxmlformats.org/officeDocument/2006/relationships/oleObject" Target="embeddings/oleObject276.bin" /><Relationship Id="rId503" Type="http://schemas.openxmlformats.org/officeDocument/2006/relationships/image" Target="media/image222.wmf" /><Relationship Id="rId504" Type="http://schemas.openxmlformats.org/officeDocument/2006/relationships/oleObject" Target="embeddings/oleObject277.bin" /><Relationship Id="rId505" Type="http://schemas.openxmlformats.org/officeDocument/2006/relationships/oleObject" Target="embeddings/oleObject278.bin" /><Relationship Id="rId506" Type="http://schemas.openxmlformats.org/officeDocument/2006/relationships/oleObject" Target="embeddings/oleObject279.bin" /><Relationship Id="rId507" Type="http://schemas.openxmlformats.org/officeDocument/2006/relationships/oleObject" Target="embeddings/oleObject280.bin" /><Relationship Id="rId508" Type="http://schemas.openxmlformats.org/officeDocument/2006/relationships/oleObject" Target="embeddings/oleObject281.bin" /><Relationship Id="rId509" Type="http://schemas.openxmlformats.org/officeDocument/2006/relationships/image" Target="media/image223.wmf" /><Relationship Id="rId51" Type="http://schemas.openxmlformats.org/officeDocument/2006/relationships/oleObject" Target="embeddings/oleObject24.bin" /><Relationship Id="rId510" Type="http://schemas.openxmlformats.org/officeDocument/2006/relationships/oleObject" Target="embeddings/oleObject282.bin" /><Relationship Id="rId511" Type="http://schemas.openxmlformats.org/officeDocument/2006/relationships/image" Target="media/image224.wmf" /><Relationship Id="rId512" Type="http://schemas.openxmlformats.org/officeDocument/2006/relationships/oleObject" Target="embeddings/oleObject283.bin" /><Relationship Id="rId513" Type="http://schemas.openxmlformats.org/officeDocument/2006/relationships/image" Target="media/image225.wmf" /><Relationship Id="rId514" Type="http://schemas.openxmlformats.org/officeDocument/2006/relationships/oleObject" Target="embeddings/oleObject284.bin" /><Relationship Id="rId515" Type="http://schemas.openxmlformats.org/officeDocument/2006/relationships/oleObject" Target="embeddings/oleObject285.bin" /><Relationship Id="rId516" Type="http://schemas.openxmlformats.org/officeDocument/2006/relationships/image" Target="media/image226.wmf" /><Relationship Id="rId517" Type="http://schemas.openxmlformats.org/officeDocument/2006/relationships/oleObject" Target="embeddings/oleObject286.bin" /><Relationship Id="rId518" Type="http://schemas.openxmlformats.org/officeDocument/2006/relationships/image" Target="media/image227.wmf" /><Relationship Id="rId519" Type="http://schemas.openxmlformats.org/officeDocument/2006/relationships/oleObject" Target="embeddings/oleObject287.bin" /><Relationship Id="rId52" Type="http://schemas.openxmlformats.org/officeDocument/2006/relationships/image" Target="media/image23.wmf" /><Relationship Id="rId520" Type="http://schemas.openxmlformats.org/officeDocument/2006/relationships/image" Target="media/image228.wmf" /><Relationship Id="rId521" Type="http://schemas.openxmlformats.org/officeDocument/2006/relationships/oleObject" Target="embeddings/oleObject288.bin" /><Relationship Id="rId522" Type="http://schemas.openxmlformats.org/officeDocument/2006/relationships/oleObject" Target="embeddings/oleObject289.bin" /><Relationship Id="rId523" Type="http://schemas.openxmlformats.org/officeDocument/2006/relationships/oleObject" Target="embeddings/oleObject290.bin" /><Relationship Id="rId524" Type="http://schemas.openxmlformats.org/officeDocument/2006/relationships/oleObject" Target="embeddings/oleObject291.bin" /><Relationship Id="rId525" Type="http://schemas.openxmlformats.org/officeDocument/2006/relationships/oleObject" Target="embeddings/oleObject292.bin" /><Relationship Id="rId526" Type="http://schemas.openxmlformats.org/officeDocument/2006/relationships/image" Target="media/image229.wmf" /><Relationship Id="rId527" Type="http://schemas.openxmlformats.org/officeDocument/2006/relationships/oleObject" Target="embeddings/oleObject293.bin" /><Relationship Id="rId528" Type="http://schemas.openxmlformats.org/officeDocument/2006/relationships/image" Target="media/image230.wmf" /><Relationship Id="rId529" Type="http://schemas.openxmlformats.org/officeDocument/2006/relationships/oleObject" Target="embeddings/oleObject294.bin" /><Relationship Id="rId53" Type="http://schemas.openxmlformats.org/officeDocument/2006/relationships/oleObject" Target="embeddings/oleObject25.bin" /><Relationship Id="rId530" Type="http://schemas.openxmlformats.org/officeDocument/2006/relationships/image" Target="media/image231.wmf" /><Relationship Id="rId531" Type="http://schemas.openxmlformats.org/officeDocument/2006/relationships/oleObject" Target="embeddings/oleObject295.bin" /><Relationship Id="rId532" Type="http://schemas.openxmlformats.org/officeDocument/2006/relationships/image" Target="media/image232.wmf" /><Relationship Id="rId533" Type="http://schemas.openxmlformats.org/officeDocument/2006/relationships/oleObject" Target="embeddings/oleObject296.bin" /><Relationship Id="rId534" Type="http://schemas.openxmlformats.org/officeDocument/2006/relationships/oleObject" Target="embeddings/oleObject297.bin" /><Relationship Id="rId535" Type="http://schemas.openxmlformats.org/officeDocument/2006/relationships/oleObject" Target="embeddings/oleObject298.bin" /><Relationship Id="rId536" Type="http://schemas.openxmlformats.org/officeDocument/2006/relationships/oleObject" Target="embeddings/oleObject299.bin" /><Relationship Id="rId537" Type="http://schemas.openxmlformats.org/officeDocument/2006/relationships/oleObject" Target="embeddings/oleObject300.bin" /><Relationship Id="rId538" Type="http://schemas.openxmlformats.org/officeDocument/2006/relationships/oleObject" Target="embeddings/oleObject301.bin" /><Relationship Id="rId539" Type="http://schemas.openxmlformats.org/officeDocument/2006/relationships/oleObject" Target="embeddings/oleObject302.bin" /><Relationship Id="rId54" Type="http://schemas.openxmlformats.org/officeDocument/2006/relationships/image" Target="media/image24.wmf" /><Relationship Id="rId540" Type="http://schemas.openxmlformats.org/officeDocument/2006/relationships/oleObject" Target="embeddings/oleObject303.bin" /><Relationship Id="rId541" Type="http://schemas.openxmlformats.org/officeDocument/2006/relationships/oleObject" Target="embeddings/oleObject304.bin" /><Relationship Id="rId542" Type="http://schemas.openxmlformats.org/officeDocument/2006/relationships/oleObject" Target="embeddings/oleObject305.bin" /><Relationship Id="rId543" Type="http://schemas.openxmlformats.org/officeDocument/2006/relationships/oleObject" Target="embeddings/oleObject306.bin" /><Relationship Id="rId544" Type="http://schemas.openxmlformats.org/officeDocument/2006/relationships/oleObject" Target="embeddings/oleObject307.bin" /><Relationship Id="rId545" Type="http://schemas.openxmlformats.org/officeDocument/2006/relationships/oleObject" Target="embeddings/oleObject308.bin" /><Relationship Id="rId546" Type="http://schemas.openxmlformats.org/officeDocument/2006/relationships/oleObject" Target="embeddings/oleObject309.bin" /><Relationship Id="rId547" Type="http://schemas.openxmlformats.org/officeDocument/2006/relationships/oleObject" Target="embeddings/oleObject310.bin" /><Relationship Id="rId548" Type="http://schemas.openxmlformats.org/officeDocument/2006/relationships/oleObject" Target="embeddings/oleObject311.bin" /><Relationship Id="rId549" Type="http://schemas.openxmlformats.org/officeDocument/2006/relationships/oleObject" Target="embeddings/oleObject312.bin" /><Relationship Id="rId55" Type="http://schemas.openxmlformats.org/officeDocument/2006/relationships/oleObject" Target="embeddings/oleObject26.bin" /><Relationship Id="rId550" Type="http://schemas.openxmlformats.org/officeDocument/2006/relationships/oleObject" Target="embeddings/oleObject313.bin" /><Relationship Id="rId551" Type="http://schemas.openxmlformats.org/officeDocument/2006/relationships/oleObject" Target="embeddings/oleObject314.bin" /><Relationship Id="rId552" Type="http://schemas.openxmlformats.org/officeDocument/2006/relationships/oleObject" Target="embeddings/oleObject315.bin" /><Relationship Id="rId553" Type="http://schemas.openxmlformats.org/officeDocument/2006/relationships/oleObject" Target="embeddings/oleObject316.bin" /><Relationship Id="rId554" Type="http://schemas.openxmlformats.org/officeDocument/2006/relationships/oleObject" Target="embeddings/oleObject317.bin" /><Relationship Id="rId555" Type="http://schemas.openxmlformats.org/officeDocument/2006/relationships/oleObject" Target="embeddings/oleObject318.bin" /><Relationship Id="rId556" Type="http://schemas.openxmlformats.org/officeDocument/2006/relationships/oleObject" Target="embeddings/oleObject319.bin" /><Relationship Id="rId557" Type="http://schemas.openxmlformats.org/officeDocument/2006/relationships/oleObject" Target="embeddings/oleObject320.bin" /><Relationship Id="rId558" Type="http://schemas.openxmlformats.org/officeDocument/2006/relationships/image" Target="media/image233.wmf" /><Relationship Id="rId559" Type="http://schemas.openxmlformats.org/officeDocument/2006/relationships/oleObject" Target="embeddings/oleObject321.bin" /><Relationship Id="rId56" Type="http://schemas.openxmlformats.org/officeDocument/2006/relationships/image" Target="media/image25.wmf" /><Relationship Id="rId560" Type="http://schemas.openxmlformats.org/officeDocument/2006/relationships/image" Target="media/image234.wmf" /><Relationship Id="rId561" Type="http://schemas.openxmlformats.org/officeDocument/2006/relationships/oleObject" Target="embeddings/oleObject322.bin" /><Relationship Id="rId562" Type="http://schemas.openxmlformats.org/officeDocument/2006/relationships/oleObject" Target="embeddings/oleObject323.bin" /><Relationship Id="rId563" Type="http://schemas.openxmlformats.org/officeDocument/2006/relationships/image" Target="media/image235.wmf" /><Relationship Id="rId564" Type="http://schemas.openxmlformats.org/officeDocument/2006/relationships/oleObject" Target="embeddings/oleObject324.bin" /><Relationship Id="rId565" Type="http://schemas.openxmlformats.org/officeDocument/2006/relationships/oleObject" Target="embeddings/oleObject325.bin" /><Relationship Id="rId566" Type="http://schemas.openxmlformats.org/officeDocument/2006/relationships/oleObject" Target="embeddings/oleObject326.bin" /><Relationship Id="rId567" Type="http://schemas.openxmlformats.org/officeDocument/2006/relationships/oleObject" Target="embeddings/oleObject327.bin" /><Relationship Id="rId568" Type="http://schemas.openxmlformats.org/officeDocument/2006/relationships/oleObject" Target="embeddings/oleObject328.bin" /><Relationship Id="rId569" Type="http://schemas.openxmlformats.org/officeDocument/2006/relationships/oleObject" Target="embeddings/oleObject329.bin" /><Relationship Id="rId57" Type="http://schemas.openxmlformats.org/officeDocument/2006/relationships/oleObject" Target="embeddings/oleObject27.bin" /><Relationship Id="rId570" Type="http://schemas.openxmlformats.org/officeDocument/2006/relationships/image" Target="media/image236.wmf" /><Relationship Id="rId571" Type="http://schemas.openxmlformats.org/officeDocument/2006/relationships/oleObject" Target="embeddings/oleObject330.bin" /><Relationship Id="rId572" Type="http://schemas.openxmlformats.org/officeDocument/2006/relationships/image" Target="media/image237.wmf" /><Relationship Id="rId573" Type="http://schemas.openxmlformats.org/officeDocument/2006/relationships/oleObject" Target="embeddings/oleObject331.bin" /><Relationship Id="rId574" Type="http://schemas.openxmlformats.org/officeDocument/2006/relationships/image" Target="media/image238.wmf" /><Relationship Id="rId575" Type="http://schemas.openxmlformats.org/officeDocument/2006/relationships/oleObject" Target="embeddings/oleObject332.bin" /><Relationship Id="rId576" Type="http://schemas.openxmlformats.org/officeDocument/2006/relationships/image" Target="media/image239.wmf" /><Relationship Id="rId577" Type="http://schemas.openxmlformats.org/officeDocument/2006/relationships/oleObject" Target="embeddings/oleObject333.bin" /><Relationship Id="rId578" Type="http://schemas.openxmlformats.org/officeDocument/2006/relationships/image" Target="media/image240.wmf" /><Relationship Id="rId579" Type="http://schemas.openxmlformats.org/officeDocument/2006/relationships/oleObject" Target="embeddings/oleObject334.bin" /><Relationship Id="rId58" Type="http://schemas.openxmlformats.org/officeDocument/2006/relationships/image" Target="media/image26.wmf" /><Relationship Id="rId580" Type="http://schemas.openxmlformats.org/officeDocument/2006/relationships/oleObject" Target="embeddings/oleObject335.bin" /><Relationship Id="rId581" Type="http://schemas.openxmlformats.org/officeDocument/2006/relationships/oleObject" Target="embeddings/oleObject336.bin" /><Relationship Id="rId582" Type="http://schemas.openxmlformats.org/officeDocument/2006/relationships/oleObject" Target="embeddings/oleObject337.bin" /><Relationship Id="rId583" Type="http://schemas.openxmlformats.org/officeDocument/2006/relationships/oleObject" Target="embeddings/oleObject338.bin" /><Relationship Id="rId584" Type="http://schemas.openxmlformats.org/officeDocument/2006/relationships/oleObject" Target="embeddings/oleObject339.bin" /><Relationship Id="rId585" Type="http://schemas.openxmlformats.org/officeDocument/2006/relationships/oleObject" Target="embeddings/oleObject340.bin" /><Relationship Id="rId586" Type="http://schemas.openxmlformats.org/officeDocument/2006/relationships/oleObject" Target="embeddings/oleObject341.bin" /><Relationship Id="rId587" Type="http://schemas.openxmlformats.org/officeDocument/2006/relationships/oleObject" Target="embeddings/oleObject342.bin" /><Relationship Id="rId588" Type="http://schemas.openxmlformats.org/officeDocument/2006/relationships/oleObject" Target="embeddings/oleObject343.bin" /><Relationship Id="rId589" Type="http://schemas.openxmlformats.org/officeDocument/2006/relationships/oleObject" Target="embeddings/oleObject344.bin" /><Relationship Id="rId59" Type="http://schemas.openxmlformats.org/officeDocument/2006/relationships/oleObject" Target="embeddings/oleObject28.bin" /><Relationship Id="rId590" Type="http://schemas.openxmlformats.org/officeDocument/2006/relationships/oleObject" Target="embeddings/oleObject345.bin" /><Relationship Id="rId591" Type="http://schemas.openxmlformats.org/officeDocument/2006/relationships/oleObject" Target="embeddings/oleObject346.bin" /><Relationship Id="rId592" Type="http://schemas.openxmlformats.org/officeDocument/2006/relationships/oleObject" Target="embeddings/oleObject347.bin" /><Relationship Id="rId593" Type="http://schemas.openxmlformats.org/officeDocument/2006/relationships/oleObject" Target="embeddings/oleObject348.bin" /><Relationship Id="rId594" Type="http://schemas.openxmlformats.org/officeDocument/2006/relationships/oleObject" Target="embeddings/oleObject349.bin" /><Relationship Id="rId595" Type="http://schemas.openxmlformats.org/officeDocument/2006/relationships/oleObject" Target="embeddings/oleObject350.bin" /><Relationship Id="rId596" Type="http://schemas.openxmlformats.org/officeDocument/2006/relationships/oleObject" Target="embeddings/oleObject351.bin" /><Relationship Id="rId597" Type="http://schemas.openxmlformats.org/officeDocument/2006/relationships/oleObject" Target="embeddings/oleObject352.bin" /><Relationship Id="rId598" Type="http://schemas.openxmlformats.org/officeDocument/2006/relationships/oleObject" Target="embeddings/oleObject353.bin" /><Relationship Id="rId599" Type="http://schemas.openxmlformats.org/officeDocument/2006/relationships/oleObject" Target="embeddings/oleObject354.bin" /><Relationship Id="rId6" Type="http://schemas.openxmlformats.org/officeDocument/2006/relationships/image" Target="media/image1.wmf" /><Relationship Id="rId60" Type="http://schemas.openxmlformats.org/officeDocument/2006/relationships/image" Target="media/image27.wmf" /><Relationship Id="rId600" Type="http://schemas.openxmlformats.org/officeDocument/2006/relationships/oleObject" Target="embeddings/oleObject355.bin" /><Relationship Id="rId601" Type="http://schemas.openxmlformats.org/officeDocument/2006/relationships/oleObject" Target="embeddings/oleObject356.bin" /><Relationship Id="rId602" Type="http://schemas.openxmlformats.org/officeDocument/2006/relationships/oleObject" Target="embeddings/oleObject357.bin" /><Relationship Id="rId603" Type="http://schemas.openxmlformats.org/officeDocument/2006/relationships/oleObject" Target="embeddings/oleObject358.bin" /><Relationship Id="rId604" Type="http://schemas.openxmlformats.org/officeDocument/2006/relationships/oleObject" Target="embeddings/oleObject359.bin" /><Relationship Id="rId605" Type="http://schemas.openxmlformats.org/officeDocument/2006/relationships/image" Target="media/image241.wmf" /><Relationship Id="rId606" Type="http://schemas.openxmlformats.org/officeDocument/2006/relationships/oleObject" Target="embeddings/oleObject360.bin" /><Relationship Id="rId607" Type="http://schemas.openxmlformats.org/officeDocument/2006/relationships/oleObject" Target="embeddings/oleObject361.bin" /><Relationship Id="rId608" Type="http://schemas.openxmlformats.org/officeDocument/2006/relationships/image" Target="media/image242.wmf" /><Relationship Id="rId609" Type="http://schemas.openxmlformats.org/officeDocument/2006/relationships/oleObject" Target="embeddings/oleObject362.bin" /><Relationship Id="rId61" Type="http://schemas.openxmlformats.org/officeDocument/2006/relationships/oleObject" Target="embeddings/oleObject29.bin" /><Relationship Id="rId610" Type="http://schemas.openxmlformats.org/officeDocument/2006/relationships/oleObject" Target="embeddings/oleObject363.bin" /><Relationship Id="rId611" Type="http://schemas.openxmlformats.org/officeDocument/2006/relationships/oleObject" Target="embeddings/oleObject364.bin" /><Relationship Id="rId612" Type="http://schemas.openxmlformats.org/officeDocument/2006/relationships/oleObject" Target="embeddings/oleObject365.bin" /><Relationship Id="rId613" Type="http://schemas.openxmlformats.org/officeDocument/2006/relationships/image" Target="media/image243.wmf" /><Relationship Id="rId614" Type="http://schemas.openxmlformats.org/officeDocument/2006/relationships/oleObject" Target="embeddings/oleObject366.bin" /><Relationship Id="rId615" Type="http://schemas.openxmlformats.org/officeDocument/2006/relationships/oleObject" Target="embeddings/oleObject367.bin" /><Relationship Id="rId616" Type="http://schemas.openxmlformats.org/officeDocument/2006/relationships/image" Target="media/image244.wmf" /><Relationship Id="rId617" Type="http://schemas.openxmlformats.org/officeDocument/2006/relationships/oleObject" Target="embeddings/oleObject368.bin" /><Relationship Id="rId618" Type="http://schemas.openxmlformats.org/officeDocument/2006/relationships/oleObject" Target="embeddings/oleObject369.bin" /><Relationship Id="rId619" Type="http://schemas.openxmlformats.org/officeDocument/2006/relationships/image" Target="media/image245.wmf" /><Relationship Id="rId62" Type="http://schemas.openxmlformats.org/officeDocument/2006/relationships/image" Target="media/image28.wmf" /><Relationship Id="rId620" Type="http://schemas.openxmlformats.org/officeDocument/2006/relationships/oleObject" Target="embeddings/oleObject370.bin" /><Relationship Id="rId621" Type="http://schemas.openxmlformats.org/officeDocument/2006/relationships/oleObject" Target="embeddings/oleObject371.bin" /><Relationship Id="rId622" Type="http://schemas.openxmlformats.org/officeDocument/2006/relationships/oleObject" Target="embeddings/oleObject372.bin" /><Relationship Id="rId623" Type="http://schemas.openxmlformats.org/officeDocument/2006/relationships/image" Target="media/image246.png" /><Relationship Id="rId624" Type="http://schemas.openxmlformats.org/officeDocument/2006/relationships/image" Target="media/image247.wmf" /><Relationship Id="rId625" Type="http://schemas.openxmlformats.org/officeDocument/2006/relationships/oleObject" Target="embeddings/oleObject373.bin" /><Relationship Id="rId626" Type="http://schemas.openxmlformats.org/officeDocument/2006/relationships/oleObject" Target="embeddings/oleObject374.bin" /><Relationship Id="rId627" Type="http://schemas.openxmlformats.org/officeDocument/2006/relationships/oleObject" Target="embeddings/oleObject375.bin" /><Relationship Id="rId628" Type="http://schemas.openxmlformats.org/officeDocument/2006/relationships/image" Target="media/image248.wmf" /><Relationship Id="rId629" Type="http://schemas.openxmlformats.org/officeDocument/2006/relationships/oleObject" Target="embeddings/oleObject376.bin" /><Relationship Id="rId63" Type="http://schemas.openxmlformats.org/officeDocument/2006/relationships/oleObject" Target="embeddings/oleObject30.bin" /><Relationship Id="rId630" Type="http://schemas.openxmlformats.org/officeDocument/2006/relationships/image" Target="media/image249.wmf" /><Relationship Id="rId631" Type="http://schemas.openxmlformats.org/officeDocument/2006/relationships/oleObject" Target="embeddings/oleObject377.bin" /><Relationship Id="rId632" Type="http://schemas.openxmlformats.org/officeDocument/2006/relationships/image" Target="media/image250.wmf" /><Relationship Id="rId633" Type="http://schemas.openxmlformats.org/officeDocument/2006/relationships/oleObject" Target="embeddings/oleObject378.bin" /><Relationship Id="rId634" Type="http://schemas.openxmlformats.org/officeDocument/2006/relationships/image" Target="media/image251.wmf" /><Relationship Id="rId635" Type="http://schemas.openxmlformats.org/officeDocument/2006/relationships/oleObject" Target="embeddings/oleObject379.bin" /><Relationship Id="rId636" Type="http://schemas.openxmlformats.org/officeDocument/2006/relationships/image" Target="media/image252.wmf" /><Relationship Id="rId637" Type="http://schemas.openxmlformats.org/officeDocument/2006/relationships/oleObject" Target="embeddings/oleObject380.bin" /><Relationship Id="rId638" Type="http://schemas.openxmlformats.org/officeDocument/2006/relationships/image" Target="media/image253.wmf" /><Relationship Id="rId639" Type="http://schemas.openxmlformats.org/officeDocument/2006/relationships/oleObject" Target="embeddings/oleObject381.bin" /><Relationship Id="rId64" Type="http://schemas.openxmlformats.org/officeDocument/2006/relationships/image" Target="media/image29.wmf" /><Relationship Id="rId640" Type="http://schemas.openxmlformats.org/officeDocument/2006/relationships/image" Target="media/image254.wmf" /><Relationship Id="rId641" Type="http://schemas.openxmlformats.org/officeDocument/2006/relationships/oleObject" Target="embeddings/oleObject382.bin" /><Relationship Id="rId642" Type="http://schemas.openxmlformats.org/officeDocument/2006/relationships/image" Target="media/image255.wmf" /><Relationship Id="rId643" Type="http://schemas.openxmlformats.org/officeDocument/2006/relationships/oleObject" Target="embeddings/oleObject383.bin" /><Relationship Id="rId644" Type="http://schemas.openxmlformats.org/officeDocument/2006/relationships/image" Target="media/image256.wmf" /><Relationship Id="rId645" Type="http://schemas.openxmlformats.org/officeDocument/2006/relationships/oleObject" Target="embeddings/oleObject384.bin" /><Relationship Id="rId646" Type="http://schemas.openxmlformats.org/officeDocument/2006/relationships/image" Target="media/image257.png" /><Relationship Id="rId647" Type="http://schemas.openxmlformats.org/officeDocument/2006/relationships/image" Target="media/image258.png" /><Relationship Id="rId648" Type="http://schemas.openxmlformats.org/officeDocument/2006/relationships/image" Target="media/image259.png" /><Relationship Id="rId649" Type="http://schemas.openxmlformats.org/officeDocument/2006/relationships/image" Target="media/image260.png" /><Relationship Id="rId65" Type="http://schemas.openxmlformats.org/officeDocument/2006/relationships/oleObject" Target="embeddings/oleObject31.bin" /><Relationship Id="rId650" Type="http://schemas.openxmlformats.org/officeDocument/2006/relationships/image" Target="media/image261.png" /><Relationship Id="rId651" Type="http://schemas.openxmlformats.org/officeDocument/2006/relationships/image" Target="media/image262.png" /><Relationship Id="rId652" Type="http://schemas.openxmlformats.org/officeDocument/2006/relationships/image" Target="media/image263.png" /><Relationship Id="rId653" Type="http://schemas.openxmlformats.org/officeDocument/2006/relationships/oleObject" Target="embeddings/oleObject385.bin" /><Relationship Id="rId654" Type="http://schemas.openxmlformats.org/officeDocument/2006/relationships/oleObject" Target="embeddings/oleObject386.bin" /><Relationship Id="rId655" Type="http://schemas.openxmlformats.org/officeDocument/2006/relationships/oleObject" Target="embeddings/oleObject387.bin" /><Relationship Id="rId656" Type="http://schemas.openxmlformats.org/officeDocument/2006/relationships/oleObject" Target="embeddings/oleObject388.bin" /><Relationship Id="rId657" Type="http://schemas.openxmlformats.org/officeDocument/2006/relationships/oleObject" Target="embeddings/oleObject389.bin" /><Relationship Id="rId658" Type="http://schemas.openxmlformats.org/officeDocument/2006/relationships/oleObject" Target="embeddings/oleObject390.bin" /><Relationship Id="rId659" Type="http://schemas.openxmlformats.org/officeDocument/2006/relationships/oleObject" Target="embeddings/oleObject391.bin" /><Relationship Id="rId66" Type="http://schemas.openxmlformats.org/officeDocument/2006/relationships/image" Target="media/image30.wmf" /><Relationship Id="rId660" Type="http://schemas.openxmlformats.org/officeDocument/2006/relationships/oleObject" Target="embeddings/oleObject392.bin" /><Relationship Id="rId661" Type="http://schemas.openxmlformats.org/officeDocument/2006/relationships/oleObject" Target="embeddings/oleObject393.bin" /><Relationship Id="rId662" Type="http://schemas.openxmlformats.org/officeDocument/2006/relationships/oleObject" Target="embeddings/oleObject394.bin" /><Relationship Id="rId663" Type="http://schemas.openxmlformats.org/officeDocument/2006/relationships/oleObject" Target="embeddings/oleObject395.bin" /><Relationship Id="rId664" Type="http://schemas.openxmlformats.org/officeDocument/2006/relationships/image" Target="media/image264.wmf" /><Relationship Id="rId665" Type="http://schemas.openxmlformats.org/officeDocument/2006/relationships/oleObject" Target="embeddings/oleObject396.bin" /><Relationship Id="rId666" Type="http://schemas.openxmlformats.org/officeDocument/2006/relationships/image" Target="media/image265.wmf" /><Relationship Id="rId667" Type="http://schemas.openxmlformats.org/officeDocument/2006/relationships/oleObject" Target="embeddings/oleObject397.bin" /><Relationship Id="rId668" Type="http://schemas.openxmlformats.org/officeDocument/2006/relationships/image" Target="media/image266.wmf" /><Relationship Id="rId669" Type="http://schemas.openxmlformats.org/officeDocument/2006/relationships/oleObject" Target="embeddings/oleObject398.bin" /><Relationship Id="rId67" Type="http://schemas.openxmlformats.org/officeDocument/2006/relationships/oleObject" Target="embeddings/oleObject32.bin" /><Relationship Id="rId670" Type="http://schemas.openxmlformats.org/officeDocument/2006/relationships/image" Target="media/image267.wmf" /><Relationship Id="rId671" Type="http://schemas.openxmlformats.org/officeDocument/2006/relationships/oleObject" Target="embeddings/oleObject399.bin" /><Relationship Id="rId672" Type="http://schemas.openxmlformats.org/officeDocument/2006/relationships/image" Target="media/image268.wmf" /><Relationship Id="rId673" Type="http://schemas.openxmlformats.org/officeDocument/2006/relationships/oleObject" Target="embeddings/oleObject400.bin" /><Relationship Id="rId674" Type="http://schemas.openxmlformats.org/officeDocument/2006/relationships/image" Target="media/image269.wmf" /><Relationship Id="rId675" Type="http://schemas.openxmlformats.org/officeDocument/2006/relationships/oleObject" Target="embeddings/oleObject401.bin" /><Relationship Id="rId676" Type="http://schemas.openxmlformats.org/officeDocument/2006/relationships/image" Target="media/image270.wmf" /><Relationship Id="rId677" Type="http://schemas.openxmlformats.org/officeDocument/2006/relationships/oleObject" Target="embeddings/oleObject402.bin" /><Relationship Id="rId678" Type="http://schemas.openxmlformats.org/officeDocument/2006/relationships/image" Target="media/image271.wmf" /><Relationship Id="rId679" Type="http://schemas.openxmlformats.org/officeDocument/2006/relationships/oleObject" Target="embeddings/oleObject403.bin" /><Relationship Id="rId68" Type="http://schemas.openxmlformats.org/officeDocument/2006/relationships/image" Target="media/image31.wmf" /><Relationship Id="rId680" Type="http://schemas.openxmlformats.org/officeDocument/2006/relationships/image" Target="media/image272.wmf" /><Relationship Id="rId681" Type="http://schemas.openxmlformats.org/officeDocument/2006/relationships/oleObject" Target="embeddings/oleObject404.bin" /><Relationship Id="rId682" Type="http://schemas.openxmlformats.org/officeDocument/2006/relationships/image" Target="media/image273.wmf" /><Relationship Id="rId683" Type="http://schemas.openxmlformats.org/officeDocument/2006/relationships/oleObject" Target="embeddings/oleObject405.bin" /><Relationship Id="rId684" Type="http://schemas.openxmlformats.org/officeDocument/2006/relationships/image" Target="media/image274.wmf" /><Relationship Id="rId685" Type="http://schemas.openxmlformats.org/officeDocument/2006/relationships/oleObject" Target="embeddings/oleObject406.bin" /><Relationship Id="rId686" Type="http://schemas.openxmlformats.org/officeDocument/2006/relationships/image" Target="media/image275.wmf" /><Relationship Id="rId687" Type="http://schemas.openxmlformats.org/officeDocument/2006/relationships/oleObject" Target="embeddings/oleObject407.bin" /><Relationship Id="rId688" Type="http://schemas.openxmlformats.org/officeDocument/2006/relationships/image" Target="media/image276.wmf" /><Relationship Id="rId689" Type="http://schemas.openxmlformats.org/officeDocument/2006/relationships/oleObject" Target="embeddings/oleObject408.bin" /><Relationship Id="rId69" Type="http://schemas.openxmlformats.org/officeDocument/2006/relationships/oleObject" Target="embeddings/oleObject33.bin" /><Relationship Id="rId690" Type="http://schemas.openxmlformats.org/officeDocument/2006/relationships/image" Target="media/image277.wmf" /><Relationship Id="rId691" Type="http://schemas.openxmlformats.org/officeDocument/2006/relationships/oleObject" Target="embeddings/oleObject409.bin" /><Relationship Id="rId692" Type="http://schemas.openxmlformats.org/officeDocument/2006/relationships/oleObject" Target="embeddings/oleObject410.bin" /><Relationship Id="rId693" Type="http://schemas.openxmlformats.org/officeDocument/2006/relationships/oleObject" Target="embeddings/oleObject411.bin" /><Relationship Id="rId694" Type="http://schemas.openxmlformats.org/officeDocument/2006/relationships/image" Target="media/image278.wmf" /><Relationship Id="rId695" Type="http://schemas.openxmlformats.org/officeDocument/2006/relationships/oleObject" Target="embeddings/oleObject412.bin" /><Relationship Id="rId696" Type="http://schemas.openxmlformats.org/officeDocument/2006/relationships/oleObject" Target="embeddings/oleObject413.bin" /><Relationship Id="rId697" Type="http://schemas.openxmlformats.org/officeDocument/2006/relationships/oleObject" Target="embeddings/oleObject414.bin" /><Relationship Id="rId698" Type="http://schemas.openxmlformats.org/officeDocument/2006/relationships/oleObject" Target="embeddings/oleObject415.bin" /><Relationship Id="rId699" Type="http://schemas.openxmlformats.org/officeDocument/2006/relationships/oleObject" Target="embeddings/oleObject416.bin" /><Relationship Id="rId7" Type="http://schemas.openxmlformats.org/officeDocument/2006/relationships/oleObject" Target="embeddings/oleObject1.bin" /><Relationship Id="rId70" Type="http://schemas.openxmlformats.org/officeDocument/2006/relationships/image" Target="media/image32.wmf" /><Relationship Id="rId700" Type="http://schemas.openxmlformats.org/officeDocument/2006/relationships/image" Target="media/image279.wmf" /><Relationship Id="rId701" Type="http://schemas.openxmlformats.org/officeDocument/2006/relationships/oleObject" Target="embeddings/oleObject417.bin" /><Relationship Id="rId702" Type="http://schemas.openxmlformats.org/officeDocument/2006/relationships/image" Target="media/image280.wmf" /><Relationship Id="rId703" Type="http://schemas.openxmlformats.org/officeDocument/2006/relationships/oleObject" Target="embeddings/oleObject418.bin" /><Relationship Id="rId704" Type="http://schemas.openxmlformats.org/officeDocument/2006/relationships/oleObject" Target="embeddings/oleObject419.bin" /><Relationship Id="rId705" Type="http://schemas.openxmlformats.org/officeDocument/2006/relationships/oleObject" Target="embeddings/oleObject420.bin" /><Relationship Id="rId706" Type="http://schemas.openxmlformats.org/officeDocument/2006/relationships/oleObject" Target="embeddings/oleObject421.bin" /><Relationship Id="rId707" Type="http://schemas.openxmlformats.org/officeDocument/2006/relationships/oleObject" Target="embeddings/oleObject422.bin" /><Relationship Id="rId708" Type="http://schemas.openxmlformats.org/officeDocument/2006/relationships/oleObject" Target="embeddings/oleObject423.bin" /><Relationship Id="rId709" Type="http://schemas.openxmlformats.org/officeDocument/2006/relationships/oleObject" Target="embeddings/oleObject424.bin" /><Relationship Id="rId71" Type="http://schemas.openxmlformats.org/officeDocument/2006/relationships/oleObject" Target="embeddings/oleObject34.bin" /><Relationship Id="rId710" Type="http://schemas.openxmlformats.org/officeDocument/2006/relationships/oleObject" Target="embeddings/oleObject425.bin" /><Relationship Id="rId711" Type="http://schemas.openxmlformats.org/officeDocument/2006/relationships/oleObject" Target="embeddings/oleObject426.bin" /><Relationship Id="rId712" Type="http://schemas.openxmlformats.org/officeDocument/2006/relationships/oleObject" Target="embeddings/oleObject427.bin" /><Relationship Id="rId713" Type="http://schemas.openxmlformats.org/officeDocument/2006/relationships/oleObject" Target="embeddings/oleObject428.bin" /><Relationship Id="rId714" Type="http://schemas.openxmlformats.org/officeDocument/2006/relationships/oleObject" Target="embeddings/oleObject429.bin" /><Relationship Id="rId715" Type="http://schemas.openxmlformats.org/officeDocument/2006/relationships/oleObject" Target="embeddings/oleObject430.bin" /><Relationship Id="rId716" Type="http://schemas.openxmlformats.org/officeDocument/2006/relationships/oleObject" Target="embeddings/oleObject431.bin" /><Relationship Id="rId717" Type="http://schemas.openxmlformats.org/officeDocument/2006/relationships/oleObject" Target="embeddings/oleObject432.bin" /><Relationship Id="rId718" Type="http://schemas.openxmlformats.org/officeDocument/2006/relationships/oleObject" Target="embeddings/oleObject433.bin" /><Relationship Id="rId719" Type="http://schemas.openxmlformats.org/officeDocument/2006/relationships/oleObject" Target="embeddings/oleObject434.bin" /><Relationship Id="rId72" Type="http://schemas.openxmlformats.org/officeDocument/2006/relationships/image" Target="media/image33.wmf" /><Relationship Id="rId720" Type="http://schemas.openxmlformats.org/officeDocument/2006/relationships/oleObject" Target="embeddings/oleObject435.bin" /><Relationship Id="rId721" Type="http://schemas.openxmlformats.org/officeDocument/2006/relationships/oleObject" Target="embeddings/oleObject436.bin" /><Relationship Id="rId722" Type="http://schemas.openxmlformats.org/officeDocument/2006/relationships/oleObject" Target="embeddings/oleObject437.bin" /><Relationship Id="rId723" Type="http://schemas.openxmlformats.org/officeDocument/2006/relationships/oleObject" Target="embeddings/oleObject438.bin" /><Relationship Id="rId724" Type="http://schemas.openxmlformats.org/officeDocument/2006/relationships/oleObject" Target="embeddings/oleObject439.bin" /><Relationship Id="rId725" Type="http://schemas.openxmlformats.org/officeDocument/2006/relationships/oleObject" Target="embeddings/oleObject440.bin" /><Relationship Id="rId726" Type="http://schemas.openxmlformats.org/officeDocument/2006/relationships/oleObject" Target="embeddings/oleObject441.bin" /><Relationship Id="rId727" Type="http://schemas.openxmlformats.org/officeDocument/2006/relationships/oleObject" Target="embeddings/oleObject442.bin" /><Relationship Id="rId728" Type="http://schemas.openxmlformats.org/officeDocument/2006/relationships/oleObject" Target="embeddings/oleObject443.bin" /><Relationship Id="rId729" Type="http://schemas.openxmlformats.org/officeDocument/2006/relationships/oleObject" Target="embeddings/oleObject444.bin" /><Relationship Id="rId73" Type="http://schemas.openxmlformats.org/officeDocument/2006/relationships/oleObject" Target="embeddings/oleObject35.bin" /><Relationship Id="rId730" Type="http://schemas.openxmlformats.org/officeDocument/2006/relationships/image" Target="media/image281.wmf" /><Relationship Id="rId731" Type="http://schemas.openxmlformats.org/officeDocument/2006/relationships/oleObject" Target="embeddings/oleObject445.bin" /><Relationship Id="rId732" Type="http://schemas.openxmlformats.org/officeDocument/2006/relationships/oleObject" Target="embeddings/oleObject446.bin" /><Relationship Id="rId733" Type="http://schemas.openxmlformats.org/officeDocument/2006/relationships/oleObject" Target="embeddings/oleObject447.bin" /><Relationship Id="rId734" Type="http://schemas.openxmlformats.org/officeDocument/2006/relationships/oleObject" Target="embeddings/oleObject448.bin" /><Relationship Id="rId735" Type="http://schemas.openxmlformats.org/officeDocument/2006/relationships/oleObject" Target="embeddings/oleObject449.bin" /><Relationship Id="rId736" Type="http://schemas.openxmlformats.org/officeDocument/2006/relationships/oleObject" Target="embeddings/oleObject450.bin" /><Relationship Id="rId737" Type="http://schemas.openxmlformats.org/officeDocument/2006/relationships/oleObject" Target="embeddings/oleObject451.bin" /><Relationship Id="rId738" Type="http://schemas.openxmlformats.org/officeDocument/2006/relationships/oleObject" Target="embeddings/oleObject452.bin" /><Relationship Id="rId739" Type="http://schemas.openxmlformats.org/officeDocument/2006/relationships/oleObject" Target="embeddings/oleObject453.bin" /><Relationship Id="rId74" Type="http://schemas.openxmlformats.org/officeDocument/2006/relationships/image" Target="media/image34.wmf" /><Relationship Id="rId740" Type="http://schemas.openxmlformats.org/officeDocument/2006/relationships/oleObject" Target="embeddings/oleObject454.bin" /><Relationship Id="rId741" Type="http://schemas.openxmlformats.org/officeDocument/2006/relationships/oleObject" Target="embeddings/oleObject455.bin" /><Relationship Id="rId742" Type="http://schemas.openxmlformats.org/officeDocument/2006/relationships/oleObject" Target="embeddings/oleObject456.bin" /><Relationship Id="rId743" Type="http://schemas.openxmlformats.org/officeDocument/2006/relationships/oleObject" Target="embeddings/oleObject457.bin" /><Relationship Id="rId744" Type="http://schemas.openxmlformats.org/officeDocument/2006/relationships/oleObject" Target="embeddings/oleObject458.bin" /><Relationship Id="rId745" Type="http://schemas.openxmlformats.org/officeDocument/2006/relationships/oleObject" Target="embeddings/oleObject459.bin" /><Relationship Id="rId746" Type="http://schemas.openxmlformats.org/officeDocument/2006/relationships/oleObject" Target="embeddings/oleObject460.bin" /><Relationship Id="rId747" Type="http://schemas.openxmlformats.org/officeDocument/2006/relationships/oleObject" Target="embeddings/oleObject461.bin" /><Relationship Id="rId748" Type="http://schemas.openxmlformats.org/officeDocument/2006/relationships/oleObject" Target="embeddings/oleObject462.bin" /><Relationship Id="rId749" Type="http://schemas.openxmlformats.org/officeDocument/2006/relationships/oleObject" Target="embeddings/oleObject463.bin" /><Relationship Id="rId75" Type="http://schemas.openxmlformats.org/officeDocument/2006/relationships/oleObject" Target="embeddings/oleObject36.bin" /><Relationship Id="rId750" Type="http://schemas.openxmlformats.org/officeDocument/2006/relationships/oleObject" Target="embeddings/oleObject464.bin" /><Relationship Id="rId751" Type="http://schemas.openxmlformats.org/officeDocument/2006/relationships/oleObject" Target="embeddings/oleObject465.bin" /><Relationship Id="rId752" Type="http://schemas.openxmlformats.org/officeDocument/2006/relationships/oleObject" Target="embeddings/oleObject466.bin" /><Relationship Id="rId753" Type="http://schemas.openxmlformats.org/officeDocument/2006/relationships/oleObject" Target="embeddings/oleObject467.bin" /><Relationship Id="rId754" Type="http://schemas.openxmlformats.org/officeDocument/2006/relationships/oleObject" Target="embeddings/oleObject468.bin" /><Relationship Id="rId755" Type="http://schemas.openxmlformats.org/officeDocument/2006/relationships/oleObject" Target="embeddings/oleObject469.bin" /><Relationship Id="rId756" Type="http://schemas.openxmlformats.org/officeDocument/2006/relationships/oleObject" Target="embeddings/oleObject470.bin" /><Relationship Id="rId757" Type="http://schemas.openxmlformats.org/officeDocument/2006/relationships/oleObject" Target="embeddings/oleObject471.bin" /><Relationship Id="rId758" Type="http://schemas.openxmlformats.org/officeDocument/2006/relationships/oleObject" Target="embeddings/oleObject472.bin" /><Relationship Id="rId759" Type="http://schemas.openxmlformats.org/officeDocument/2006/relationships/oleObject" Target="embeddings/oleObject473.bin" /><Relationship Id="rId76" Type="http://schemas.openxmlformats.org/officeDocument/2006/relationships/image" Target="media/image35.wmf" /><Relationship Id="rId760" Type="http://schemas.openxmlformats.org/officeDocument/2006/relationships/oleObject" Target="embeddings/oleObject474.bin" /><Relationship Id="rId761" Type="http://schemas.openxmlformats.org/officeDocument/2006/relationships/oleObject" Target="embeddings/oleObject475.bin" /><Relationship Id="rId762" Type="http://schemas.openxmlformats.org/officeDocument/2006/relationships/oleObject" Target="embeddings/oleObject476.bin" /><Relationship Id="rId763" Type="http://schemas.openxmlformats.org/officeDocument/2006/relationships/oleObject" Target="embeddings/oleObject477.bin" /><Relationship Id="rId764" Type="http://schemas.openxmlformats.org/officeDocument/2006/relationships/oleObject" Target="embeddings/oleObject478.bin" /><Relationship Id="rId765" Type="http://schemas.openxmlformats.org/officeDocument/2006/relationships/oleObject" Target="embeddings/oleObject479.bin" /><Relationship Id="rId766" Type="http://schemas.openxmlformats.org/officeDocument/2006/relationships/oleObject" Target="embeddings/oleObject480.bin" /><Relationship Id="rId767" Type="http://schemas.openxmlformats.org/officeDocument/2006/relationships/oleObject" Target="embeddings/oleObject481.bin" /><Relationship Id="rId768" Type="http://schemas.openxmlformats.org/officeDocument/2006/relationships/oleObject" Target="embeddings/oleObject482.bin" /><Relationship Id="rId769" Type="http://schemas.openxmlformats.org/officeDocument/2006/relationships/oleObject" Target="embeddings/oleObject483.bin" /><Relationship Id="rId77" Type="http://schemas.openxmlformats.org/officeDocument/2006/relationships/oleObject" Target="embeddings/oleObject37.bin" /><Relationship Id="rId770" Type="http://schemas.openxmlformats.org/officeDocument/2006/relationships/image" Target="media/image282.wmf" /><Relationship Id="rId771" Type="http://schemas.openxmlformats.org/officeDocument/2006/relationships/oleObject" Target="embeddings/oleObject484.bin" /><Relationship Id="rId772" Type="http://schemas.openxmlformats.org/officeDocument/2006/relationships/image" Target="media/image283.wmf" /><Relationship Id="rId773" Type="http://schemas.openxmlformats.org/officeDocument/2006/relationships/oleObject" Target="embeddings/oleObject485.bin" /><Relationship Id="rId774" Type="http://schemas.openxmlformats.org/officeDocument/2006/relationships/image" Target="media/image284.wmf" /><Relationship Id="rId775" Type="http://schemas.openxmlformats.org/officeDocument/2006/relationships/oleObject" Target="embeddings/oleObject486.bin" /><Relationship Id="rId776" Type="http://schemas.openxmlformats.org/officeDocument/2006/relationships/image" Target="media/image285.wmf" /><Relationship Id="rId777" Type="http://schemas.openxmlformats.org/officeDocument/2006/relationships/oleObject" Target="embeddings/oleObject487.bin" /><Relationship Id="rId778" Type="http://schemas.openxmlformats.org/officeDocument/2006/relationships/image" Target="media/image286.wmf" /><Relationship Id="rId779" Type="http://schemas.openxmlformats.org/officeDocument/2006/relationships/oleObject" Target="embeddings/oleObject488.bin" /><Relationship Id="rId78" Type="http://schemas.openxmlformats.org/officeDocument/2006/relationships/image" Target="media/image36.wmf" /><Relationship Id="rId780" Type="http://schemas.openxmlformats.org/officeDocument/2006/relationships/image" Target="media/image287.wmf" /><Relationship Id="rId781" Type="http://schemas.openxmlformats.org/officeDocument/2006/relationships/oleObject" Target="embeddings/oleObject489.bin" /><Relationship Id="rId782" Type="http://schemas.openxmlformats.org/officeDocument/2006/relationships/image" Target="media/image288.wmf" /><Relationship Id="rId783" Type="http://schemas.openxmlformats.org/officeDocument/2006/relationships/oleObject" Target="embeddings/oleObject490.bin" /><Relationship Id="rId784" Type="http://schemas.openxmlformats.org/officeDocument/2006/relationships/image" Target="media/image289.wmf" /><Relationship Id="rId785" Type="http://schemas.openxmlformats.org/officeDocument/2006/relationships/oleObject" Target="embeddings/oleObject491.bin" /><Relationship Id="rId786" Type="http://schemas.openxmlformats.org/officeDocument/2006/relationships/image" Target="media/image290.png" /><Relationship Id="rId787" Type="http://schemas.openxmlformats.org/officeDocument/2006/relationships/oleObject" Target="embeddings/oleObject492.bin" /><Relationship Id="rId788" Type="http://schemas.openxmlformats.org/officeDocument/2006/relationships/image" Target="media/image291.wmf" /><Relationship Id="rId789" Type="http://schemas.openxmlformats.org/officeDocument/2006/relationships/oleObject" Target="embeddings/oleObject493.bin" /><Relationship Id="rId79" Type="http://schemas.openxmlformats.org/officeDocument/2006/relationships/oleObject" Target="embeddings/oleObject38.bin" /><Relationship Id="rId790" Type="http://schemas.openxmlformats.org/officeDocument/2006/relationships/oleObject" Target="embeddings/oleObject494.bin" /><Relationship Id="rId791" Type="http://schemas.openxmlformats.org/officeDocument/2006/relationships/oleObject" Target="embeddings/oleObject495.bin" /><Relationship Id="rId792" Type="http://schemas.openxmlformats.org/officeDocument/2006/relationships/oleObject" Target="embeddings/oleObject496.bin" /><Relationship Id="rId793" Type="http://schemas.openxmlformats.org/officeDocument/2006/relationships/oleObject" Target="embeddings/oleObject497.bin" /><Relationship Id="rId794" Type="http://schemas.openxmlformats.org/officeDocument/2006/relationships/oleObject" Target="embeddings/oleObject498.bin" /><Relationship Id="rId795" Type="http://schemas.openxmlformats.org/officeDocument/2006/relationships/oleObject" Target="embeddings/oleObject499.bin" /><Relationship Id="rId796" Type="http://schemas.openxmlformats.org/officeDocument/2006/relationships/oleObject" Target="embeddings/oleObject500.bin" /><Relationship Id="rId797" Type="http://schemas.openxmlformats.org/officeDocument/2006/relationships/oleObject" Target="embeddings/oleObject501.bin" /><Relationship Id="rId798" Type="http://schemas.openxmlformats.org/officeDocument/2006/relationships/oleObject" Target="embeddings/oleObject502.bin" /><Relationship Id="rId799" Type="http://schemas.openxmlformats.org/officeDocument/2006/relationships/oleObject" Target="embeddings/oleObject503.bin" /><Relationship Id="rId8" Type="http://schemas.openxmlformats.org/officeDocument/2006/relationships/image" Target="media/image2.wmf" /><Relationship Id="rId80" Type="http://schemas.openxmlformats.org/officeDocument/2006/relationships/image" Target="media/image37.wmf" /><Relationship Id="rId800" Type="http://schemas.openxmlformats.org/officeDocument/2006/relationships/oleObject" Target="embeddings/oleObject504.bin" /><Relationship Id="rId801" Type="http://schemas.openxmlformats.org/officeDocument/2006/relationships/oleObject" Target="embeddings/oleObject505.bin" /><Relationship Id="rId802" Type="http://schemas.openxmlformats.org/officeDocument/2006/relationships/oleObject" Target="embeddings/oleObject506.bin" /><Relationship Id="rId803" Type="http://schemas.openxmlformats.org/officeDocument/2006/relationships/oleObject" Target="embeddings/oleObject507.bin" /><Relationship Id="rId804" Type="http://schemas.openxmlformats.org/officeDocument/2006/relationships/oleObject" Target="embeddings/oleObject508.bin" /><Relationship Id="rId805" Type="http://schemas.openxmlformats.org/officeDocument/2006/relationships/oleObject" Target="embeddings/oleObject509.bin" /><Relationship Id="rId806" Type="http://schemas.openxmlformats.org/officeDocument/2006/relationships/oleObject" Target="embeddings/oleObject510.bin" /><Relationship Id="rId807" Type="http://schemas.openxmlformats.org/officeDocument/2006/relationships/oleObject" Target="embeddings/oleObject511.bin" /><Relationship Id="rId808" Type="http://schemas.openxmlformats.org/officeDocument/2006/relationships/image" Target="media/image292.wmf" /><Relationship Id="rId809" Type="http://schemas.openxmlformats.org/officeDocument/2006/relationships/oleObject" Target="embeddings/oleObject512.bin" /><Relationship Id="rId81" Type="http://schemas.openxmlformats.org/officeDocument/2006/relationships/oleObject" Target="embeddings/oleObject39.bin" /><Relationship Id="rId810" Type="http://schemas.openxmlformats.org/officeDocument/2006/relationships/oleObject" Target="embeddings/oleObject513.bin" /><Relationship Id="rId811" Type="http://schemas.openxmlformats.org/officeDocument/2006/relationships/oleObject" Target="embeddings/oleObject514.bin" /><Relationship Id="rId812" Type="http://schemas.openxmlformats.org/officeDocument/2006/relationships/oleObject" Target="embeddings/oleObject515.bin" /><Relationship Id="rId813" Type="http://schemas.openxmlformats.org/officeDocument/2006/relationships/oleObject" Target="embeddings/oleObject516.bin" /><Relationship Id="rId814" Type="http://schemas.openxmlformats.org/officeDocument/2006/relationships/oleObject" Target="embeddings/oleObject517.bin" /><Relationship Id="rId815" Type="http://schemas.openxmlformats.org/officeDocument/2006/relationships/oleObject" Target="embeddings/oleObject518.bin" /><Relationship Id="rId816" Type="http://schemas.openxmlformats.org/officeDocument/2006/relationships/oleObject" Target="embeddings/oleObject519.bin" /><Relationship Id="rId817" Type="http://schemas.openxmlformats.org/officeDocument/2006/relationships/oleObject" Target="embeddings/oleObject520.bin" /><Relationship Id="rId818" Type="http://schemas.openxmlformats.org/officeDocument/2006/relationships/image" Target="media/image293.wmf" /><Relationship Id="rId819" Type="http://schemas.openxmlformats.org/officeDocument/2006/relationships/oleObject" Target="embeddings/oleObject521.bin" /><Relationship Id="rId82" Type="http://schemas.openxmlformats.org/officeDocument/2006/relationships/image" Target="media/image38.png" /><Relationship Id="rId820" Type="http://schemas.openxmlformats.org/officeDocument/2006/relationships/oleObject" Target="embeddings/oleObject522.bin" /><Relationship Id="rId821" Type="http://schemas.openxmlformats.org/officeDocument/2006/relationships/oleObject" Target="embeddings/oleObject523.bin" /><Relationship Id="rId822" Type="http://schemas.openxmlformats.org/officeDocument/2006/relationships/oleObject" Target="embeddings/oleObject524.bin" /><Relationship Id="rId823" Type="http://schemas.openxmlformats.org/officeDocument/2006/relationships/image" Target="media/image294.wmf" /><Relationship Id="rId824" Type="http://schemas.openxmlformats.org/officeDocument/2006/relationships/oleObject" Target="embeddings/oleObject525.bin" /><Relationship Id="rId825" Type="http://schemas.openxmlformats.org/officeDocument/2006/relationships/image" Target="media/image295.wmf" /><Relationship Id="rId826" Type="http://schemas.openxmlformats.org/officeDocument/2006/relationships/oleObject" Target="embeddings/oleObject526.bin" /><Relationship Id="rId827" Type="http://schemas.openxmlformats.org/officeDocument/2006/relationships/image" Target="media/image296.wmf" /><Relationship Id="rId828" Type="http://schemas.openxmlformats.org/officeDocument/2006/relationships/oleObject" Target="embeddings/oleObject527.bin" /><Relationship Id="rId829" Type="http://schemas.openxmlformats.org/officeDocument/2006/relationships/image" Target="media/image297.wmf" /><Relationship Id="rId83" Type="http://schemas.openxmlformats.org/officeDocument/2006/relationships/image" Target="media/image39.png" /><Relationship Id="rId830" Type="http://schemas.openxmlformats.org/officeDocument/2006/relationships/oleObject" Target="embeddings/oleObject528.bin" /><Relationship Id="rId831" Type="http://schemas.openxmlformats.org/officeDocument/2006/relationships/oleObject" Target="embeddings/oleObject529.bin" /><Relationship Id="rId832" Type="http://schemas.openxmlformats.org/officeDocument/2006/relationships/oleObject" Target="embeddings/oleObject530.bin" /><Relationship Id="rId833" Type="http://schemas.openxmlformats.org/officeDocument/2006/relationships/oleObject" Target="embeddings/oleObject531.bin" /><Relationship Id="rId834" Type="http://schemas.openxmlformats.org/officeDocument/2006/relationships/oleObject" Target="embeddings/oleObject532.bin" /><Relationship Id="rId835" Type="http://schemas.openxmlformats.org/officeDocument/2006/relationships/oleObject" Target="embeddings/oleObject533.bin" /><Relationship Id="rId836" Type="http://schemas.openxmlformats.org/officeDocument/2006/relationships/oleObject" Target="embeddings/oleObject534.bin" /><Relationship Id="rId837" Type="http://schemas.openxmlformats.org/officeDocument/2006/relationships/oleObject" Target="embeddings/oleObject535.bin" /><Relationship Id="rId838" Type="http://schemas.openxmlformats.org/officeDocument/2006/relationships/oleObject" Target="embeddings/oleObject536.bin" /><Relationship Id="rId839" Type="http://schemas.openxmlformats.org/officeDocument/2006/relationships/oleObject" Target="embeddings/oleObject537.bin" /><Relationship Id="rId84" Type="http://schemas.openxmlformats.org/officeDocument/2006/relationships/image" Target="media/image40.png" /><Relationship Id="rId840" Type="http://schemas.openxmlformats.org/officeDocument/2006/relationships/image" Target="media/image298.wmf" /><Relationship Id="rId841" Type="http://schemas.openxmlformats.org/officeDocument/2006/relationships/oleObject" Target="embeddings/oleObject538.bin" /><Relationship Id="rId842" Type="http://schemas.openxmlformats.org/officeDocument/2006/relationships/oleObject" Target="embeddings/oleObject539.bin" /><Relationship Id="rId843" Type="http://schemas.openxmlformats.org/officeDocument/2006/relationships/oleObject" Target="embeddings/oleObject540.bin" /><Relationship Id="rId844" Type="http://schemas.openxmlformats.org/officeDocument/2006/relationships/oleObject" Target="embeddings/oleObject541.bin" /><Relationship Id="rId845" Type="http://schemas.openxmlformats.org/officeDocument/2006/relationships/oleObject" Target="embeddings/oleObject542.bin" /><Relationship Id="rId846" Type="http://schemas.openxmlformats.org/officeDocument/2006/relationships/oleObject" Target="embeddings/oleObject543.bin" /><Relationship Id="rId847" Type="http://schemas.openxmlformats.org/officeDocument/2006/relationships/oleObject" Target="embeddings/oleObject544.bin" /><Relationship Id="rId848" Type="http://schemas.openxmlformats.org/officeDocument/2006/relationships/oleObject" Target="embeddings/oleObject545.bin" /><Relationship Id="rId849" Type="http://schemas.openxmlformats.org/officeDocument/2006/relationships/oleObject" Target="embeddings/oleObject546.bin" /><Relationship Id="rId85" Type="http://schemas.openxmlformats.org/officeDocument/2006/relationships/image" Target="media/image41.wmf" /><Relationship Id="rId850" Type="http://schemas.openxmlformats.org/officeDocument/2006/relationships/oleObject" Target="embeddings/oleObject547.bin" /><Relationship Id="rId851" Type="http://schemas.openxmlformats.org/officeDocument/2006/relationships/oleObject" Target="embeddings/oleObject548.bin" /><Relationship Id="rId852" Type="http://schemas.openxmlformats.org/officeDocument/2006/relationships/oleObject" Target="embeddings/oleObject549.bin" /><Relationship Id="rId853" Type="http://schemas.openxmlformats.org/officeDocument/2006/relationships/oleObject" Target="embeddings/oleObject550.bin" /><Relationship Id="rId854" Type="http://schemas.openxmlformats.org/officeDocument/2006/relationships/oleObject" Target="embeddings/oleObject551.bin" /><Relationship Id="rId855" Type="http://schemas.openxmlformats.org/officeDocument/2006/relationships/oleObject" Target="embeddings/oleObject552.bin" /><Relationship Id="rId856" Type="http://schemas.openxmlformats.org/officeDocument/2006/relationships/oleObject" Target="embeddings/oleObject553.bin" /><Relationship Id="rId857" Type="http://schemas.openxmlformats.org/officeDocument/2006/relationships/oleObject" Target="embeddings/oleObject554.bin" /><Relationship Id="rId858" Type="http://schemas.openxmlformats.org/officeDocument/2006/relationships/oleObject" Target="embeddings/oleObject555.bin" /><Relationship Id="rId859" Type="http://schemas.openxmlformats.org/officeDocument/2006/relationships/oleObject" Target="embeddings/oleObject556.bin" /><Relationship Id="rId86" Type="http://schemas.openxmlformats.org/officeDocument/2006/relationships/oleObject" Target="embeddings/oleObject40.bin" /><Relationship Id="rId860" Type="http://schemas.openxmlformats.org/officeDocument/2006/relationships/oleObject" Target="embeddings/oleObject557.bin" /><Relationship Id="rId861" Type="http://schemas.openxmlformats.org/officeDocument/2006/relationships/oleObject" Target="embeddings/oleObject558.bin" /><Relationship Id="rId862" Type="http://schemas.openxmlformats.org/officeDocument/2006/relationships/oleObject" Target="embeddings/oleObject559.bin" /><Relationship Id="rId863" Type="http://schemas.openxmlformats.org/officeDocument/2006/relationships/oleObject" Target="embeddings/oleObject560.bin" /><Relationship Id="rId864" Type="http://schemas.openxmlformats.org/officeDocument/2006/relationships/oleObject" Target="embeddings/oleObject561.bin" /><Relationship Id="rId865" Type="http://schemas.openxmlformats.org/officeDocument/2006/relationships/oleObject" Target="embeddings/oleObject562.bin" /><Relationship Id="rId866" Type="http://schemas.openxmlformats.org/officeDocument/2006/relationships/oleObject" Target="embeddings/oleObject563.bin" /><Relationship Id="rId867" Type="http://schemas.openxmlformats.org/officeDocument/2006/relationships/oleObject" Target="embeddings/oleObject564.bin" /><Relationship Id="rId868" Type="http://schemas.openxmlformats.org/officeDocument/2006/relationships/oleObject" Target="embeddings/oleObject565.bin" /><Relationship Id="rId869" Type="http://schemas.openxmlformats.org/officeDocument/2006/relationships/image" Target="media/image299.wmf" /><Relationship Id="rId87" Type="http://schemas.openxmlformats.org/officeDocument/2006/relationships/image" Target="media/image42.wmf" /><Relationship Id="rId870" Type="http://schemas.openxmlformats.org/officeDocument/2006/relationships/oleObject" Target="embeddings/oleObject566.bin" /><Relationship Id="rId871" Type="http://schemas.openxmlformats.org/officeDocument/2006/relationships/image" Target="media/image300.wmf" /><Relationship Id="rId872" Type="http://schemas.openxmlformats.org/officeDocument/2006/relationships/oleObject" Target="embeddings/oleObject567.bin" /><Relationship Id="rId873" Type="http://schemas.openxmlformats.org/officeDocument/2006/relationships/oleObject" Target="embeddings/oleObject568.bin" /><Relationship Id="rId874" Type="http://schemas.openxmlformats.org/officeDocument/2006/relationships/oleObject" Target="embeddings/oleObject569.bin" /><Relationship Id="rId875" Type="http://schemas.openxmlformats.org/officeDocument/2006/relationships/oleObject" Target="embeddings/oleObject570.bin" /><Relationship Id="rId876" Type="http://schemas.openxmlformats.org/officeDocument/2006/relationships/oleObject" Target="embeddings/oleObject571.bin" /><Relationship Id="rId877" Type="http://schemas.openxmlformats.org/officeDocument/2006/relationships/oleObject" Target="embeddings/oleObject572.bin" /><Relationship Id="rId878" Type="http://schemas.openxmlformats.org/officeDocument/2006/relationships/oleObject" Target="embeddings/oleObject573.bin" /><Relationship Id="rId879" Type="http://schemas.openxmlformats.org/officeDocument/2006/relationships/oleObject" Target="embeddings/oleObject574.bin" /><Relationship Id="rId88" Type="http://schemas.openxmlformats.org/officeDocument/2006/relationships/oleObject" Target="embeddings/oleObject41.bin" /><Relationship Id="rId880" Type="http://schemas.openxmlformats.org/officeDocument/2006/relationships/oleObject" Target="embeddings/oleObject575.bin" /><Relationship Id="rId881" Type="http://schemas.openxmlformats.org/officeDocument/2006/relationships/image" Target="media/image301.wmf" /><Relationship Id="rId882" Type="http://schemas.openxmlformats.org/officeDocument/2006/relationships/oleObject" Target="embeddings/oleObject576.bin" /><Relationship Id="rId883" Type="http://schemas.openxmlformats.org/officeDocument/2006/relationships/oleObject" Target="embeddings/oleObject577.bin" /><Relationship Id="rId884" Type="http://schemas.openxmlformats.org/officeDocument/2006/relationships/oleObject" Target="embeddings/oleObject578.bin" /><Relationship Id="rId885" Type="http://schemas.openxmlformats.org/officeDocument/2006/relationships/oleObject" Target="embeddings/oleObject579.bin" /><Relationship Id="rId886" Type="http://schemas.openxmlformats.org/officeDocument/2006/relationships/oleObject" Target="embeddings/oleObject580.bin" /><Relationship Id="rId887" Type="http://schemas.openxmlformats.org/officeDocument/2006/relationships/oleObject" Target="embeddings/oleObject581.bin" /><Relationship Id="rId888" Type="http://schemas.openxmlformats.org/officeDocument/2006/relationships/oleObject" Target="embeddings/oleObject582.bin" /><Relationship Id="rId889" Type="http://schemas.openxmlformats.org/officeDocument/2006/relationships/oleObject" Target="embeddings/oleObject583.bin" /><Relationship Id="rId89" Type="http://schemas.openxmlformats.org/officeDocument/2006/relationships/image" Target="media/image43.wmf" /><Relationship Id="rId890" Type="http://schemas.openxmlformats.org/officeDocument/2006/relationships/oleObject" Target="embeddings/oleObject584.bin" /><Relationship Id="rId891" Type="http://schemas.openxmlformats.org/officeDocument/2006/relationships/oleObject" Target="embeddings/oleObject585.bin" /><Relationship Id="rId892" Type="http://schemas.openxmlformats.org/officeDocument/2006/relationships/oleObject" Target="embeddings/oleObject586.bin" /><Relationship Id="rId893" Type="http://schemas.openxmlformats.org/officeDocument/2006/relationships/oleObject" Target="embeddings/oleObject587.bin" /><Relationship Id="rId894" Type="http://schemas.openxmlformats.org/officeDocument/2006/relationships/oleObject" Target="embeddings/oleObject588.bin" /><Relationship Id="rId895" Type="http://schemas.openxmlformats.org/officeDocument/2006/relationships/oleObject" Target="embeddings/oleObject589.bin" /><Relationship Id="rId896" Type="http://schemas.openxmlformats.org/officeDocument/2006/relationships/oleObject" Target="embeddings/oleObject590.bin" /><Relationship Id="rId897" Type="http://schemas.openxmlformats.org/officeDocument/2006/relationships/oleObject" Target="embeddings/oleObject591.bin" /><Relationship Id="rId898" Type="http://schemas.openxmlformats.org/officeDocument/2006/relationships/oleObject" Target="embeddings/oleObject592.bin" /><Relationship Id="rId899" Type="http://schemas.openxmlformats.org/officeDocument/2006/relationships/oleObject" Target="embeddings/oleObject593.bin" /><Relationship Id="rId9" Type="http://schemas.openxmlformats.org/officeDocument/2006/relationships/oleObject" Target="embeddings/oleObject2.bin" /><Relationship Id="rId90" Type="http://schemas.openxmlformats.org/officeDocument/2006/relationships/oleObject" Target="embeddings/oleObject42.bin" /><Relationship Id="rId900" Type="http://schemas.openxmlformats.org/officeDocument/2006/relationships/oleObject" Target="embeddings/oleObject594.bin" /><Relationship Id="rId901" Type="http://schemas.openxmlformats.org/officeDocument/2006/relationships/oleObject" Target="embeddings/oleObject595.bin" /><Relationship Id="rId902" Type="http://schemas.openxmlformats.org/officeDocument/2006/relationships/oleObject" Target="embeddings/oleObject596.bin" /><Relationship Id="rId903" Type="http://schemas.openxmlformats.org/officeDocument/2006/relationships/oleObject" Target="embeddings/oleObject597.bin" /><Relationship Id="rId904" Type="http://schemas.openxmlformats.org/officeDocument/2006/relationships/oleObject" Target="embeddings/oleObject598.bin" /><Relationship Id="rId905" Type="http://schemas.openxmlformats.org/officeDocument/2006/relationships/oleObject" Target="embeddings/oleObject599.bin" /><Relationship Id="rId906" Type="http://schemas.openxmlformats.org/officeDocument/2006/relationships/oleObject" Target="embeddings/oleObject600.bin" /><Relationship Id="rId907" Type="http://schemas.openxmlformats.org/officeDocument/2006/relationships/oleObject" Target="embeddings/oleObject601.bin" /><Relationship Id="rId908" Type="http://schemas.openxmlformats.org/officeDocument/2006/relationships/oleObject" Target="embeddings/oleObject602.bin" /><Relationship Id="rId909" Type="http://schemas.openxmlformats.org/officeDocument/2006/relationships/oleObject" Target="embeddings/oleObject603.bin" /><Relationship Id="rId91" Type="http://schemas.openxmlformats.org/officeDocument/2006/relationships/image" Target="media/image44.wmf" /><Relationship Id="rId910" Type="http://schemas.openxmlformats.org/officeDocument/2006/relationships/oleObject" Target="embeddings/oleObject604.bin" /><Relationship Id="rId911" Type="http://schemas.openxmlformats.org/officeDocument/2006/relationships/image" Target="media/image302.wmf" /><Relationship Id="rId912" Type="http://schemas.openxmlformats.org/officeDocument/2006/relationships/oleObject" Target="embeddings/oleObject605.bin" /><Relationship Id="rId913" Type="http://schemas.openxmlformats.org/officeDocument/2006/relationships/image" Target="media/image303.wmf" /><Relationship Id="rId914" Type="http://schemas.openxmlformats.org/officeDocument/2006/relationships/oleObject" Target="embeddings/oleObject606.bin" /><Relationship Id="rId915" Type="http://schemas.openxmlformats.org/officeDocument/2006/relationships/oleObject" Target="embeddings/oleObject607.bin" /><Relationship Id="rId916" Type="http://schemas.openxmlformats.org/officeDocument/2006/relationships/oleObject" Target="embeddings/oleObject608.bin" /><Relationship Id="rId917" Type="http://schemas.openxmlformats.org/officeDocument/2006/relationships/oleObject" Target="embeddings/oleObject609.bin" /><Relationship Id="rId918" Type="http://schemas.openxmlformats.org/officeDocument/2006/relationships/oleObject" Target="embeddings/oleObject610.bin" /><Relationship Id="rId919" Type="http://schemas.openxmlformats.org/officeDocument/2006/relationships/oleObject" Target="embeddings/oleObject611.bin" /><Relationship Id="rId92" Type="http://schemas.openxmlformats.org/officeDocument/2006/relationships/oleObject" Target="embeddings/oleObject43.bin" /><Relationship Id="rId920" Type="http://schemas.openxmlformats.org/officeDocument/2006/relationships/oleObject" Target="embeddings/oleObject612.bin" /><Relationship Id="rId921" Type="http://schemas.openxmlformats.org/officeDocument/2006/relationships/oleObject" Target="embeddings/oleObject613.bin" /><Relationship Id="rId922" Type="http://schemas.openxmlformats.org/officeDocument/2006/relationships/oleObject" Target="embeddings/oleObject614.bin" /><Relationship Id="rId923" Type="http://schemas.openxmlformats.org/officeDocument/2006/relationships/image" Target="media/image304.wmf" /><Relationship Id="rId924" Type="http://schemas.openxmlformats.org/officeDocument/2006/relationships/oleObject" Target="embeddings/oleObject615.bin" /><Relationship Id="rId925" Type="http://schemas.openxmlformats.org/officeDocument/2006/relationships/oleObject" Target="embeddings/oleObject616.bin" /><Relationship Id="rId926" Type="http://schemas.openxmlformats.org/officeDocument/2006/relationships/oleObject" Target="embeddings/oleObject617.bin" /><Relationship Id="rId927" Type="http://schemas.openxmlformats.org/officeDocument/2006/relationships/oleObject" Target="embeddings/oleObject618.bin" /><Relationship Id="rId928" Type="http://schemas.openxmlformats.org/officeDocument/2006/relationships/oleObject" Target="embeddings/oleObject619.bin" /><Relationship Id="rId929" Type="http://schemas.openxmlformats.org/officeDocument/2006/relationships/oleObject" Target="embeddings/oleObject620.bin" /><Relationship Id="rId93" Type="http://schemas.openxmlformats.org/officeDocument/2006/relationships/image" Target="media/image45.wmf" /><Relationship Id="rId930" Type="http://schemas.openxmlformats.org/officeDocument/2006/relationships/oleObject" Target="embeddings/oleObject621.bin" /><Relationship Id="rId931" Type="http://schemas.openxmlformats.org/officeDocument/2006/relationships/oleObject" Target="embeddings/oleObject622.bin" /><Relationship Id="rId932" Type="http://schemas.openxmlformats.org/officeDocument/2006/relationships/oleObject" Target="embeddings/oleObject623.bin" /><Relationship Id="rId933" Type="http://schemas.openxmlformats.org/officeDocument/2006/relationships/oleObject" Target="embeddings/oleObject624.bin" /><Relationship Id="rId934" Type="http://schemas.openxmlformats.org/officeDocument/2006/relationships/oleObject" Target="embeddings/oleObject625.bin" /><Relationship Id="rId935" Type="http://schemas.openxmlformats.org/officeDocument/2006/relationships/oleObject" Target="embeddings/oleObject626.bin" /><Relationship Id="rId936" Type="http://schemas.openxmlformats.org/officeDocument/2006/relationships/oleObject" Target="embeddings/oleObject627.bin" /><Relationship Id="rId937" Type="http://schemas.openxmlformats.org/officeDocument/2006/relationships/oleObject" Target="embeddings/oleObject628.bin" /><Relationship Id="rId938" Type="http://schemas.openxmlformats.org/officeDocument/2006/relationships/oleObject" Target="embeddings/oleObject629.bin" /><Relationship Id="rId939" Type="http://schemas.openxmlformats.org/officeDocument/2006/relationships/oleObject" Target="embeddings/oleObject630.bin" /><Relationship Id="rId94" Type="http://schemas.openxmlformats.org/officeDocument/2006/relationships/oleObject" Target="embeddings/oleObject44.bin" /><Relationship Id="rId940" Type="http://schemas.openxmlformats.org/officeDocument/2006/relationships/oleObject" Target="embeddings/oleObject631.bin" /><Relationship Id="rId941" Type="http://schemas.openxmlformats.org/officeDocument/2006/relationships/oleObject" Target="embeddings/oleObject632.bin" /><Relationship Id="rId942" Type="http://schemas.openxmlformats.org/officeDocument/2006/relationships/oleObject" Target="embeddings/oleObject633.bin" /><Relationship Id="rId943" Type="http://schemas.openxmlformats.org/officeDocument/2006/relationships/oleObject" Target="embeddings/oleObject634.bin" /><Relationship Id="rId944" Type="http://schemas.openxmlformats.org/officeDocument/2006/relationships/oleObject" Target="embeddings/oleObject635.bin" /><Relationship Id="rId945" Type="http://schemas.openxmlformats.org/officeDocument/2006/relationships/oleObject" Target="embeddings/oleObject636.bin" /><Relationship Id="rId946" Type="http://schemas.openxmlformats.org/officeDocument/2006/relationships/oleObject" Target="embeddings/oleObject637.bin" /><Relationship Id="rId947" Type="http://schemas.openxmlformats.org/officeDocument/2006/relationships/oleObject" Target="embeddings/oleObject638.bin" /><Relationship Id="rId948" Type="http://schemas.openxmlformats.org/officeDocument/2006/relationships/oleObject" Target="embeddings/oleObject639.bin" /><Relationship Id="rId949" Type="http://schemas.openxmlformats.org/officeDocument/2006/relationships/oleObject" Target="embeddings/oleObject640.bin" /><Relationship Id="rId95" Type="http://schemas.openxmlformats.org/officeDocument/2006/relationships/image" Target="media/image46.wmf" /><Relationship Id="rId950" Type="http://schemas.openxmlformats.org/officeDocument/2006/relationships/oleObject" Target="embeddings/oleObject641.bin" /><Relationship Id="rId951" Type="http://schemas.openxmlformats.org/officeDocument/2006/relationships/oleObject" Target="embeddings/oleObject642.bin" /><Relationship Id="rId952" Type="http://schemas.openxmlformats.org/officeDocument/2006/relationships/oleObject" Target="embeddings/oleObject643.bin" /><Relationship Id="rId953" Type="http://schemas.openxmlformats.org/officeDocument/2006/relationships/oleObject" Target="embeddings/oleObject644.bin" /><Relationship Id="rId954" Type="http://schemas.openxmlformats.org/officeDocument/2006/relationships/oleObject" Target="embeddings/oleObject645.bin" /><Relationship Id="rId955" Type="http://schemas.openxmlformats.org/officeDocument/2006/relationships/oleObject" Target="embeddings/oleObject646.bin" /><Relationship Id="rId956" Type="http://schemas.openxmlformats.org/officeDocument/2006/relationships/oleObject" Target="embeddings/oleObject647.bin" /><Relationship Id="rId957" Type="http://schemas.openxmlformats.org/officeDocument/2006/relationships/oleObject" Target="embeddings/oleObject648.bin" /><Relationship Id="rId958" Type="http://schemas.openxmlformats.org/officeDocument/2006/relationships/oleObject" Target="embeddings/oleObject649.bin" /><Relationship Id="rId959" Type="http://schemas.openxmlformats.org/officeDocument/2006/relationships/oleObject" Target="embeddings/oleObject650.bin" /><Relationship Id="rId96" Type="http://schemas.openxmlformats.org/officeDocument/2006/relationships/oleObject" Target="embeddings/oleObject45.bin" /><Relationship Id="rId960" Type="http://schemas.openxmlformats.org/officeDocument/2006/relationships/oleObject" Target="embeddings/oleObject651.bin" /><Relationship Id="rId961" Type="http://schemas.openxmlformats.org/officeDocument/2006/relationships/oleObject" Target="embeddings/oleObject652.bin" /><Relationship Id="rId962" Type="http://schemas.openxmlformats.org/officeDocument/2006/relationships/oleObject" Target="embeddings/oleObject653.bin" /><Relationship Id="rId963" Type="http://schemas.openxmlformats.org/officeDocument/2006/relationships/oleObject" Target="embeddings/oleObject654.bin" /><Relationship Id="rId964" Type="http://schemas.openxmlformats.org/officeDocument/2006/relationships/oleObject" Target="embeddings/oleObject655.bin" /><Relationship Id="rId965" Type="http://schemas.openxmlformats.org/officeDocument/2006/relationships/oleObject" Target="embeddings/oleObject656.bin" /><Relationship Id="rId966" Type="http://schemas.openxmlformats.org/officeDocument/2006/relationships/oleObject" Target="embeddings/oleObject657.bin" /><Relationship Id="rId967" Type="http://schemas.openxmlformats.org/officeDocument/2006/relationships/oleObject" Target="embeddings/oleObject658.bin" /><Relationship Id="rId968" Type="http://schemas.openxmlformats.org/officeDocument/2006/relationships/oleObject" Target="embeddings/oleObject659.bin" /><Relationship Id="rId969" Type="http://schemas.openxmlformats.org/officeDocument/2006/relationships/oleObject" Target="embeddings/oleObject660.bin" /><Relationship Id="rId97" Type="http://schemas.openxmlformats.org/officeDocument/2006/relationships/image" Target="media/image47.wmf" /><Relationship Id="rId970" Type="http://schemas.openxmlformats.org/officeDocument/2006/relationships/oleObject" Target="embeddings/oleObject661.bin" /><Relationship Id="rId971" Type="http://schemas.openxmlformats.org/officeDocument/2006/relationships/oleObject" Target="embeddings/oleObject662.bin" /><Relationship Id="rId972" Type="http://schemas.openxmlformats.org/officeDocument/2006/relationships/oleObject" Target="embeddings/oleObject663.bin" /><Relationship Id="rId973" Type="http://schemas.openxmlformats.org/officeDocument/2006/relationships/image" Target="media/image305.wmf" /><Relationship Id="rId974" Type="http://schemas.openxmlformats.org/officeDocument/2006/relationships/oleObject" Target="embeddings/oleObject664.bin" /><Relationship Id="rId975" Type="http://schemas.openxmlformats.org/officeDocument/2006/relationships/image" Target="media/image306.wmf" /><Relationship Id="rId976" Type="http://schemas.openxmlformats.org/officeDocument/2006/relationships/oleObject" Target="embeddings/oleObject665.bin" /><Relationship Id="rId977" Type="http://schemas.openxmlformats.org/officeDocument/2006/relationships/image" Target="media/image307.wmf" /><Relationship Id="rId978" Type="http://schemas.openxmlformats.org/officeDocument/2006/relationships/oleObject" Target="embeddings/oleObject666.bin" /><Relationship Id="rId979" Type="http://schemas.openxmlformats.org/officeDocument/2006/relationships/image" Target="media/image308.wmf" /><Relationship Id="rId98" Type="http://schemas.openxmlformats.org/officeDocument/2006/relationships/oleObject" Target="embeddings/oleObject46.bin" /><Relationship Id="rId980" Type="http://schemas.openxmlformats.org/officeDocument/2006/relationships/oleObject" Target="embeddings/oleObject667.bin" /><Relationship Id="rId981" Type="http://schemas.openxmlformats.org/officeDocument/2006/relationships/image" Target="media/image309.wmf" /><Relationship Id="rId982" Type="http://schemas.openxmlformats.org/officeDocument/2006/relationships/oleObject" Target="embeddings/oleObject668.bin" /><Relationship Id="rId983" Type="http://schemas.openxmlformats.org/officeDocument/2006/relationships/image" Target="media/image310.wmf" /><Relationship Id="rId984" Type="http://schemas.openxmlformats.org/officeDocument/2006/relationships/oleObject" Target="embeddings/oleObject669.bin" /><Relationship Id="rId985" Type="http://schemas.openxmlformats.org/officeDocument/2006/relationships/image" Target="media/image311.wmf" /><Relationship Id="rId986" Type="http://schemas.openxmlformats.org/officeDocument/2006/relationships/oleObject" Target="embeddings/oleObject670.bin" /><Relationship Id="rId987" Type="http://schemas.openxmlformats.org/officeDocument/2006/relationships/image" Target="media/image312.wmf" /><Relationship Id="rId988" Type="http://schemas.openxmlformats.org/officeDocument/2006/relationships/oleObject" Target="embeddings/oleObject671.bin" /><Relationship Id="rId989" Type="http://schemas.openxmlformats.org/officeDocument/2006/relationships/image" Target="media/image313.wmf" /><Relationship Id="rId99" Type="http://schemas.openxmlformats.org/officeDocument/2006/relationships/image" Target="media/image48.wmf" /><Relationship Id="rId990" Type="http://schemas.openxmlformats.org/officeDocument/2006/relationships/oleObject" Target="embeddings/oleObject672.bin" /><Relationship Id="rId991" Type="http://schemas.openxmlformats.org/officeDocument/2006/relationships/oleObject" Target="embeddings/oleObject673.bin" /><Relationship Id="rId992" Type="http://schemas.openxmlformats.org/officeDocument/2006/relationships/image" Target="media/image314.wmf" /><Relationship Id="rId993" Type="http://schemas.openxmlformats.org/officeDocument/2006/relationships/oleObject" Target="embeddings/oleObject674.bin" /><Relationship Id="rId994" Type="http://schemas.openxmlformats.org/officeDocument/2006/relationships/image" Target="media/image315.wmf" /><Relationship Id="rId995" Type="http://schemas.openxmlformats.org/officeDocument/2006/relationships/oleObject" Target="embeddings/oleObject675.bin" /><Relationship Id="rId996" Type="http://schemas.openxmlformats.org/officeDocument/2006/relationships/oleObject" Target="embeddings/oleObject676.bin" /><Relationship Id="rId997" Type="http://schemas.openxmlformats.org/officeDocument/2006/relationships/image" Target="media/image316.wmf" /><Relationship Id="rId998" Type="http://schemas.openxmlformats.org/officeDocument/2006/relationships/oleObject" Target="embeddings/oleObject677.bin" /><Relationship Id="rId999" Type="http://schemas.openxmlformats.org/officeDocument/2006/relationships/image" Target="media/image317.wmf"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229"/>
    <customShpInfo spid="_x0000_s1384"/>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7BDEA2-E8DA-4F1A-819A-7236C3BA1DDE}">
  <ds:schemaRefs/>
</ds:datastoreItem>
</file>

<file path=docProps/app.xml><?xml version="1.0" encoding="utf-8"?>
<Properties xmlns="http://schemas.openxmlformats.org/officeDocument/2006/extended-properties" xmlns:vt="http://schemas.openxmlformats.org/officeDocument/2006/docPropsVTypes">
  <Template>Normal.dotm</Template>
  <TotalTime>407</TotalTime>
  <Pages>153</Pages>
  <Words>14467</Words>
  <Characters>14760</Characters>
  <Application>Microsoft Office Word</Application>
  <DocSecurity>0</DocSecurity>
  <Lines>661</Lines>
  <Paragraphs>186</Paragraphs>
  <ScaleCrop>false</ScaleCrop>
  <Company>Microsoft</Company>
  <LinksUpToDate>false</LinksUpToDate>
  <CharactersWithSpaces>14773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莫东</dc:creator>
  <cp:lastModifiedBy>交易中心文书</cp:lastModifiedBy>
  <cp:revision>22</cp:revision>
  <cp:lastPrinted>2022-07-29T03:58:00Z</cp:lastPrinted>
  <dcterms:created xsi:type="dcterms:W3CDTF">2022-07-29T03:58:00Z</dcterms:created>
  <dcterms:modified xsi:type="dcterms:W3CDTF">2025-03-21T06:32:41Z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538A9DA93B43486CBB479DDE90BB601D</vt:lpwstr>
  </property>
  <property fmtid="{D5CDD505-2E9C-101B-9397-08002B2CF9AE}" pid="3" name="KSOProductBuildVer">
    <vt:lpwstr>2052-11.8.2.12085</vt:lpwstr>
  </property>
  <property fmtid="{D5CDD505-2E9C-101B-9397-08002B2CF9AE}" pid="4" name="MTWinEqns">
    <vt:bool>true</vt:bool>
  </property>
</Properties>
</file>